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92" w:rsidRPr="000C2AF7" w:rsidRDefault="00F24166" w:rsidP="000C2AF7">
      <w:pPr>
        <w:pStyle w:val="ChapterTitle"/>
      </w:pPr>
      <w:bookmarkStart w:id="0" w:name="_GoBack"/>
      <w:bookmarkEnd w:id="0"/>
      <w:r>
        <w:t>MODEL PENTRU PROGRAME OPERAȚIONALE ÎN TEMEIUL OBIECTIVULUI PRIVIND INVESTIȚIILE PENTRU CREȘTERE ȘI LOCURI DE MUNCĂ</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5998"/>
      </w:tblGrid>
      <w:tr w:rsidR="00F47273" w:rsidTr="005448BF">
        <w:trPr>
          <w:trHeight w:val="222"/>
        </w:trPr>
        <w:tc>
          <w:tcPr>
            <w:tcW w:w="2733" w:type="dxa"/>
            <w:shd w:val="clear" w:color="auto" w:fill="auto"/>
          </w:tcPr>
          <w:p w:rsidR="00F75892" w:rsidRPr="0019232D" w:rsidRDefault="00F24166" w:rsidP="009B114D">
            <w:r w:rsidRPr="0019232D">
              <w:t>CCI</w:t>
            </w:r>
          </w:p>
        </w:tc>
        <w:tc>
          <w:tcPr>
            <w:tcW w:w="5998" w:type="dxa"/>
            <w:shd w:val="clear" w:color="auto" w:fill="auto"/>
          </w:tcPr>
          <w:p w:rsidR="00F75892" w:rsidRPr="0019232D" w:rsidRDefault="00F24166" w:rsidP="009B114D">
            <w:pPr>
              <w:rPr>
                <w:color w:val="000000"/>
              </w:rPr>
            </w:pPr>
            <w:r w:rsidRPr="0019232D">
              <w:rPr>
                <w:color w:val="000000"/>
              </w:rPr>
              <w:t>2014RO16RFOP001</w:t>
            </w:r>
          </w:p>
        </w:tc>
      </w:tr>
      <w:tr w:rsidR="00F47273" w:rsidTr="005448BF">
        <w:trPr>
          <w:trHeight w:val="269"/>
        </w:trPr>
        <w:tc>
          <w:tcPr>
            <w:tcW w:w="2733" w:type="dxa"/>
            <w:shd w:val="clear" w:color="auto" w:fill="auto"/>
          </w:tcPr>
          <w:p w:rsidR="00F75892" w:rsidRPr="0019232D" w:rsidRDefault="00F24166" w:rsidP="009F202D">
            <w:pPr>
              <w:rPr>
                <w:lang w:val="pt-PT"/>
              </w:rPr>
            </w:pPr>
            <w:r w:rsidRPr="0019232D">
              <w:rPr>
                <w:lang w:val="pt-PT"/>
              </w:rPr>
              <w:t>Titlul</w:t>
            </w:r>
          </w:p>
        </w:tc>
        <w:tc>
          <w:tcPr>
            <w:tcW w:w="5998" w:type="dxa"/>
            <w:shd w:val="clear" w:color="auto" w:fill="auto"/>
          </w:tcPr>
          <w:p w:rsidR="00F75892" w:rsidRPr="0019232D" w:rsidRDefault="00F24166" w:rsidP="009F202D">
            <w:pPr>
              <w:rPr>
                <w:color w:val="000000"/>
              </w:rPr>
            </w:pPr>
            <w:r>
              <w:rPr>
                <w:color w:val="000000"/>
              </w:rPr>
              <w:t>Program Operational Competitivitate</w:t>
            </w:r>
          </w:p>
        </w:tc>
      </w:tr>
      <w:tr w:rsidR="00F47273" w:rsidTr="005448BF">
        <w:trPr>
          <w:trHeight w:val="138"/>
        </w:trPr>
        <w:tc>
          <w:tcPr>
            <w:tcW w:w="2733" w:type="dxa"/>
            <w:shd w:val="clear" w:color="auto" w:fill="auto"/>
          </w:tcPr>
          <w:p w:rsidR="00F75892" w:rsidRPr="0019232D" w:rsidRDefault="00F24166" w:rsidP="009F202D">
            <w:r w:rsidRPr="0019232D">
              <w:t>Versiunea</w:t>
            </w:r>
          </w:p>
        </w:tc>
        <w:tc>
          <w:tcPr>
            <w:tcW w:w="5998" w:type="dxa"/>
            <w:shd w:val="clear" w:color="auto" w:fill="auto"/>
          </w:tcPr>
          <w:p w:rsidR="00F75892" w:rsidRPr="0019232D" w:rsidRDefault="00F24166" w:rsidP="009F202D">
            <w:pPr>
              <w:rPr>
                <w:color w:val="000000"/>
              </w:rPr>
            </w:pPr>
            <w:r w:rsidRPr="0019232D">
              <w:rPr>
                <w:color w:val="000000"/>
              </w:rPr>
              <w:t>2.0</w:t>
            </w:r>
          </w:p>
        </w:tc>
      </w:tr>
      <w:tr w:rsidR="00F47273" w:rsidTr="005448BF">
        <w:trPr>
          <w:trHeight w:val="138"/>
        </w:trPr>
        <w:tc>
          <w:tcPr>
            <w:tcW w:w="2733" w:type="dxa"/>
            <w:shd w:val="clear" w:color="auto" w:fill="auto"/>
          </w:tcPr>
          <w:p w:rsidR="00F75892" w:rsidRPr="0019232D" w:rsidRDefault="00F24166" w:rsidP="009F202D">
            <w:r w:rsidRPr="0019232D">
              <w:rPr>
                <w:color w:val="000000"/>
              </w:rPr>
              <w:t>Primul an</w:t>
            </w:r>
          </w:p>
        </w:tc>
        <w:tc>
          <w:tcPr>
            <w:tcW w:w="5998" w:type="dxa"/>
            <w:shd w:val="clear" w:color="auto" w:fill="auto"/>
          </w:tcPr>
          <w:p w:rsidR="00F75892" w:rsidRPr="0019232D" w:rsidRDefault="00F24166" w:rsidP="009F202D">
            <w:pPr>
              <w:rPr>
                <w:color w:val="000000"/>
              </w:rPr>
            </w:pPr>
            <w:r w:rsidRPr="0019232D">
              <w:rPr>
                <w:color w:val="000000"/>
              </w:rPr>
              <w:t>2014</w:t>
            </w:r>
          </w:p>
        </w:tc>
      </w:tr>
      <w:tr w:rsidR="00F47273" w:rsidTr="005448BF">
        <w:trPr>
          <w:trHeight w:val="138"/>
        </w:trPr>
        <w:tc>
          <w:tcPr>
            <w:tcW w:w="2733" w:type="dxa"/>
            <w:shd w:val="clear" w:color="auto" w:fill="auto"/>
          </w:tcPr>
          <w:p w:rsidR="00F75892" w:rsidRPr="0019232D" w:rsidRDefault="00F24166" w:rsidP="009F202D">
            <w:r w:rsidRPr="0019232D">
              <w:rPr>
                <w:color w:val="000000"/>
              </w:rPr>
              <w:t>Ultimul an</w:t>
            </w:r>
          </w:p>
        </w:tc>
        <w:tc>
          <w:tcPr>
            <w:tcW w:w="5998" w:type="dxa"/>
            <w:shd w:val="clear" w:color="auto" w:fill="auto"/>
          </w:tcPr>
          <w:p w:rsidR="00F75892" w:rsidRPr="0019232D" w:rsidRDefault="00F24166" w:rsidP="009F202D">
            <w:pPr>
              <w:rPr>
                <w:color w:val="000000"/>
              </w:rPr>
            </w:pPr>
            <w:r w:rsidRPr="0019232D">
              <w:rPr>
                <w:color w:val="000000"/>
              </w:rPr>
              <w:t>2020</w:t>
            </w:r>
          </w:p>
        </w:tc>
      </w:tr>
      <w:tr w:rsidR="00F47273" w:rsidTr="005448BF">
        <w:trPr>
          <w:trHeight w:val="138"/>
        </w:trPr>
        <w:tc>
          <w:tcPr>
            <w:tcW w:w="2733" w:type="dxa"/>
            <w:shd w:val="clear" w:color="auto" w:fill="auto"/>
          </w:tcPr>
          <w:p w:rsidR="00F75892" w:rsidRPr="0019232D" w:rsidRDefault="00F24166" w:rsidP="009F202D">
            <w:r w:rsidRPr="0019232D">
              <w:rPr>
                <w:color w:val="000000"/>
              </w:rPr>
              <w:t xml:space="preserve">Eligibil de la  </w:t>
            </w:r>
          </w:p>
        </w:tc>
        <w:tc>
          <w:tcPr>
            <w:tcW w:w="5998" w:type="dxa"/>
            <w:shd w:val="clear" w:color="auto" w:fill="auto"/>
          </w:tcPr>
          <w:p w:rsidR="00F75892" w:rsidRPr="0019232D" w:rsidRDefault="00F24166" w:rsidP="009F202D">
            <w:pPr>
              <w:rPr>
                <w:color w:val="000000"/>
              </w:rPr>
            </w:pPr>
            <w:r w:rsidRPr="0019232D">
              <w:rPr>
                <w:color w:val="000000"/>
              </w:rPr>
              <w:t>01.01.2014</w:t>
            </w:r>
          </w:p>
        </w:tc>
      </w:tr>
      <w:tr w:rsidR="00F47273" w:rsidTr="005448BF">
        <w:trPr>
          <w:trHeight w:val="138"/>
        </w:trPr>
        <w:tc>
          <w:tcPr>
            <w:tcW w:w="2733" w:type="dxa"/>
            <w:shd w:val="clear" w:color="auto" w:fill="auto"/>
          </w:tcPr>
          <w:p w:rsidR="00F75892" w:rsidRPr="0019232D" w:rsidRDefault="00F24166" w:rsidP="009F202D">
            <w:r w:rsidRPr="0019232D">
              <w:rPr>
                <w:color w:val="000000"/>
              </w:rPr>
              <w:t>Eligibil până la</w:t>
            </w:r>
          </w:p>
        </w:tc>
        <w:tc>
          <w:tcPr>
            <w:tcW w:w="5998" w:type="dxa"/>
            <w:shd w:val="clear" w:color="auto" w:fill="auto"/>
          </w:tcPr>
          <w:p w:rsidR="00F75892" w:rsidRPr="0019232D" w:rsidRDefault="00F24166" w:rsidP="009F202D">
            <w:pPr>
              <w:rPr>
                <w:color w:val="000000"/>
              </w:rPr>
            </w:pPr>
            <w:r w:rsidRPr="0019232D">
              <w:rPr>
                <w:color w:val="000000"/>
              </w:rPr>
              <w:t>31.12.2023</w:t>
            </w:r>
          </w:p>
        </w:tc>
      </w:tr>
      <w:tr w:rsidR="00F47273" w:rsidTr="005448BF">
        <w:trPr>
          <w:trHeight w:val="138"/>
        </w:trPr>
        <w:tc>
          <w:tcPr>
            <w:tcW w:w="2733" w:type="dxa"/>
            <w:shd w:val="clear" w:color="auto" w:fill="auto"/>
          </w:tcPr>
          <w:p w:rsidR="00F75892" w:rsidRPr="0019232D" w:rsidRDefault="00F24166" w:rsidP="009F202D">
            <w:r w:rsidRPr="0019232D">
              <w:rPr>
                <w:color w:val="000000"/>
              </w:rPr>
              <w:t>Numărul deciziei CE</w:t>
            </w:r>
          </w:p>
        </w:tc>
        <w:tc>
          <w:tcPr>
            <w:tcW w:w="5998" w:type="dxa"/>
            <w:shd w:val="clear" w:color="auto" w:fill="auto"/>
          </w:tcPr>
          <w:p w:rsidR="00F75892" w:rsidRPr="0019232D" w:rsidRDefault="00F24166" w:rsidP="009F202D">
            <w:pPr>
              <w:rPr>
                <w:color w:val="000000"/>
              </w:rPr>
            </w:pPr>
            <w:r w:rsidRPr="0019232D">
              <w:rPr>
                <w:color w:val="000000"/>
              </w:rPr>
              <w:t>C(2014)10233</w:t>
            </w:r>
          </w:p>
        </w:tc>
      </w:tr>
      <w:tr w:rsidR="00F47273" w:rsidTr="005448BF">
        <w:trPr>
          <w:trHeight w:val="138"/>
        </w:trPr>
        <w:tc>
          <w:tcPr>
            <w:tcW w:w="2733" w:type="dxa"/>
            <w:shd w:val="clear" w:color="auto" w:fill="auto"/>
          </w:tcPr>
          <w:p w:rsidR="00F75892" w:rsidRPr="0019232D" w:rsidRDefault="00F24166" w:rsidP="009F202D">
            <w:r w:rsidRPr="0019232D">
              <w:rPr>
                <w:color w:val="000000"/>
              </w:rPr>
              <w:t>Data deciziei CE</w:t>
            </w:r>
          </w:p>
        </w:tc>
        <w:tc>
          <w:tcPr>
            <w:tcW w:w="5998" w:type="dxa"/>
            <w:shd w:val="clear" w:color="auto" w:fill="auto"/>
          </w:tcPr>
          <w:p w:rsidR="00F75892" w:rsidRPr="0019232D" w:rsidRDefault="00F24166" w:rsidP="009F202D">
            <w:pPr>
              <w:rPr>
                <w:color w:val="000000"/>
              </w:rPr>
            </w:pPr>
            <w:r w:rsidRPr="0019232D">
              <w:rPr>
                <w:color w:val="000000"/>
              </w:rPr>
              <w:t>19.12.2014</w:t>
            </w:r>
          </w:p>
        </w:tc>
      </w:tr>
      <w:tr w:rsidR="00F47273" w:rsidTr="005448BF">
        <w:trPr>
          <w:trHeight w:val="138"/>
        </w:trPr>
        <w:tc>
          <w:tcPr>
            <w:tcW w:w="2733" w:type="dxa"/>
            <w:shd w:val="clear" w:color="auto" w:fill="auto"/>
          </w:tcPr>
          <w:p w:rsidR="00F75892" w:rsidRPr="0019232D" w:rsidRDefault="00F24166" w:rsidP="009F202D">
            <w:r w:rsidRPr="0019232D">
              <w:rPr>
                <w:color w:val="000000"/>
              </w:rPr>
              <w:t>Numărul deciziei de modificare a statului membru</w:t>
            </w:r>
          </w:p>
        </w:tc>
        <w:tc>
          <w:tcPr>
            <w:tcW w:w="5998" w:type="dxa"/>
            <w:shd w:val="clear" w:color="auto" w:fill="auto"/>
          </w:tcPr>
          <w:p w:rsidR="00F75892" w:rsidRPr="0019232D" w:rsidRDefault="00F24166" w:rsidP="009F202D">
            <w:pPr>
              <w:rPr>
                <w:color w:val="000000"/>
              </w:rPr>
            </w:pPr>
          </w:p>
        </w:tc>
      </w:tr>
      <w:tr w:rsidR="00F47273" w:rsidTr="005448BF">
        <w:trPr>
          <w:trHeight w:val="138"/>
        </w:trPr>
        <w:tc>
          <w:tcPr>
            <w:tcW w:w="2733" w:type="dxa"/>
            <w:shd w:val="clear" w:color="auto" w:fill="auto"/>
          </w:tcPr>
          <w:p w:rsidR="00F75892" w:rsidRPr="0019232D" w:rsidRDefault="00F24166" w:rsidP="009F202D">
            <w:r w:rsidRPr="0019232D">
              <w:rPr>
                <w:color w:val="000000"/>
              </w:rPr>
              <w:t>Data deciziei de modificare a statului membru</w:t>
            </w:r>
          </w:p>
        </w:tc>
        <w:tc>
          <w:tcPr>
            <w:tcW w:w="5998" w:type="dxa"/>
            <w:shd w:val="clear" w:color="auto" w:fill="auto"/>
          </w:tcPr>
          <w:p w:rsidR="00F75892" w:rsidRPr="0019232D" w:rsidRDefault="00F24166" w:rsidP="009F202D">
            <w:pPr>
              <w:rPr>
                <w:color w:val="000000"/>
              </w:rPr>
            </w:pPr>
          </w:p>
        </w:tc>
      </w:tr>
      <w:tr w:rsidR="00F47273" w:rsidTr="005448BF">
        <w:trPr>
          <w:trHeight w:val="138"/>
        </w:trPr>
        <w:tc>
          <w:tcPr>
            <w:tcW w:w="2733" w:type="dxa"/>
            <w:shd w:val="clear" w:color="auto" w:fill="auto"/>
          </w:tcPr>
          <w:p w:rsidR="00F75892" w:rsidRPr="0019232D" w:rsidRDefault="00F24166" w:rsidP="009F202D">
            <w:r w:rsidRPr="0019232D">
              <w:rPr>
                <w:color w:val="000000"/>
              </w:rPr>
              <w:t xml:space="preserve">Data intrării în vigoare a deciziei de modificare a statului </w:t>
            </w:r>
            <w:r w:rsidRPr="0019232D">
              <w:rPr>
                <w:color w:val="000000"/>
              </w:rPr>
              <w:t>membru</w:t>
            </w:r>
          </w:p>
        </w:tc>
        <w:tc>
          <w:tcPr>
            <w:tcW w:w="5998" w:type="dxa"/>
            <w:shd w:val="clear" w:color="auto" w:fill="auto"/>
          </w:tcPr>
          <w:p w:rsidR="00F75892" w:rsidRPr="0019232D" w:rsidRDefault="00F24166" w:rsidP="009F202D">
            <w:pPr>
              <w:rPr>
                <w:color w:val="000000"/>
              </w:rPr>
            </w:pPr>
          </w:p>
        </w:tc>
      </w:tr>
      <w:tr w:rsidR="00F47273" w:rsidTr="005448BF">
        <w:trPr>
          <w:trHeight w:val="138"/>
        </w:trPr>
        <w:tc>
          <w:tcPr>
            <w:tcW w:w="2733" w:type="dxa"/>
            <w:shd w:val="clear" w:color="auto" w:fill="auto"/>
          </w:tcPr>
          <w:p w:rsidR="00F75892" w:rsidRPr="0019232D" w:rsidRDefault="00F24166" w:rsidP="009F202D">
            <w:r w:rsidRPr="0019232D">
              <w:rPr>
                <w:color w:val="000000"/>
              </w:rPr>
              <w:t>Regiunile NUTS (nomenclatorul comun al unităților teritoriale de statistică) acoperite de programul operațional</w:t>
            </w:r>
          </w:p>
        </w:tc>
        <w:tc>
          <w:tcPr>
            <w:tcW w:w="5998" w:type="dxa"/>
            <w:shd w:val="clear" w:color="auto" w:fill="auto"/>
          </w:tcPr>
          <w:p w:rsidR="00F75892" w:rsidRPr="0019232D" w:rsidRDefault="00F24166" w:rsidP="009F202D">
            <w:r w:rsidRPr="0019232D">
              <w:t>RO - ROMÂNIA</w:t>
            </w:r>
          </w:p>
        </w:tc>
      </w:tr>
    </w:tbl>
    <w:p w:rsidR="00DE5DD7" w:rsidRDefault="00F24166" w:rsidP="00100566">
      <w:pPr>
        <w:pStyle w:val="Heading1"/>
        <w:sectPr w:rsidR="00DE5DD7" w:rsidSect="00A54D15">
          <w:headerReference w:type="default" r:id="rId8"/>
          <w:footerReference w:type="default" r:id="rId9"/>
          <w:pgSz w:w="11906" w:h="16838"/>
          <w:pgMar w:top="1022" w:right="1699" w:bottom="1022" w:left="1584" w:header="283" w:footer="283" w:gutter="0"/>
          <w:pgNumType w:start="0"/>
          <w:cols w:space="708"/>
          <w:docGrid w:linePitch="360"/>
        </w:sectPr>
      </w:pPr>
    </w:p>
    <w:p w:rsidR="001976B8" w:rsidRPr="00DD373B" w:rsidRDefault="00F24166" w:rsidP="00755118">
      <w:pPr>
        <w:pStyle w:val="Heading1"/>
        <w:numPr>
          <w:ilvl w:val="0"/>
          <w:numId w:val="0"/>
        </w:numPr>
      </w:pPr>
      <w:r w:rsidRPr="00DD373B">
        <w:lastRenderedPageBreak/>
        <w:t xml:space="preserve">1. STRATEGIA PENTRU CONTRIBUȚIA PROGRAMULUI </w:t>
      </w:r>
      <w:r w:rsidRPr="00DD373B">
        <w:t>OPERAȚIONAL LA STRATEGIA UNIUNII PENTRU O CREȘTERE INTELIGENTĂ, DURABILĂ ȘI FAVORABILĂ INCLUZIUNII ȘI REALIZAREA COEZIUNII ECONOMICE, SOCIALE ȘI TERITORIALE</w:t>
      </w:r>
    </w:p>
    <w:p w:rsidR="001976B8" w:rsidRPr="00CC36B2" w:rsidRDefault="00F24166" w:rsidP="00144E34">
      <w:pPr>
        <w:pStyle w:val="Text1"/>
        <w:ind w:left="0"/>
        <w:rPr>
          <w:color w:val="000000"/>
        </w:rPr>
      </w:pPr>
    </w:p>
    <w:p w:rsidR="001976B8" w:rsidRDefault="00F24166" w:rsidP="005421A9">
      <w:pPr>
        <w:pStyle w:val="Heading2"/>
        <w:numPr>
          <w:ilvl w:val="0"/>
          <w:numId w:val="0"/>
        </w:numPr>
        <w:rPr>
          <w:color w:val="000000"/>
        </w:rPr>
      </w:pPr>
      <w:r w:rsidRPr="00CC36B2">
        <w:rPr>
          <w:color w:val="000000"/>
        </w:rPr>
        <w:t>1.1 Strategia pentru contribuția programului operațional la strategia Uniunii pentru o creștere in</w:t>
      </w:r>
      <w:r w:rsidRPr="00CC36B2">
        <w:rPr>
          <w:color w:val="000000"/>
        </w:rPr>
        <w:t>teligentă, durabilă și favorabilă incluziunii și realizarea coeziunii economice, sociale și teritoriale</w:t>
      </w:r>
    </w:p>
    <w:p w:rsidR="00AA06EC" w:rsidRPr="00AA06EC" w:rsidRDefault="00F24166" w:rsidP="00AA06EC">
      <w:pPr>
        <w:pStyle w:val="Text1"/>
        <w:ind w:left="0"/>
      </w:pPr>
    </w:p>
    <w:p w:rsidR="00103A73" w:rsidRDefault="00F24166" w:rsidP="00755118">
      <w:pPr>
        <w:spacing w:before="0" w:after="0"/>
        <w:rPr>
          <w:noProof/>
          <w:lang w:eastAsia="fr-BE"/>
        </w:rPr>
      </w:pPr>
      <w:r>
        <w:rPr>
          <w:noProof/>
          <w:lang w:eastAsia="fr-BE"/>
        </w:rPr>
        <w:t>1.1.1 Descrierea programului strategiei pentru de contribuire la strategia Uniunii pentru o creștere inteligentă, durabilă și favorabilă incluziunii și</w:t>
      </w:r>
      <w:r>
        <w:rPr>
          <w:noProof/>
          <w:lang w:eastAsia="fr-BE"/>
        </w:rPr>
        <w:t xml:space="preserve"> pentru realizarea coeziunii economice, sociale și teritoriale.</w:t>
      </w:r>
    </w:p>
    <w:p w:rsidR="00164FE6" w:rsidRPr="00FA1C89" w:rsidRDefault="00F24166" w:rsidP="009A7265">
      <w:pPr>
        <w:spacing w:before="0"/>
        <w:rPr>
          <w:b/>
          <w:noProof/>
          <w:sz w:val="22"/>
          <w:szCs w:val="22"/>
          <w:lang w:eastAsia="fr-BE"/>
        </w:rPr>
      </w:pPr>
    </w:p>
    <w:p w:rsidR="00F47273" w:rsidRDefault="00F24166">
      <w:pPr>
        <w:spacing w:before="0" w:after="240"/>
      </w:pPr>
      <w:r>
        <w:t xml:space="preserve">1. Programul Operațional Competitivitate, denumit în continuare Programul sau POC, se subscrie prevederilor Regulamentului (UE) nr.1303/2013 privind dispozițiile comune și ale Regulamentului </w:t>
      </w:r>
      <w:r>
        <w:t>(UE) nr.1301/2013 privind FEDR și dispozițiile specifice aplicabile obiectivului referitor la investițiile pentru creștere economică și locuri de muncă. Pornind de la analiza nevoilor de dezvoltare realizată la nivel tematic și sectorial și de la priorităț</w:t>
      </w:r>
      <w:r>
        <w:t>ile de finanțare enunțate în acordul de parteneriat (AP), POC este elaborat având în vedere documentele strategice relevante la nivel European (Strategia Europa 2020 si inițiativele sale majore -  Agenda Digitala pentru Europa, O Uniune a Inovării, O polit</w:t>
      </w:r>
      <w:r>
        <w:t>ică industrială pentru era globalizării) și pe baza orientărilor documentelor strategice relevante la nivel național (programul național de reforma, strategiile naționale pentru cercetare, dezvoltare si inovare, competitivitate, agenda digitala, infrastruc</w:t>
      </w:r>
      <w:r>
        <w:t>tura NGN/NGA și securitate cibernetică, strategiile în domeniile sănătății, culturii, consolidării administrației publice, dezvoltării rurale și a sectorului pescăresc).  </w:t>
      </w:r>
    </w:p>
    <w:p w:rsidR="00F47273" w:rsidRDefault="00F24166">
      <w:pPr>
        <w:spacing w:before="240" w:after="240"/>
      </w:pPr>
      <w:r>
        <w:t xml:space="preserve">2. Competitivitatea a fost identificată în AP ca fiind una din cele cinci provocări </w:t>
      </w:r>
      <w:r>
        <w:t>privind dezvoltarea României, subliniind necesitatea îmbunătățirii capacității de inovare și cercetare pentru dezvoltarea de produse, servicii, afaceri, procese și modele sociale, precum și îmbunătățirea mediului de afaceri, prin punerea în aplicare a lanț</w:t>
      </w:r>
      <w:r>
        <w:t xml:space="preserve">urilor valorice pe o scară largă și, prin urmare, crearea de legături în interiorul și în afara țării. POC răspunde, în primul rând, provocării de dezvoltare </w:t>
      </w:r>
      <w:r>
        <w:rPr>
          <w:i/>
          <w:iCs/>
        </w:rPr>
        <w:t>Competitivitate și Dezvoltare locală</w:t>
      </w:r>
      <w:r>
        <w:t xml:space="preserve"> descrise în cadrul AP și complementar, contribuie la atingere</w:t>
      </w:r>
      <w:r>
        <w:t>a obiectivelor altor trei provocări de dezvoltare, respectiv: Oameni și societate, Infrastructură și Administrație și guvernare, permițând astfel intervenții orizontale în economie și societate. Programul acționează prin intermediul a doi vectori - Cerceta</w:t>
      </w:r>
      <w:r>
        <w:t>re, Dezvoltare, Inovare (CDI) și Tehnologia Informației şi Comunicațiilor (TIC) - și contribuie la atingerea obiectivelor asumate de România în aceste domenii in concordanta cu Strategia Europa 2020: o strategie europeană pentru creștere inteligentă, durab</w:t>
      </w:r>
      <w:r>
        <w:t>ilă și favorabilă incluziunii.</w:t>
      </w:r>
    </w:p>
    <w:p w:rsidR="00F47273" w:rsidRDefault="00F24166">
      <w:pPr>
        <w:spacing w:before="240" w:after="240"/>
      </w:pPr>
      <w:r>
        <w:t xml:space="preserve">3. </w:t>
      </w:r>
      <w:r>
        <w:rPr>
          <w:i/>
          <w:iCs/>
        </w:rPr>
        <w:t>Obiectivul general al POC este de a contribui la realizarea obiectivului global al Acordului de Parteneriat prin susținerea CDI si TIC pentru competitivitate și dezvoltare.</w:t>
      </w:r>
      <w:r>
        <w:t xml:space="preserve"> POC propune soluții nevoilor și provocărilor lega</w:t>
      </w:r>
      <w:r>
        <w:t>te de nivelul redus al competitivității economice la nivel național, în special în ceea ce privește (a) sprijinul insuficient pentru CDI și (b) infrastructura subdezvoltată de TIC și implicit servicii slab dezvoltate. Aceste două carențe, alături de alte d</w:t>
      </w:r>
      <w:r>
        <w:t>eficiențe structurale, ca de exemplu, mediul de afaceri fragil sau productivitatea scăzută în industrie și servicii, fac imposibilă utilizarea potențialului competitiv existent.</w:t>
      </w:r>
    </w:p>
    <w:p w:rsidR="00F47273" w:rsidRDefault="00F24166">
      <w:pPr>
        <w:spacing w:before="240" w:after="240"/>
      </w:pPr>
      <w:r>
        <w:lastRenderedPageBreak/>
        <w:t>Prin intervențiile sale, Programul contribuie la creșterea competitivității și</w:t>
      </w:r>
      <w:r>
        <w:t xml:space="preserve"> la dezvoltarea economică prin îmbunătățirea accesului, securității și utilizării TIC și prin consolidarea CDI. Totodată, POC contribuie, în mod indirect, la reformarea unor domenii precum educația, sănătatea și cultura, dar și la incluziune socială sau re</w:t>
      </w:r>
      <w:r>
        <w:t>ducerea sărăciei.</w:t>
      </w:r>
    </w:p>
    <w:p w:rsidR="00F47273" w:rsidRDefault="00F24166">
      <w:pPr>
        <w:spacing w:before="240" w:after="240"/>
      </w:pPr>
      <w:r>
        <w:t xml:space="preserve">Conform recomandării specifice de țară 7 (SWD(2014) 424 final), POC va susține de asemenea eforturile naționale de consolidare a capacității administrației publice, în special prin îmbunătățirea eficienței gestionării resurselor umane, a </w:t>
      </w:r>
      <w:r>
        <w:t>instrumentelor decizionale și a coordonării în cadrul și între diferite niveluri administrative.</w:t>
      </w:r>
    </w:p>
    <w:p w:rsidR="00F47273" w:rsidRDefault="00F24166">
      <w:pPr>
        <w:spacing w:before="240" w:after="240"/>
      </w:pPr>
      <w:r>
        <w:t>4. Tratarea problematicii TIC și CDI în cadrul aceluiași program este justificată strategic de rolul multiplicator pe care investițiile în aceste domenii îl po</w:t>
      </w:r>
      <w:r>
        <w:t>t avea în economie, cu atât mai mult cu cît acestea se concentrează într-un număr limitat de domenii prioritare identificate și selectate având în vedere avantajele competitive ale României. Intervențiile POC promovează noi oportunități de creștere, în spe</w:t>
      </w:r>
      <w:r>
        <w:t>cial în domenii de specializare inteligentă și propune o serie de intervenții strategice, integrate, cu impact major în crearea unui mediu de afaceri și social aliniat la exigențele competitivității europene.</w:t>
      </w:r>
    </w:p>
    <w:p w:rsidR="00F47273" w:rsidRDefault="00F24166">
      <w:pPr>
        <w:spacing w:before="240" w:after="240"/>
      </w:pPr>
      <w:r>
        <w:t>5. Majoritatea activităților economice și socia</w:t>
      </w:r>
      <w:r>
        <w:t>le includ elemente TIC, care contribuie în mod decisiv la creșterea competitivității, la îmbunătățirea calității vieții, la mobilizarea potențialului de dezvoltare în ansamblu. Conform SNC, TIC a fost identificat ca sector prioritar pentru România, având p</w:t>
      </w:r>
      <w:r>
        <w:t xml:space="preserve">otențial competitiv pentru dezvoltarea inteligentă. Totodată, intervențiile orizontale TIC în procesele de guvernare, devin factori din ce în ce mai importanți pentru asigurarea competitivității României; dezvoltarea infrastructurii TIC și promovarea unui </w:t>
      </w:r>
      <w:r>
        <w:t>mediu digital reglementat, eficient și securizat va permite întreprinderilor și cetățenilor să poată interacționa într-o manieră eficientă și eficace cu administrația publică.</w:t>
      </w:r>
    </w:p>
    <w:p w:rsidR="00F47273" w:rsidRDefault="00F24166">
      <w:pPr>
        <w:spacing w:before="240" w:after="240"/>
      </w:pPr>
      <w:r>
        <w:t>Creșterea investițiilor și stimularea activităților de CDI pot genera competitiv</w:t>
      </w:r>
      <w:r>
        <w:t>itate, prin specializare inteligentă, valoare adăugată sporită, internaționalizare. Mai mult, inovarea, văzută ca “transformare”, aplicată în sectoarele de activitate economică, poate contribui la obținerea de rezultate valoroase în termeni de eficiență și</w:t>
      </w:r>
      <w:r>
        <w:t xml:space="preserve"> calitate. AP1 va susține intervențiile CDI, adresând o serie de nevoi identificate la nivelul AP precum crearea unui mediu CD mai compact şi modern, orientat către nevoile pieței și principiile de specializare inteligentă, precum și crearea unei culturi a</w:t>
      </w:r>
      <w:r>
        <w:t>ntreprenoriale și inovative în domeniul CDI care să contribuie la antrenarea și dezvoltarea potențialului latent în domeniu, la nivel public și privat.</w:t>
      </w:r>
    </w:p>
    <w:p w:rsidR="00F47273" w:rsidRDefault="00F24166">
      <w:pPr>
        <w:spacing w:before="240" w:after="240"/>
      </w:pPr>
      <w:r>
        <w:t>6. Concentrarea și coordonarea intervențiilor în scopul adresării integrate a unor nevoi de dezvoltare e</w:t>
      </w:r>
      <w:r>
        <w:t>ste caracteristică perioadei de programare 2014-2020. În acest sens, este încurajată și implementarea unor strategii de dezvoltare urbană/instrumente de dezvoltare teritorială care să integreze aspecte economice și sociale. Pentru operaționalizarea acestei</w:t>
      </w:r>
      <w:r>
        <w:t xml:space="preserve"> abordări, proiectele integrate vor fi finanțate cu prioritate în programele operaționale relevante, inclusiv în POC.</w:t>
      </w:r>
    </w:p>
    <w:p w:rsidR="00F47273" w:rsidRDefault="00F24166">
      <w:pPr>
        <w:spacing w:before="240" w:after="240"/>
      </w:pPr>
      <w:r>
        <w:rPr>
          <w:b/>
          <w:bCs/>
        </w:rPr>
        <w:t>COMPETITIVITATE ȘI CDI</w:t>
      </w:r>
    </w:p>
    <w:p w:rsidR="00F47273" w:rsidRDefault="00F24166">
      <w:pPr>
        <w:spacing w:before="240" w:after="240"/>
      </w:pPr>
      <w:r>
        <w:t xml:space="preserve">7. Unul dintre obiectivele Strategiei Europa 2020 îl constituie atingerea unui nivel de 3% din PIB-ul UE pentru </w:t>
      </w:r>
      <w:r>
        <w:t>cheltuielile destinate cercetării şi dezvoltării. România și-a asumat o țintă de 2% din PIB pentru finanțarea CDI (1% din PIB cheltuieli publice și 1% din PIB cheltuieli din surse private). Având în vedere că în anul 2011, România a investit în CDI doar 0,</w:t>
      </w:r>
      <w:r>
        <w:t xml:space="preserve">48% din PIB, 80% din investiții fiind realizate de către sectorul public (conform SNCDI), atingerea țintei de 2% constituie un obiectiv ambițios. Există totuși premisele </w:t>
      </w:r>
      <w:r>
        <w:lastRenderedPageBreak/>
        <w:t>necesare atingerii acestei ținte printr-un mix de măsuri și politici care, pe de o par</w:t>
      </w:r>
      <w:r>
        <w:t>te să prioritizeze și să concentreze resursele publice, iar pe de altă parte să încurajeze investițiile private în cercetare și dezvoltare tehnologică. Acest lucru se va realiza inclusiv prin programele CDI naționale (PNCDI III și programele Academiei Româ</w:t>
      </w:r>
      <w:r>
        <w:t>ne), care acoperă în mod complementar cercetarea fundamentală şi finanțarea de bază pentru instituțiile publice CD. Modelul investițional pentru dezvoltarea CDI coordonează, sub egida MEN (autoritatea publică centrală care coordonează, elaborează, evalueaz</w:t>
      </w:r>
      <w:r>
        <w:t>ă și monitorizează politicile și programele de CDI), cele două instrumente principale de finanțare ale SNCDI (PNCDI III și AP1) pornind de la elaborarea programelor și a documentelor de implementare (scheme de ajutor de stat, activități și cheltuieli eligi</w:t>
      </w:r>
      <w:r>
        <w:t>bile, criterii de evaluare etc. În plus, PNCDI III şi POC au intervenții complementare pentru susținerea obiectivelor strategiei SNCDI.</w:t>
      </w:r>
    </w:p>
    <w:p w:rsidR="00F47273" w:rsidRDefault="00F24166">
      <w:pPr>
        <w:spacing w:before="240" w:after="240"/>
      </w:pPr>
      <w:r>
        <w:t>8. Direcțiile principale de investiții ale Programului în CDI vizează stimularea inovării la nivelul operatorilor econom</w:t>
      </w:r>
      <w:r>
        <w:t>ici prin creșterea cheltuielilor pentru CDI în sectorul privat, sprijinirea infrastructurilor de CD și dezvoltarea centrelor de excelență, în conexiune cu centre de CDI în cadrul unor clustere existente sau în curs de formare, stimularea transferului tehno</w:t>
      </w:r>
      <w:r>
        <w:t>logic şi crearea de rețele și clustere pentru dezvoltarea de noi produse și servicii.</w:t>
      </w:r>
    </w:p>
    <w:p w:rsidR="00F47273" w:rsidRDefault="00F24166">
      <w:pPr>
        <w:spacing w:before="240" w:after="240"/>
      </w:pPr>
      <w:r>
        <w:t>9. Principala condiție pentru obținerea rezultatelor așteptate, în ceea ce privește stimularea și îmbunătățirea capacității de ansamblu a activităţilor de CDI este asumar</w:t>
      </w:r>
      <w:r>
        <w:t>ea unui angajament pe termen lung privind o abordare coordonată și integrată a sistemului național de CDI şi anume: asigurarea de resurse, menținerea predictibilității, promovarea unui parteneriat public-privat credibil, crearea unei mase critice de cercet</w:t>
      </w:r>
      <w:r>
        <w:t>ători. Prin acțiunile propuse și cadrul de implementare, POC contribuie la îndeplinirea acestui angajament.</w:t>
      </w:r>
    </w:p>
    <w:p w:rsidR="00F47273" w:rsidRDefault="00F24166">
      <w:pPr>
        <w:spacing w:before="240" w:after="240"/>
      </w:pPr>
      <w:r>
        <w:t>10. SNCDI a identificat 3 tipuri de priorităţi tematice, respectiv:</w:t>
      </w:r>
    </w:p>
    <w:p w:rsidR="00F47273" w:rsidRDefault="00F24166" w:rsidP="00F24166">
      <w:pPr>
        <w:numPr>
          <w:ilvl w:val="0"/>
          <w:numId w:val="32"/>
        </w:numPr>
        <w:spacing w:before="240" w:after="0"/>
        <w:ind w:hanging="210"/>
      </w:pPr>
      <w:r>
        <w:t xml:space="preserve">Priorităţi de specializare inteligentă - definirea şi consolidarea unor domenii </w:t>
      </w:r>
      <w:r>
        <w:t>de competenţă ridicată în care există avantaje competitive reale sau potențiale și care prin concentrarea de resurse şi mobilizarea unei mase critice de cercetători, pot asigura competitivitatea pe lanţurile de valoare adăugată regionale şi/sau globale</w:t>
      </w:r>
    </w:p>
    <w:p w:rsidR="00F47273" w:rsidRDefault="00F24166" w:rsidP="00F24166">
      <w:pPr>
        <w:numPr>
          <w:ilvl w:val="0"/>
          <w:numId w:val="32"/>
        </w:numPr>
        <w:spacing w:before="0" w:after="0"/>
        <w:ind w:hanging="210"/>
      </w:pPr>
      <w:r>
        <w:t>Pri</w:t>
      </w:r>
      <w:r>
        <w:t>orităţi cu relevanţă publică - dezvoltarea capacităţii sectorului public de a scana spaţiul tehnologiilor noi şi emergente şi de a solicita soluţii inovatoare de la operatorii CDI publici şi privaţi</w:t>
      </w:r>
    </w:p>
    <w:p w:rsidR="00F47273" w:rsidRDefault="00F24166" w:rsidP="00F24166">
      <w:pPr>
        <w:numPr>
          <w:ilvl w:val="0"/>
          <w:numId w:val="32"/>
        </w:numPr>
        <w:spacing w:before="0" w:after="240"/>
        <w:ind w:hanging="210"/>
      </w:pPr>
      <w:r>
        <w:t>Cercetarea fundamentală (finanțată în principal din PNCDI</w:t>
      </w:r>
      <w:r>
        <w:t xml:space="preserve"> III și programele Academiei Române).</w:t>
      </w:r>
    </w:p>
    <w:p w:rsidR="00F47273" w:rsidRDefault="00F24166">
      <w:pPr>
        <w:spacing w:before="240" w:after="240"/>
      </w:pPr>
      <w:r>
        <w:t>11. AP1 va sprijini prioritățile de specializare inteligentă, mai ales în ceea ce privește orientarea cercetării către nevoile pieței, corelate cu intervențiile finanțate la nivel național (prin PNCDI III). Prioritățil</w:t>
      </w:r>
      <w:r>
        <w:t>e legate de specializarea inteligentă au fost stabilite luând în considerare potențialul local de a genera valoare economică adăugată la rezultatele cercetării (generarea de creștere economică), precum și existența unei mase critice de resurse umane și res</w:t>
      </w:r>
      <w:r>
        <w:t>urse materiale, ca premise pentru dezvoltarea viitoare.</w:t>
      </w:r>
    </w:p>
    <w:p w:rsidR="00F47273" w:rsidRDefault="00F24166">
      <w:pPr>
        <w:spacing w:before="240" w:after="240"/>
      </w:pPr>
      <w:r>
        <w:t xml:space="preserve">12. Următoarele </w:t>
      </w:r>
      <w:r>
        <w:rPr>
          <w:b/>
          <w:bCs/>
        </w:rPr>
        <w:t>domenii de specializare inteligentă</w:t>
      </w:r>
      <w:r>
        <w:t xml:space="preserve"> au fost identificate în cadrul SNCDI și vor fi susținute prin POC:</w:t>
      </w:r>
    </w:p>
    <w:p w:rsidR="00F47273" w:rsidRDefault="00F24166" w:rsidP="00F24166">
      <w:pPr>
        <w:numPr>
          <w:ilvl w:val="0"/>
          <w:numId w:val="33"/>
        </w:numPr>
        <w:spacing w:before="240" w:after="0"/>
        <w:ind w:hanging="210"/>
      </w:pPr>
      <w:r>
        <w:t>BIOECONOMIE: Dezvoltarea durabilă a sectorului agro-alimentar, creşterea competit</w:t>
      </w:r>
      <w:r>
        <w:t xml:space="preserve">ivității acestuia şi a calităţii vieții. Obținerea unor substanțe medicament de puritate înaltă și cu costuri cât mai reduse, pentru a crește accesibilitatea </w:t>
      </w:r>
      <w:r>
        <w:lastRenderedPageBreak/>
        <w:t xml:space="preserve">populației la medicamente (inovative și generice). Dezvoltarea de noi metode, mijloace și produse </w:t>
      </w:r>
      <w:r>
        <w:t>biotehnologice eficiente de diagnostic și terapie pentru medicina umană și veterinară</w:t>
      </w:r>
    </w:p>
    <w:p w:rsidR="00F47273" w:rsidRDefault="00F24166" w:rsidP="00F24166">
      <w:pPr>
        <w:numPr>
          <w:ilvl w:val="0"/>
          <w:numId w:val="33"/>
        </w:numPr>
        <w:spacing w:before="0" w:after="0"/>
        <w:ind w:hanging="210"/>
      </w:pPr>
      <w:r>
        <w:t xml:space="preserve">TEHNOLOGIA INFORMAŢIEI ŞI A COMUNICAŢIILOR, SPAŢIU ȘI SECURITATE: Dezvoltarea de software, a tehnologiilor pentru internetul viitorului și calculul de înaltă performanță </w:t>
      </w:r>
      <w:r>
        <w:t>în rezolvarea marilor probleme societale. Dezvoltarea de aplicații spațiale dedicate şi/sau integrate pentru monitorizarea dezastrelor şi a fenomenelor extreme, meteorologie, energie, agricultura inteligentă. Se va finanța și dezvoltarea de tehnologii, pro</w:t>
      </w:r>
      <w:r>
        <w:t>duse şi sisteme pentru securitate locală şi regională, inclusiv securitate cibernetică, managementul situaţiilor de urgenţă şi al crizelor de securitate. Rezultatele de cercetare din domeniul securității vor avea o utilizare duală, cu aplicabilitate în dom</w:t>
      </w:r>
      <w:r>
        <w:t>eniu economic.</w:t>
      </w:r>
    </w:p>
    <w:p w:rsidR="00F47273" w:rsidRDefault="00F24166" w:rsidP="00F24166">
      <w:pPr>
        <w:numPr>
          <w:ilvl w:val="0"/>
          <w:numId w:val="33"/>
        </w:numPr>
        <w:spacing w:before="0" w:after="0"/>
        <w:ind w:hanging="210"/>
      </w:pPr>
      <w:r>
        <w:t>ENERGIE, MEDIU ȘI SCHIMBĂRI CLIMATICE: Valorificarea superioară a combustibililor fosili, diversificarea surselor naționale de energie, transport multifuncțional (“smart grids”) și mărirea eficienței la consumator; tehnici de depoluare şi de</w:t>
      </w:r>
      <w:r>
        <w:t xml:space="preserve"> reciclare, în administrarea resurselor de apă și a zonelor umede. Conceptul „oraşul inteligent” privind soluţii de infrastructuri integrate pentru nevoile populaţiei în aglomerări urbane.</w:t>
      </w:r>
    </w:p>
    <w:p w:rsidR="00F47273" w:rsidRDefault="00F24166" w:rsidP="00F24166">
      <w:pPr>
        <w:numPr>
          <w:ilvl w:val="0"/>
          <w:numId w:val="33"/>
        </w:numPr>
        <w:spacing w:before="0" w:after="240"/>
        <w:ind w:hanging="210"/>
      </w:pPr>
      <w:r>
        <w:t>ECO-NANO-TEHNOLOGII ȘI MATERIALE AVANSATE. Domeniul aparține TGE, c</w:t>
      </w:r>
      <w:r>
        <w:t>are utilizează intensiv CDI. Nanotehnologiile au un mare potențial inovativ, susțin IMM-urile și asigură competitivitatea tehnologică. Materialele avansate, includ cercetarea pentru substituția materialelor critice și creșterea duratei de funcționare a mat</w:t>
      </w:r>
      <w:r>
        <w:t>erialelor.</w:t>
      </w:r>
    </w:p>
    <w:p w:rsidR="00F47273" w:rsidRDefault="00F24166">
      <w:pPr>
        <w:spacing w:before="240" w:after="240"/>
      </w:pPr>
      <w:r>
        <w:t>13. În afara celor patru arii de specializare inteligentă, POC va sprijini CDI în domeniul sănătăţii, un sector de interes național, care reprezintă o prioritate cu relevanță publică pentru România. Acesta se regăsește la convergența dintre dome</w:t>
      </w:r>
      <w:r>
        <w:t>niile de specializare inteligentă, cercetarea de acest tip având un impact public de mare amploare în România. Pe baza metodologiei de elaborare a SNCDI 2014-2020 s-au identificat o serie de specializări de interes prioritar pentru CDI în domeniul sănătăți</w:t>
      </w:r>
      <w:r>
        <w:t>i ce reprezintă un efort de triangulare între mai multe categorii de criterii: specificul activității de CD existente în România, nevoile specifice din piața românească, precum și potențialul competitiv al produselor și serviciilor rezultate. Pe de-o parte</w:t>
      </w:r>
      <w:r>
        <w:t xml:space="preserve"> se regăsesc specializări legate de cercetarea metodelor de diagnostic și terapeutice iar pe altă parte se regăsește cercetarea clinică farmacologică, în domeniul oncologiei, a bolilor rare și emergente, a bolilor neuro-degenerative și inflamatorii sau a b</w:t>
      </w:r>
      <w:r>
        <w:t>olilor cu nivel ridicat de mortalitate și morbiditate în România, precum bolile cardiovasculare sau diabetul.</w:t>
      </w:r>
    </w:p>
    <w:p w:rsidR="00F47273" w:rsidRDefault="00F24166">
      <w:pPr>
        <w:spacing w:before="240" w:after="240"/>
      </w:pPr>
      <w:r>
        <w:t>În corelare cu prevederile SNS (prioritatea Promovarea cercetării și inovării în sănătate), POC va sprijini prin AP1, dezvoltarea capacității de c</w:t>
      </w:r>
      <w:r>
        <w:t>ercetare, dezvoltare, inovare pentru aceste specializări, urmărindu-se obținerea de rezultate ce ar putea fi integrate în practică. Astfel, vor fi sprijinite proiecte de atragere a cercetătorilor români implicați în proiecte naționale și/sau internaționale</w:t>
      </w:r>
      <w:r>
        <w:t xml:space="preserve"> din sănătate şi dezvoltarea infrastructurii instituționale de cercetare în sănătate în poli de excelență în cercetare/structuri instituționale competitive pe piața cercetării/ constituirea/promovarea de clustere având ca obiectiv principal dezvoltarea de </w:t>
      </w:r>
      <w:r>
        <w:t>mecanisme formale de transfer al rezultatelor cercetării în practica medicală</w:t>
      </w:r>
    </w:p>
    <w:p w:rsidR="00F47273" w:rsidRDefault="00F24166">
      <w:pPr>
        <w:spacing w:before="240" w:after="240"/>
      </w:pPr>
      <w:r>
        <w:t>14. În selectarea operațiunilor din domeniile prioritare următoarele principii vor prevala:  proximitatea față de piață, deschiderea către un nou domeniu de nişă cu potențial ino</w:t>
      </w:r>
      <w:r>
        <w:t xml:space="preserve">vativ și efecte de propagare a cunoștințelor ("spill-over"), gradul de colaborare și parteneriatele pe care le implică operațiunea respectivă,  nevoia de fonduri publice, importanța </w:t>
      </w:r>
      <w:r>
        <w:lastRenderedPageBreak/>
        <w:t>operațiunii pentru economie, gradul de conectare cu restul economiei și po</w:t>
      </w:r>
      <w:r>
        <w:t>tențialul de a fi dezvoltat un avantaj competitiv în domeniul corespunzător operațiunii.</w:t>
      </w:r>
    </w:p>
    <w:p w:rsidR="00F47273" w:rsidRDefault="00F24166">
      <w:pPr>
        <w:spacing w:before="240" w:after="240"/>
      </w:pPr>
      <w:r>
        <w:t>15. Pentru susținerea soluțiilor inovatoare interdisciplinare, aflate dincolo de demarcațiile tradiționale, ariile de specializare inteligentă sunt corelate cu sectoar</w:t>
      </w:r>
      <w:r>
        <w:t>ele competitive relevante fiecărui domeniu de activitate (conform SNC). Astfel, se vor finanța cu prioritate proiecte aferente domeniilor de specializare inteligentă, dezvoltate de acele sectoare a căror activitate dinamică și competitivă poate contribui î</w:t>
      </w:r>
      <w:r>
        <w:t>n manieră reală, aplicabilă și sustenabilă la dezvoltarea tehnologică și inovativă.</w:t>
      </w:r>
    </w:p>
    <w:p w:rsidR="00F47273" w:rsidRDefault="00F24166">
      <w:pPr>
        <w:spacing w:before="240" w:after="240"/>
      </w:pPr>
      <w:r>
        <w:rPr>
          <w:b/>
          <w:bCs/>
          <w:i/>
          <w:iCs/>
        </w:rPr>
        <w:t>Investiţii private în CDI</w:t>
      </w:r>
    </w:p>
    <w:p w:rsidR="00F47273" w:rsidRDefault="00F24166">
      <w:pPr>
        <w:spacing w:before="240" w:after="240"/>
      </w:pPr>
      <w:r>
        <w:t>16. Acțiunile întreprinse în domeniul CDI în perioada 2007-2013 prin investiții din fonduri structurale și fonduri guvernamentale au produs transf</w:t>
      </w:r>
      <w:r>
        <w:t>ormări importante în ecosistemul românesc de CDI, atât prin dinamizarea producției științifice, cât și prin introducerea unor bune practici, obţinându-se astfel o mai bună vizibilitate internațională a rezultatelor cercetării românești, îmbunătățirea infra</w:t>
      </w:r>
      <w:r>
        <w:t>structurii de CDI și într-o oarecare măsură, creșterea numărului de tineri doctori și doctoranzi. IUS 2014 evidenţiază faptul că perfomanţa de creştere a României se situează peste media UE, România fiind considerată cea mai inovativă ţară din grupul de pe</w:t>
      </w:r>
      <w:r>
        <w:t>rformanţă “inovatori modeşti”. Analiza sectorului arată un nivel scăzut al investițiilor publice, interes scăzut al firmelor pentru activități de CDI, fragmentare etc. În privința distribuției în teritoriu, cheltuielile și forța de muncă angajate în domeni</w:t>
      </w:r>
      <w:r>
        <w:t>ul CD specifice agenților economici (36%) și statului (41%) sunt puternic concentrate în regiunea București-Ilfov. Cheltuielile și forța de muncă angajate în domeniul CD în instituțiile de învățământ superior (22%) au o distribuție teritorială mai amplă (I</w:t>
      </w:r>
      <w:r>
        <w:t>NS 2012).</w:t>
      </w:r>
    </w:p>
    <w:p w:rsidR="00F47273" w:rsidRDefault="00F24166">
      <w:pPr>
        <w:spacing w:before="240" w:after="240"/>
      </w:pPr>
      <w:r>
        <w:t xml:space="preserve">17. Conform INS, in 2011 sectorul privat a investit numai 825 de mil. lei în CD, reprezentând 17,1% din totalul investițiilor în cercetare. Între 2007 și 2011, creșterea cheltuielilor pentru CD în sectorul privat a fost de numai 11,8%, puțin </w:t>
      </w:r>
      <w:r>
        <w:t>peste o treime din procentul total de creștere a cheltuielilor pentru CD. Această evoluție poate fi atribuită unor factori structurali, cum ar fi lipsa culturii inovării în sectorul privat, legăturile slabe între educație, cercetare și mediul de afaceri, l</w:t>
      </w:r>
      <w:r>
        <w:t>ipsa de colaborare între instituțiile publice de CDI și sectorul privat, ca și slaba aplicabilitate practică a rezultatelor cercetării generate de sectorul public. Rezolvarea acestor probleme structurale este o țintă majoră a POC, care își propune să stimu</w:t>
      </w:r>
      <w:r>
        <w:t>leze cererea întreprinderilor pentru inovare prin susținerea proiectelor de CDI derulate de întreprinderi, individual sau în parteneriat cu institute CD și universități, precum și transferul de cunoștințe și expertiză din mediul public CD către întreprinde</w:t>
      </w:r>
      <w:r>
        <w:t>ri.</w:t>
      </w:r>
    </w:p>
    <w:p w:rsidR="00F47273" w:rsidRDefault="00F24166">
      <w:pPr>
        <w:spacing w:before="240" w:after="240"/>
      </w:pPr>
      <w:r>
        <w:t>18. Dincolo de factorii structurali, s-au identificat și alți factori care limitează investițiile private în CDI, precum reducerea accesului la finanțare a sectorului privat ca urmare a impactului negativ al crizei economice și lipsa capitalului de ris</w:t>
      </w:r>
      <w:r>
        <w:t>c în general, iar în mod particular absența capitalului de risc dedicat inovațiilor tehnologice rezultate din activități de CDI. Aceste probleme vor fi adresate prin dezvoltarea unor instrumente financiare dedicate special întreprinderilor inovatoare.</w:t>
      </w:r>
    </w:p>
    <w:p w:rsidR="00F47273" w:rsidRDefault="00F24166">
      <w:pPr>
        <w:spacing w:before="240" w:after="240"/>
      </w:pPr>
      <w:r>
        <w:t xml:space="preserve">19. </w:t>
      </w:r>
      <w:r>
        <w:t>Cadrul legal pentru protejarea și partajarea proprietății intelectuale a fost îmbunătățit prin Legea nr.83/2014 privind invențiile de serviciu menită să clarifice drepturile de partajare a veniturilor din proprietatea intelectuală între angajații ce produc</w:t>
      </w:r>
      <w:r>
        <w:t xml:space="preserve"> invenții și angajatorii lor. Schimbul de specialiști între universităţi/institute CDI și întreprinderi, inclusiv în scopul dezvoltării culturii inovative şi a aptitudinilor, precum şi sprijinirea cercetărilor interdisciplinare  contribuie la asigurarea un</w:t>
      </w:r>
      <w:r>
        <w:t xml:space="preserve">ei mase critice de cercetători în </w:t>
      </w:r>
      <w:r>
        <w:lastRenderedPageBreak/>
        <w:t>sistem. Potențialul de inovare al companiilor este strâns legat de structura economică a României, astfel încât peste 56,4 % dintre companiile mari (care reprezintă 0,4% din totalul companiilor) sunt active din punct de ve</w:t>
      </w:r>
      <w:r>
        <w:t>dere al inovării, în timp ce doar 38,7% dintre companiile mijlocii și doar 27,5% dintre companiile mici sunt active din punct de vedere al inovării. Investițiile în CD sunt în foarte mare măsură concentrate în companiile implicate în activități cu nivel te</w:t>
      </w:r>
      <w:r>
        <w:t>hnologic înalt și mediu (companii care reprezintă un procent mic din totalul companiilor), în timp ce majoritatea companiilor implicate în activități cu nivel tehnologic mediu spre scăzut nu au capacitatea de a genera decât o cerere redusă pentru activităț</w:t>
      </w:r>
      <w:r>
        <w:t>i de inovare (Sursa:INS 2012 și Studiul „Rolul sectorului privat in dezvoltarea competiției in sistemul de CDI”, 2013).</w:t>
      </w:r>
    </w:p>
    <w:p w:rsidR="00F47273" w:rsidRDefault="00F24166">
      <w:pPr>
        <w:spacing w:before="240" w:after="240"/>
      </w:pPr>
      <w:r>
        <w:rPr>
          <w:b/>
          <w:bCs/>
          <w:i/>
          <w:iCs/>
        </w:rPr>
        <w:t>Parteneriate public-privat şi transfer de cunoştinţe</w:t>
      </w:r>
    </w:p>
    <w:p w:rsidR="00F47273" w:rsidRDefault="00F24166">
      <w:pPr>
        <w:spacing w:before="240" w:after="240"/>
      </w:pPr>
      <w:r>
        <w:t>20. Cu toate că dinamica producției științifice s-a modificat semnificativ, crescân</w:t>
      </w:r>
      <w:r>
        <w:t>d din punct de vedere calitativ și cantitativ întărindu-se relațiile dintre cercetarea românească şi cea internațională (comparativ cu anul 2007), legăturile dintre învățământ, cercetare și sectorul economic rămân în continuare slabe.</w:t>
      </w:r>
    </w:p>
    <w:p w:rsidR="00F47273" w:rsidRDefault="00F24166">
      <w:pPr>
        <w:spacing w:before="240" w:after="240"/>
      </w:pPr>
      <w:r>
        <w:t>21. Sectorul public d</w:t>
      </w:r>
      <w:r>
        <w:t>e cercetare este caracterizat prin fragmentare şi utilizarea ineficientă a resurselor. Ofertele instituţiilor de cercetare, neadaptate nevoilor de piaţă, nu au avut capacitatea de a atrage clienţi din rândul mediului de afaceri. Aproximativ 250 de entităţi</w:t>
      </w:r>
      <w:r>
        <w:t xml:space="preserve"> publice de CD sunt astăzi operaţionale. Ele acoperă multe subdomenii şi nişe ştiinţifice, în specializări ale cercetării relativ largi, generând uneori redundanţă şi duplicare în sistem. În prezent se desfășoară procesul de evaluare și clasificare a insti</w:t>
      </w:r>
      <w:r>
        <w:t>tuțiilor CD din sectorul public în conformitate cu performanța activității lor CD (HG nr.1062/2011), iar investițiile din fondurile publice vor fi prioritizate în funcție de rezultatele evaluării și se vor concentra pe arii tematice cu competențe de cercet</w:t>
      </w:r>
      <w:r>
        <w:t>are comune. De asemenea, a fost aprobată prin HG nr. 96/2012 trecerea institutelor CD din subordinea sau coordonarea diferitelor ministere în coordonarea MEN. Această măsură va asigura o coordonare omogenă și o concentrare a sistemului public CD. Cercetare</w:t>
      </w:r>
      <w:r>
        <w:t>a publică trebuie susținută în baza cererii de piață, concentrat pe câteva sectoare identificate ca având potențial competitiv și avantaje comparative.</w:t>
      </w:r>
    </w:p>
    <w:p w:rsidR="00F47273" w:rsidRDefault="00F24166">
      <w:pPr>
        <w:spacing w:before="240" w:after="240"/>
      </w:pPr>
      <w:r>
        <w:t>22. Rezultatele cercetării publice au rămas de multe ori neutilizate, generând un impact redus asupra de</w:t>
      </w:r>
      <w:r>
        <w:t>zvoltării economice, dat fiind nivelul scăzut de aplicare a rezultatelor cercetării în economie. La această situație a contribuit şi numărul scăzut de profesionişti capabili să realizeze transferul de tehnologie în cadrul organizațiilor publice de cercetar</w:t>
      </w:r>
      <w:r>
        <w:t>e și managementul neadecvat al drepturilor de proprietate intelectuală. În acest sens, pentru a corecta aceste probleme structurale, POC va acționa în mod dual: organizarea de echipe adecvate pentru transfer tehnologic în instituțiile CD publice și susține</w:t>
      </w:r>
      <w:r>
        <w:t>rea întreprinderilor pentru a prelua și utiliza cunoștințe și rezultate din cercetare. Această acțiune este complementară cu intervențiile prevăzute în POR, careva sprijini și dezvolta entitățile/infrastructurile de transfer tehnologic și activitatea lor d</w:t>
      </w:r>
      <w:r>
        <w:t>e brokeraj pe piața cunoașterii. De asemenea, activitățile de transfer de cunoștințe finanțate în POC vin în completarea priorităților propuse prin PNDR 2014-2020 privind încurajarea transferului de cunoștințe şi a inovării în agricultură și în silvicultur</w:t>
      </w:r>
      <w:r>
        <w:t>ă, în zonele rurale, prin măsuri de creştere a nivelului de conştientizare şi pregătire a fermierilor în managementul şi performanţa de mediu a exploataţiei agricole.</w:t>
      </w:r>
    </w:p>
    <w:p w:rsidR="00F47273" w:rsidRDefault="00F24166">
      <w:pPr>
        <w:spacing w:before="240" w:after="240"/>
      </w:pPr>
      <w:r>
        <w:rPr>
          <w:b/>
          <w:bCs/>
          <w:i/>
          <w:iCs/>
        </w:rPr>
        <w:t>Infrastructuri şi reţele de CD</w:t>
      </w:r>
    </w:p>
    <w:p w:rsidR="00F47273" w:rsidRDefault="00F24166">
      <w:pPr>
        <w:spacing w:before="240" w:after="240"/>
      </w:pPr>
      <w:r>
        <w:t>23. Impulsionarea cererii private și îmbunătățirea ofertei</w:t>
      </w:r>
      <w:r>
        <w:t xml:space="preserve"> publice de CD sunt obiective cheie ale abordării strategice pentru viitor. Astfel, este firesc ca aceste eforturi să fie </w:t>
      </w:r>
      <w:r>
        <w:lastRenderedPageBreak/>
        <w:t>dublate de asigurarea unei infrastructuri de cercetare care să permită derularea eficientă a proiectelor de acest gen. Dezvoltarea inf</w:t>
      </w:r>
      <w:r>
        <w:t>rastructurii de cercetare nu este privită ca un scop în sine, ci ca având un efect de multiplicare asupra activităților de inovare, cu impact economic direct.</w:t>
      </w:r>
    </w:p>
    <w:p w:rsidR="00F47273" w:rsidRDefault="00F24166">
      <w:pPr>
        <w:spacing w:before="240" w:after="240"/>
      </w:pPr>
      <w:r>
        <w:t xml:space="preserve">24. Primul palier semnificativ este realizarea prioritizării și concentrării efortului public în </w:t>
      </w:r>
      <w:r>
        <w:t>stimularea dezvoltării de infrastructuri majore, de relevanță europeană și globală. Din perspectiva POC, intervențiile se concentrează pe două proiecte menite să atragă o masă critică de cercetători și firme la nivel internațional: ELI-NP și Danubius. Ambe</w:t>
      </w:r>
      <w:r>
        <w:t>le proiecte se înscriu în strategii mai largi de nivel European (cu privire la dezvoltarea ERA) și vor contribui substanțial la buna reprezentare a României pe harta cercetării globale.</w:t>
      </w:r>
    </w:p>
    <w:p w:rsidR="00F47273" w:rsidRDefault="00F24166">
      <w:pPr>
        <w:spacing w:before="240" w:after="240"/>
      </w:pPr>
      <w:r>
        <w:t>Cel de-al doilea palier este cel al promovării unei utilizări eficient</w:t>
      </w:r>
      <w:r>
        <w:t>e al infrastructurilor de cercetare, în sensul încurajării accesului deschis și colaborativ al tuturor potențialilor beneficiari ai acestor infrastructuri. Prin POC, sprijinul va fi orientat către noile modele de organizare colaborativă a afacerilor, cum e</w:t>
      </w:r>
      <w:r>
        <w:t>ste cazul clusterelor sau altor consorții/rețele de CDI. Deja în anii 2012-2013 s-au dezvoltat în România un număr semnificativ de astfel de structuri (dintre care 27 clustere și 8 poli de competitivitate au beneficiat și de sprijin public pentru înființar</w:t>
      </w:r>
      <w:r>
        <w:t>e/dezvoltare în cadrul POSCCE). În perioada ce urmează, aceste noi modele de organizare se vor transforma în catalizatori ai inovării prin colaborări bazate pe legătura dintre cerere și ofertă. În acest scop vor fi susținute atât instituțiile publice de ce</w:t>
      </w:r>
      <w:r>
        <w:t>rcetare care răspund efectiv unor nevoi cerute de acest tip de grupări economice organizate, cât și direct, clusterele inovative, prin suport acordat pentru noi capacități comune, destinate activităților de inovare și operare.</w:t>
      </w:r>
    </w:p>
    <w:p w:rsidR="00F47273" w:rsidRDefault="00F24166">
      <w:pPr>
        <w:spacing w:before="240" w:after="240"/>
      </w:pPr>
      <w:r>
        <w:t>25. În general, capacitatea i</w:t>
      </w:r>
      <w:r>
        <w:t xml:space="preserve">nstituțiilor de CDI de a se integra în mod eficient în rețelele europene și internaționale trebuie să fie consolidată. Eforturi paralele sunt necesare pentru a crește capacitatea administrativă și pentru a eficientiza guvernanța sectorială. În acest sens, </w:t>
      </w:r>
      <w:r>
        <w:t xml:space="preserve">este nevoie de cooperare cu universități pentru a orienta cercetătorii calificați către sectoarele prioritare și instituțiile de CDI. Un prim pas pentru sprijinirea racordării organizațiilor de cercetare publică la rețelele europene și internaționale GRID </w:t>
      </w:r>
      <w:r>
        <w:t>și pentru upgradarea RoEduNet a fost făcut prin investițiile din POSCCE (12 proiecte finanțate) în scopul dezvoltării parteneriatului în CD, dar și asigurării mediului de cercetare/economic cu resurse accesibile și continue. Asigurarea și susținerea accesu</w:t>
      </w:r>
      <w:r>
        <w:t>lui deschis la rezultatele cercetării românești reprezintă în continuare priorități în SNCDI, în vederea întăririi schimbului de informații și transferului de cunoaștere care vor susține și încuraja inovarea.</w:t>
      </w:r>
    </w:p>
    <w:p w:rsidR="00F47273" w:rsidRDefault="00F24166">
      <w:pPr>
        <w:spacing w:before="240" w:after="240"/>
      </w:pPr>
      <w:r>
        <w:t>26. Susținerea și dezvoltarea unei mase critice</w:t>
      </w:r>
      <w:r>
        <w:t xml:space="preserve"> de cercetători în România impune asigurarea corelării și conectivității cercetătorilor din România cu mediul de CD internațional. Atât RoEduNet, cât și Anelis sunt proiecte prioritare pentru creșterea capacității sistemului de CD. Primul permite intercone</w:t>
      </w:r>
      <w:r>
        <w:t xml:space="preserve">ctarea RoEduNet la GEANT, iar cel de al doilea asigură accesul cercetătorilor la bazele de date științifice internaționale. Ambele proiecte sunt unice la nivel național și reprezintă piloni de susținere a acțiunilor ce vizează rezultate științifice precum </w:t>
      </w:r>
      <w:r>
        <w:t>co-publicații, număr de brevete, specialiști străini etc. Intervențiile din POC vor susține: realizarea buclelor locale și conectarea cât mai multor instituţii de învăţământ şi de cercetare; realizarea unei conexiuni de mare viteză la infrastructura UE; mi</w:t>
      </w:r>
      <w:r>
        <w:t>grarea la capacităţi de mare viteză.</w:t>
      </w:r>
    </w:p>
    <w:p w:rsidR="00F47273" w:rsidRDefault="00F24166">
      <w:pPr>
        <w:spacing w:before="240" w:after="240"/>
      </w:pPr>
      <w:r>
        <w:t>Accesul la literatura internațională științifică de cercetare contribuie la creșterea capacității de cercetare. În perioada 2007-2009, multe din universitățile, institutele de cercetare-dezvoltare și bibliotecile centra</w:t>
      </w:r>
      <w:r>
        <w:t xml:space="preserve">le universitare din România au fost sprijinite prin proiectul ANELIS finanțat prin POS CCE 2007-2013, ceea ce a constituit un factor </w:t>
      </w:r>
      <w:r>
        <w:lastRenderedPageBreak/>
        <w:t>cheie în creșterea producției științifice autohtone amintite mai sus. Proiectul este susținut până în 2015 printr-o finanța</w:t>
      </w:r>
      <w:r>
        <w:t>re națională sub numele de ANELIS PLUS, dar este clară nevoia de a se asigura în continuare un cadru multianual de sprijin prin FEDR.</w:t>
      </w:r>
    </w:p>
    <w:p w:rsidR="00F47273" w:rsidRDefault="00F24166">
      <w:pPr>
        <w:spacing w:before="240" w:after="240"/>
      </w:pPr>
      <w:r>
        <w:rPr>
          <w:b/>
          <w:bCs/>
          <w:i/>
          <w:iCs/>
        </w:rPr>
        <w:t>Implicarea în cercetarea la nivel European</w:t>
      </w:r>
    </w:p>
    <w:p w:rsidR="00F47273" w:rsidRDefault="00F24166">
      <w:pPr>
        <w:spacing w:before="240" w:after="240"/>
      </w:pPr>
      <w:r>
        <w:t>27. Pentru a sprijini entitățile CDI (inclusiv IMM-uri) să participe la zona de</w:t>
      </w:r>
      <w:r>
        <w:t xml:space="preserve"> cercetare a UE, POC urmăreşte crearea de sinergii cu acţiunile programului-cadru ORIZONT 2020 şi cu alte programe CDI internaţionale. Pentru a asigura utilizarea eficientă a fondurilor, a fost luată în considerare sinergia şi coordonarea cu activitățile O</w:t>
      </w:r>
      <w:r>
        <w:t>rizont 2020, atât în ceea ce privește concentrarea tematică, cât și prioritizarea. Ca atare, prin investițiile în CDI din POC se urmăreşte inclusiv creșterea ratei de succes a participării la aceste programe. Coordonarea şi sinergia cu Orizont 2020 sunt în</w:t>
      </w:r>
      <w:r>
        <w:t>ţelese în sensul precizat de Anexa I a Reg. (CE) nr.1303/2013.</w:t>
      </w:r>
    </w:p>
    <w:p w:rsidR="00F47273" w:rsidRDefault="00F24166">
      <w:pPr>
        <w:spacing w:before="240" w:after="240"/>
      </w:pPr>
      <w:r>
        <w:t>28. După standardele internaţionale, dar şi după nevoile interne, numărul cercetătorilor din România nu este suficient. Lipseşte masa critică de resurse umane pentru dezvoltarea unor domenii cu</w:t>
      </w:r>
      <w:r>
        <w:t xml:space="preserve"> potențial şi, în mod special, pentru cercetarea şi inovarea interdisciplinară. România are procentul cel mai mic de personal de CD raportat la procentul total de angajați (0,46 % în 2011, INS), ceea ce reprezintă un sfert din media UE. În privința distrib</w:t>
      </w:r>
      <w:r>
        <w:t>uției în teritoriu, doar regiunea București-Ilfov cu 2,1% (INS) se aproprie și depășește media de 1,7 % din UE. Numărul de cercetători din mediul privat este în scădere, iar marile companii străine cu filiale în România se arată reticente în privinţa dezvo</w:t>
      </w:r>
      <w:r>
        <w:t>ltării unor centre locale de cercetare şi a încadrării activităţilor specifice ca activităţi de CD. Mobilitatea intra şi inter-sectorială este limitată, având un impact nedorit asupra circulaţiei cunoaşterii şi producerii inovării. Mai mult decât atât, sec</w:t>
      </w:r>
      <w:r>
        <w:t>torul este neatractiv pentru tinerii cercetători, iar România suferă de un mare „exod de creiere” din rândul cercetătorilor calificați și cu experiență. În acelaşi timp, sistemul public de CDI este caracterizat de prezenţa unui număr insuficient de cercetă</w:t>
      </w:r>
      <w:r>
        <w:t>tori şi perspective limitate de dezvoltare a carierei, dar şi de cvasi-absenţa unei mase critice de rezultate ştiinţifice (CE, 2013). De aceea POC va aloca resurse și pentru creșterea calității profesionale a cercetătorilor, la standarde internaționale, de</w:t>
      </w:r>
      <w:r>
        <w:t xml:space="preserve"> exemplu prin atragerea unor cercetători cu experiență din străinătate și crearea unor grupuri de excelență în jurul acestora. Numărul de cercetători în întreprinderi a avut un trend de scădere de la 10.300 în 2005 la 5.000 în 2012 (echivalent norma întrea</w:t>
      </w:r>
      <w:r>
        <w:t>gă).</w:t>
      </w:r>
    </w:p>
    <w:p w:rsidR="00F47273" w:rsidRDefault="00F24166">
      <w:pPr>
        <w:spacing w:before="240" w:after="240"/>
      </w:pPr>
      <w:r>
        <w:t>29. Lecțiile învățate în perioada 2007-2013 din implementarea POS CCE in domeniul CDI:</w:t>
      </w:r>
    </w:p>
    <w:p w:rsidR="00F47273" w:rsidRDefault="00F24166" w:rsidP="00F24166">
      <w:pPr>
        <w:numPr>
          <w:ilvl w:val="0"/>
          <w:numId w:val="34"/>
        </w:numPr>
        <w:spacing w:before="240" w:after="0"/>
        <w:ind w:hanging="210"/>
      </w:pPr>
      <w:r>
        <w:t>Cererea pentru finanțarea proiectelor în domeniul CDI a fost mare, gradul de contractare fiind de 131% din bugetul alocat. Ca și POSCCE și POC va viza toate regiuni</w:t>
      </w:r>
      <w:r>
        <w:t>le României pentru formarea unei mase critice minime necesare pentru dezvoltarea activităților de CDI și stimularea competiției în domeniu.</w:t>
      </w:r>
    </w:p>
    <w:p w:rsidR="00F47273" w:rsidRDefault="00F24166" w:rsidP="00F24166">
      <w:pPr>
        <w:numPr>
          <w:ilvl w:val="0"/>
          <w:numId w:val="34"/>
        </w:numPr>
        <w:spacing w:before="0" w:after="0"/>
        <w:ind w:hanging="210"/>
      </w:pPr>
      <w:r>
        <w:t>Fragmentarea mediului de cercetare și inadecvarea legăturilor sale cu nevoile de dezvoltare a afacerilor și cu provo</w:t>
      </w:r>
      <w:r>
        <w:t>cările sociale au fost parțial rezolvate în actuala perioadă de finanțare. Astfel POC va continua să acorde sprijin acelor instituții CD publice a căror performanță instituțională a fost evaluată în conformitate cu reglementările naționale în vigoare și ca</w:t>
      </w:r>
      <w:r>
        <w:t>re au obținut calificative înalte.</w:t>
      </w:r>
    </w:p>
    <w:p w:rsidR="00F47273" w:rsidRDefault="00F24166" w:rsidP="00F24166">
      <w:pPr>
        <w:numPr>
          <w:ilvl w:val="0"/>
          <w:numId w:val="34"/>
        </w:numPr>
        <w:spacing w:before="0" w:after="0"/>
        <w:ind w:hanging="210"/>
      </w:pPr>
      <w:r>
        <w:t>Procedurile administrative greoaie, cu dese schimbări ale cadrului reglementat și birocrația excesivă au avut un efect negativ asupra gradului de absorbție din POS CCE. Prin urmare, este deosebit de importantă simplificar</w:t>
      </w:r>
      <w:r>
        <w:t>ea regulilor privind accesul la finanțare și implementarea proiectelor.</w:t>
      </w:r>
    </w:p>
    <w:p w:rsidR="00F47273" w:rsidRDefault="00F24166" w:rsidP="00F24166">
      <w:pPr>
        <w:numPr>
          <w:ilvl w:val="0"/>
          <w:numId w:val="34"/>
        </w:numPr>
        <w:spacing w:before="0" w:after="0"/>
        <w:ind w:hanging="210"/>
      </w:pPr>
      <w:r>
        <w:lastRenderedPageBreak/>
        <w:t>La nivel național este în general înregistrată o capacitate scăzută de finanțare a mediului privat pentru CDI. De aceea POC va stimula cheltuielile private CDI, inclusiv prin instrumen</w:t>
      </w:r>
      <w:r>
        <w:t>te financiare pentru întreprinderi inovative (în premieră), care vor suplimenta resursele necesare finanţării proiectelor în contextul crizei economice și vor asigura sustenabilitatea pe termen lung a cercetării și inovării în respectivele organizații.</w:t>
      </w:r>
    </w:p>
    <w:p w:rsidR="00F47273" w:rsidRDefault="00F24166" w:rsidP="00F24166">
      <w:pPr>
        <w:numPr>
          <w:ilvl w:val="0"/>
          <w:numId w:val="34"/>
        </w:numPr>
        <w:spacing w:before="0" w:after="0"/>
        <w:ind w:hanging="210"/>
      </w:pPr>
      <w:r>
        <w:t xml:space="preserve">În </w:t>
      </w:r>
      <w:r>
        <w:t xml:space="preserve">ciuda unei slabe culturi a inovării, mediul privat a arătat un interes în creștere pentru operațiunile POS CCE dedicate întreprinderilor. Acest interes va fi cultivat și în perioada următoare prin acțiunile AP1 (care vor continua măsurile de finanțare din </w:t>
      </w:r>
      <w:r>
        <w:t>2007-2013 care au avut success) și va fi consolidat printr-un nou tip de acțiune ”parteneriate pentru transfer de cunoștințe” între organizații de CDI și întreprinderi.</w:t>
      </w:r>
    </w:p>
    <w:p w:rsidR="00F47273" w:rsidRDefault="00F24166" w:rsidP="00F24166">
      <w:pPr>
        <w:numPr>
          <w:ilvl w:val="0"/>
          <w:numId w:val="34"/>
        </w:numPr>
        <w:spacing w:before="0" w:after="240"/>
        <w:ind w:hanging="210"/>
      </w:pPr>
      <w:r>
        <w:t xml:space="preserve">În 2007-2013 au fost susținute o serie de infrastructuri de cercetare publică, cererea </w:t>
      </w:r>
      <w:r>
        <w:t>în acest sens fiind foarte mare. De aceea, ”parteneriatele pentru transfer de cunoștințe” vor fi introduse în POC și în scopul stimulării utilizării de către întreprinderi a acestor infrastructuri moderne și a rezultatelor de cercetare obținute în organiza</w:t>
      </w:r>
      <w:r>
        <w:t>țiile respective. Perioada de implementare mai îndelungată a proiectelor de transfer tehnologic va crea și un mod de colaborare pe termen lung între întreprinderi și organizațiile de cercetare cu posibilitatea de auto-finanțare în viitor. Mai mult, în 2014</w:t>
      </w:r>
      <w:r>
        <w:t>-2020, proiectele de investiții în instituții publice CD vor fi finanțate numai în baza unui acord de parteneriat cu o grupare economică (ex: cluster, pol de competitivitate) care și-a manifestat interesul față de rezultatele de cercetare obținute prin ace</w:t>
      </w:r>
      <w:r>
        <w:t>le investiții</w:t>
      </w:r>
    </w:p>
    <w:p w:rsidR="00F47273" w:rsidRDefault="00F24166">
      <w:pPr>
        <w:spacing w:before="240" w:after="240"/>
      </w:pPr>
      <w:r>
        <w:t>30. În concluzie, investițiile în CDI din POC vor viza:</w:t>
      </w:r>
    </w:p>
    <w:p w:rsidR="00F47273" w:rsidRDefault="00F24166" w:rsidP="00F24166">
      <w:pPr>
        <w:numPr>
          <w:ilvl w:val="0"/>
          <w:numId w:val="35"/>
        </w:numPr>
        <w:spacing w:before="240" w:after="0"/>
        <w:ind w:hanging="210"/>
      </w:pPr>
      <w:r>
        <w:t xml:space="preserve">Sprijinul pentru dezvoltarea de noi tehnologii, produse și procese care rezultă din activitățile de CDI, stimularea activităților economice cu potenţial în creşterea capacităţilor de </w:t>
      </w:r>
      <w:r>
        <w:t>inovare, atragerea și menținerea specialiștilor CDI în întreprinderi, precum și stimularea parteneriatelor dintre actorii din sectorul privat și furnizorii de CDI în vederea creșterii prin inovare a competitivității economiei românești.</w:t>
      </w:r>
    </w:p>
    <w:p w:rsidR="00F47273" w:rsidRDefault="00F24166" w:rsidP="00F24166">
      <w:pPr>
        <w:numPr>
          <w:ilvl w:val="0"/>
          <w:numId w:val="35"/>
        </w:numPr>
        <w:spacing w:before="0" w:after="0"/>
        <w:ind w:hanging="210"/>
      </w:pPr>
      <w:r>
        <w:t>Activarea sectorulu</w:t>
      </w:r>
      <w:r>
        <w:t>i privat prin instrumente de susținere a antreprenoriatului orientat către CDI (sprijin inovare la nivel de firme) și a comercializării rezultatelor CDI (sprijin transfer de la instituții publice la firme), precum și prin promovarea unor instrumente financ</w:t>
      </w:r>
      <w:r>
        <w:t>iare specifice (fonduri de risc, împrumuturi etc.).</w:t>
      </w:r>
    </w:p>
    <w:p w:rsidR="00F47273" w:rsidRDefault="00F24166" w:rsidP="00F24166">
      <w:pPr>
        <w:numPr>
          <w:ilvl w:val="0"/>
          <w:numId w:val="35"/>
        </w:numPr>
        <w:spacing w:before="0" w:after="0"/>
        <w:ind w:hanging="210"/>
      </w:pPr>
      <w:r>
        <w:t>Sprijinirea și consolidarea inițiativelor integrate, cum ar fi clusterele inovative.</w:t>
      </w:r>
    </w:p>
    <w:p w:rsidR="00F47273" w:rsidRDefault="00F24166" w:rsidP="00F24166">
      <w:pPr>
        <w:numPr>
          <w:ilvl w:val="0"/>
          <w:numId w:val="35"/>
        </w:numPr>
        <w:spacing w:before="0" w:after="0"/>
        <w:ind w:hanging="210"/>
      </w:pPr>
      <w:r>
        <w:t xml:space="preserve">Consolidarea capacității de cercetare și creșterea excelenței în sinergie cu acțiunile programului UE Orizont 2020, în </w:t>
      </w:r>
      <w:r>
        <w:t>scopul de a spori contribuția românească la progresul cunoașterii și de a intensifica participarea României la activitățile/proiectele europene și internaționale.</w:t>
      </w:r>
    </w:p>
    <w:p w:rsidR="00F47273" w:rsidRDefault="00F24166" w:rsidP="00F24166">
      <w:pPr>
        <w:numPr>
          <w:ilvl w:val="0"/>
          <w:numId w:val="35"/>
        </w:numPr>
        <w:spacing w:before="0" w:after="0"/>
        <w:ind w:hanging="210"/>
      </w:pPr>
      <w:r>
        <w:t>Asigurarea creșterii rapide și durabile a resurselor umane, numeric și calitativ, în domeniil</w:t>
      </w:r>
      <w:r>
        <w:t>e de cercetare, dezvoltare și inovare, inclusiv prin atragerea de specialiști din străinătate.</w:t>
      </w:r>
    </w:p>
    <w:p w:rsidR="00F47273" w:rsidRDefault="00F24166" w:rsidP="00F24166">
      <w:pPr>
        <w:numPr>
          <w:ilvl w:val="0"/>
          <w:numId w:val="35"/>
        </w:numPr>
        <w:spacing w:before="0" w:after="240"/>
        <w:ind w:hanging="210"/>
      </w:pPr>
      <w:r>
        <w:t>Concentrarea resurselor în domenii economice relevante, urmărind totodată eficientizarea cercetării în sectorul public și impulsionarea apropierii de piață.</w:t>
      </w:r>
    </w:p>
    <w:p w:rsidR="00F47273" w:rsidRDefault="00F24166">
      <w:pPr>
        <w:spacing w:before="240" w:after="240"/>
      </w:pPr>
      <w:r>
        <w:rPr>
          <w:b/>
          <w:bCs/>
        </w:rPr>
        <w:t>COMP</w:t>
      </w:r>
      <w:r>
        <w:rPr>
          <w:b/>
          <w:bCs/>
        </w:rPr>
        <w:t>ETITIVITATE ȘI TIC</w:t>
      </w:r>
    </w:p>
    <w:p w:rsidR="00F47273" w:rsidRDefault="00F24166">
      <w:pPr>
        <w:spacing w:before="240" w:after="240"/>
      </w:pPr>
      <w:r>
        <w:t xml:space="preserve">31. SNADR în concordanță cu prioritățile europene, stabilește obiective ambițioase de acoperire cu infrastructură în bandă largă și de creștere a vitezei internetului prin </w:t>
      </w:r>
      <w:r>
        <w:lastRenderedPageBreak/>
        <w:t>extinderea rețelelor/accesului de generație viitoare (NGA/NGN). D</w:t>
      </w:r>
      <w:r>
        <w:t>e asemenea, strategia propune reducerea decalajelor semnificative în comparație cu țintele UE privind implementarea coerentă a serviciilor de e-guvernare, utilizarea generală a internetului și alfabetizarea digitală, creșterea încrederii cetățenilor/întrep</w:t>
      </w:r>
      <w:r>
        <w:t>rinderilor în utilizarea comerțului electronic, precum și integrarea soluțiilor TIC în domenii cum ar fi educația, sănătatea și cultura. În acest context, POC vizează patru domenii principale pentru dezvoltarea TIC: a) e-guvernare, interoperabilitate, secu</w:t>
      </w:r>
      <w:r>
        <w:t>ritate informatică, cloud computing și rețele sociale, b) TIC în educație, incluziune sociala, sănătate și cultură, c) e-Comerţși cercetare-dezvoltare-inovare şi d) Infrastructura de bandă largă.</w:t>
      </w:r>
    </w:p>
    <w:p w:rsidR="00F47273" w:rsidRDefault="00F24166">
      <w:pPr>
        <w:spacing w:before="240" w:after="240"/>
      </w:pPr>
      <w:r>
        <w:rPr>
          <w:b/>
          <w:bCs/>
          <w:i/>
          <w:iCs/>
        </w:rPr>
        <w:t>E-guvernare, interoperabilitate, securitate a rețelelor și a</w:t>
      </w:r>
      <w:r>
        <w:rPr>
          <w:b/>
          <w:bCs/>
          <w:i/>
          <w:iCs/>
        </w:rPr>
        <w:t xml:space="preserve"> sistemelor IT, cloud computing și rețele sociale</w:t>
      </w:r>
    </w:p>
    <w:p w:rsidR="00F47273" w:rsidRDefault="00F24166">
      <w:pPr>
        <w:spacing w:before="240" w:after="240"/>
      </w:pPr>
      <w:r>
        <w:t>32. România înregistrează în 2013 o rată de 5% din total populație a cetățenilor care utilizează serviciile e-guvernare, iar procentul de cetățeni care returnează formulare on-line completate este de doar 2</w:t>
      </w:r>
      <w:r>
        <w:t>% (SAD 2013). În aceste condiții, România consideră necesară pregătirea unui program complet și durabil pentru transferul serviciilor publice la nivel online în corelare cu celelalte intervenții în dezvoltarea de competențe digitale și a infrastructurii ce</w:t>
      </w:r>
      <w:r>
        <w:t xml:space="preserve"> vizează creșterea accesului general la servicii digitale. Dezvoltarea și implementarea strategiei naţionale în domeniul TIC implică utilizarea principiilor de tipul e-guvernare 2.0, care să răspundă direct nevoilor întreprinderilor și ale cetățenilor și c</w:t>
      </w:r>
      <w:r>
        <w:t>are să propună servicii publice disponibile în mediul online, sub formă intuitivă de afaceri sau de evenimente de viață. Scopul final este ca un număr de 36 de evenimente de viață, care implică utilizarea serviciilor publice, să fie acoperite în mediul onl</w:t>
      </w:r>
      <w:r>
        <w:t>ine (nivel sofisticare online IV).</w:t>
      </w:r>
    </w:p>
    <w:p w:rsidR="00F47273" w:rsidRDefault="00F24166">
      <w:pPr>
        <w:spacing w:before="240" w:after="240"/>
      </w:pPr>
      <w:r>
        <w:t>33. Cele 36 de evenimente de viață selectate în cadrul SNADR se pot grupa în mai multe categorii, atât pe baza priorității rezultate din consultări publice, cât și în funcție de autoritățile implicate în defășurarea activ</w:t>
      </w:r>
      <w:r>
        <w:t>ităților respective:</w:t>
      </w:r>
    </w:p>
    <w:p w:rsidR="00F47273" w:rsidRDefault="00F24166" w:rsidP="00F24166">
      <w:pPr>
        <w:numPr>
          <w:ilvl w:val="0"/>
          <w:numId w:val="36"/>
        </w:numPr>
        <w:spacing w:before="240" w:after="0"/>
        <w:ind w:hanging="210"/>
      </w:pPr>
      <w:r>
        <w:t>stare civilă (naștere, căsătorie, divorț, deces);</w:t>
      </w:r>
    </w:p>
    <w:p w:rsidR="00F47273" w:rsidRDefault="00F24166" w:rsidP="00F24166">
      <w:pPr>
        <w:numPr>
          <w:ilvl w:val="0"/>
          <w:numId w:val="36"/>
        </w:numPr>
        <w:spacing w:before="0" w:after="0"/>
        <w:ind w:hanging="210"/>
      </w:pPr>
      <w:r>
        <w:t>activitatea agenților economici (înființarea, vânzarea unei companii, modificarea statutului unei companii, obținerea surselor de finanțare, obținerea sprijinului pentru desfășurarea ac</w:t>
      </w:r>
      <w:r>
        <w:t>tivității unei firme, faliment, lichidare, constituirea contractelor, înregistrare pentru plata taxelor);</w:t>
      </w:r>
    </w:p>
    <w:p w:rsidR="00F47273" w:rsidRDefault="00F24166" w:rsidP="00F24166">
      <w:pPr>
        <w:numPr>
          <w:ilvl w:val="0"/>
          <w:numId w:val="36"/>
        </w:numPr>
        <w:spacing w:before="0" w:after="0"/>
        <w:ind w:hanging="210"/>
      </w:pPr>
      <w:r>
        <w:t>drepturi și responsabilități cetățenești (eliberarea actelor de identitate, obținerea unui pașaport, obținerea permisului de conducere auto, înregistr</w:t>
      </w:r>
      <w:r>
        <w:t>area unui autovehicul, cumpărarea/închirierea unei case, asigurări opționale și obligatorii, asigurarea viitorului personal, votarea);</w:t>
      </w:r>
    </w:p>
    <w:p w:rsidR="00F47273" w:rsidRDefault="00F24166" w:rsidP="00F24166">
      <w:pPr>
        <w:numPr>
          <w:ilvl w:val="0"/>
          <w:numId w:val="36"/>
        </w:numPr>
        <w:spacing w:before="0" w:after="0"/>
        <w:ind w:hanging="210"/>
      </w:pPr>
      <w:r>
        <w:t xml:space="preserve">muncă, familie și protecție socială (servicii suport și de facilitare pentru căutarea unui loc de muncă, servicii suport </w:t>
      </w:r>
      <w:r>
        <w:t>în cazul pierderii locului de muncă, asistență în cazul accidentelor de muncă sau a incapacității de a lucra, pensionare, înscrierea alocației pentru persoane cu handicap, obținerea îndemnizației de creștere a copilului, adopții);</w:t>
      </w:r>
    </w:p>
    <w:p w:rsidR="00F47273" w:rsidRDefault="00F24166" w:rsidP="00F24166">
      <w:pPr>
        <w:numPr>
          <w:ilvl w:val="0"/>
          <w:numId w:val="36"/>
        </w:numPr>
        <w:spacing w:before="0" w:after="0"/>
        <w:ind w:hanging="210"/>
      </w:pPr>
      <w:r>
        <w:t>afaceri externe (emigrare</w:t>
      </w:r>
      <w:r>
        <w:t xml:space="preserve"> în România, obținerea cetățeniei, obținerea unei vize);</w:t>
      </w:r>
    </w:p>
    <w:p w:rsidR="00F47273" w:rsidRDefault="00F24166" w:rsidP="00F24166">
      <w:pPr>
        <w:numPr>
          <w:ilvl w:val="0"/>
          <w:numId w:val="36"/>
        </w:numPr>
        <w:spacing w:before="0" w:after="0"/>
        <w:ind w:hanging="210"/>
      </w:pPr>
      <w:r>
        <w:t>parcursul educațional (clase primare/liceu/universitate, înscrierea la bibliotecă);</w:t>
      </w:r>
    </w:p>
    <w:p w:rsidR="00F47273" w:rsidRDefault="00F24166" w:rsidP="00F24166">
      <w:pPr>
        <w:numPr>
          <w:ilvl w:val="0"/>
          <w:numId w:val="36"/>
        </w:numPr>
        <w:spacing w:before="0" w:after="0"/>
        <w:ind w:hanging="210"/>
      </w:pPr>
      <w:r>
        <w:t>serviciile medicale (programarea unui consult medical într-un spital);</w:t>
      </w:r>
    </w:p>
    <w:p w:rsidR="00F47273" w:rsidRDefault="00F24166" w:rsidP="00F24166">
      <w:pPr>
        <w:numPr>
          <w:ilvl w:val="0"/>
          <w:numId w:val="36"/>
        </w:numPr>
        <w:spacing w:before="0" w:after="240"/>
        <w:ind w:hanging="210"/>
      </w:pPr>
      <w:r>
        <w:t>promovarea turismului (ghiduri și informații</w:t>
      </w:r>
      <w:r>
        <w:t xml:space="preserve"> de călătorie).</w:t>
      </w:r>
    </w:p>
    <w:p w:rsidR="00F47273" w:rsidRDefault="00F24166">
      <w:pPr>
        <w:spacing w:before="240" w:after="240"/>
      </w:pPr>
      <w:r>
        <w:t>34. In cadrul pregătirii SNADR s-au identificat lacune în ceea ce privește interoperabilitatea sistemelor electronice la nivelul tuturor autorităţilor/instituţiilor publice care împiedică asigurarea unor servicii unitare, gestionate sistemi</w:t>
      </w:r>
      <w:r>
        <w:t xml:space="preserve">c și eficient. În acest sens, prioritizarea intervențiilor vizează asigurarea interoperabilității instituțiilor </w:t>
      </w:r>
      <w:r>
        <w:lastRenderedPageBreak/>
        <w:t xml:space="preserve">implicate în cele 36 de evenimente de viaţă, precum și crearea cloud-ului guvernamental, care ve determina costuri reduse de operare, eficiența </w:t>
      </w:r>
      <w:r>
        <w:t>energetică, flexibilitate în dezvoltarea de noi servicii online și aliniere la standarde europene. Interoperabilitatea end-to-end între sisteme viitoare din sectorul public va fi asigurată în urma emiterii și implementării cadrului național de interoperabi</w:t>
      </w:r>
      <w:r>
        <w:t>litate, în conformitate cu liniile directoare ale cadrului european de interoperabilitate. Acesta va face parte din Government Enterprise Architecture, al cărui principal obiectiv este să definească un set uniform de standarde, politici şi linii directoare</w:t>
      </w:r>
      <w:r>
        <w:t xml:space="preserve"> arhitecturale, pe care entitățile publice le vor folosi pentru investiţiile şi iniţiativele TIC. Rezultatul principal al cadrului va fi reducerea numărului de surse de date redundante în administrația publică și sporirea capacității de furnizare a datelor</w:t>
      </w:r>
      <w:r>
        <w:t xml:space="preserve"> inter-instituționale prin folosirea de formate standard de date.</w:t>
      </w:r>
    </w:p>
    <w:p w:rsidR="00F47273" w:rsidRDefault="00F24166">
      <w:pPr>
        <w:spacing w:before="240" w:after="240"/>
      </w:pPr>
      <w:r>
        <w:t>Principiile inițiativei de e-guvernare vor fi aliniate Directivei 2013/37/EU care promovează ideea de reutilizare a documentelor din sectorul public (adică toate informațiile deținute de căt</w:t>
      </w:r>
      <w:r>
        <w:t>re sectorul public, care sunt accesibile publicului în conformitate cu legislația națională pot fi reutilizate atât în scopuri comerciale, cât și non-comerciale, sub condiția ca aceasta să nu aducă atingere dispozițiilor de drept privind protecția datelor)</w:t>
      </w:r>
      <w:r>
        <w:t>.</w:t>
      </w:r>
    </w:p>
    <w:p w:rsidR="00F47273" w:rsidRDefault="00F24166">
      <w:pPr>
        <w:spacing w:before="240" w:after="240"/>
      </w:pPr>
      <w:r>
        <w:t>35. Dezvoltarea în domeniile interoperabilitate și cloud guvernamental presupune standardizarea bazelor de date, a procedurilor de lucru, ceea ce va conduce la eliminarea posibilității duplicării datelor şi implicit la creșterea calității serviciilor pub</w:t>
      </w:r>
      <w:r>
        <w:t>lice. Cloud computing-ul implică un ansamblu distribuit de medii de calcul şi stocare, aplicații, acces la informații într-o reţea, unde programul sau aplicaţia poate rula pe mai multe calculatoare conectate simultan, iar utilizatorul nu are nevoie de cuno</w:t>
      </w:r>
      <w:r>
        <w:t>ştinţe specifice a sistemelor care furnizează aceste servicii. Utilizarea cloud computing oferă mai multe avantaje de care atât guvernul, cât și autoritățile publice pot beneficia. Cloud computing-ul guvernamental are un rol dublu. În primul rând, se refer</w:t>
      </w:r>
      <w:r>
        <w:t>ă la relația între guvern şi cetățeni sau firme, în contextul e–guvernării; in al doilea rând, vizează stabilirea unui cadru tehnic optim pentru interoperabilitatea instituțiilor publice, în sensul eficientizării livrării de servicii și informații ce deser</w:t>
      </w:r>
      <w:r>
        <w:t>vesc activitatea întreprinderilor și a cetățenilor. Îmbunătățirea serviciilor online va fi realizată cu implicarea directă a utilizatorilor finali prin mecanisme de e-participare şi de media sociale, în condițiile unei conexiuni de bandă largă extinsă la n</w:t>
      </w:r>
      <w:r>
        <w:t>ivel național.</w:t>
      </w:r>
    </w:p>
    <w:p w:rsidR="00F47273" w:rsidRDefault="00F24166">
      <w:pPr>
        <w:spacing w:before="240" w:after="240"/>
      </w:pPr>
      <w:r>
        <w:t>36. Conform Eurostat (2012), 73% dintre români utilizează internetul pentru a citi ziare online. Postarea de mesaje pe platformele online de socializare ocupă locul 2 în clasificarea motivației pentru utilizarea internetului cu 48%, urmată d</w:t>
      </w:r>
      <w:r>
        <w:t>e alte activități precum căutarea de servicii turistice, crearea unui website şi internet banking, aceasta din urmă cu doar 8% dintre utilizatori. Referitor la instituțiile publice, acestea au o reprezentare scăzută pe platformele online de socializare. Ma</w:t>
      </w:r>
      <w:r>
        <w:t>joritatea instituțiilor au dezvoltat un tip de comunicare într-un singur sens, raportând informațiile, fără să permită postarea de comentarii şi primirea unui răspuns în timp real. În acest sens, este nevoie de o impulsionare a sectorului public pentru a f</w:t>
      </w:r>
      <w:r>
        <w:t>olosi mediul online pentru o mai bună comunicare și socializare cu cetățenii și întreprinderile.</w:t>
      </w:r>
    </w:p>
    <w:p w:rsidR="00F47273" w:rsidRDefault="00F24166">
      <w:pPr>
        <w:spacing w:before="240" w:after="240"/>
      </w:pPr>
      <w:r>
        <w:t xml:space="preserve">37. Zona de securitate cibernetică pentru infrastructura electronică a rețelelor de date, pentru serviciile și comunicațiile electronice reprezintă o altă </w:t>
      </w:r>
      <w:r>
        <w:t>prioritate la nivel național, având în vedere că spațiul cibernetic cuprinde infrastructură informatică deținută și administrată atât de către stat, cât și de entitățile private. Utilizarea tot mai mare de tehnologii de colaborare - de la dispozitive mobil</w:t>
      </w:r>
      <w:r>
        <w:t xml:space="preserve">e şi rețele sociale pentru virtualizare şi cloud computing va continua să fie unul dintre factorii cei mai importanţi care influenţează peisajul de securitate. 35% din utilizatorii de Internet au manifestat </w:t>
      </w:r>
      <w:r>
        <w:lastRenderedPageBreak/>
        <w:t>îngrijorare față de riscurile asociate furnizării</w:t>
      </w:r>
      <w:r>
        <w:t xml:space="preserve"> de informații personale prin Internet și/sau încălcarea intimității, iar un procent de 45% au manifestat ușoară îngrijorare referitor la contaminarea calculatorului (Eurostat).</w:t>
      </w:r>
    </w:p>
    <w:p w:rsidR="00F47273" w:rsidRDefault="00F24166">
      <w:pPr>
        <w:spacing w:before="240" w:after="240"/>
      </w:pPr>
      <w:r>
        <w:t>38. Mai mult, România se confruntă în prezent cu ameninţări provenite din spaţ</w:t>
      </w:r>
      <w:r>
        <w:t>iul cibernetic la adresa infrastructurilor critice, având în vedere interdependenţa din ce în ce mai ridicată între infrastructurile cibernetice şi alte infrastructuri, precum cele din sectoarele financiar-bancar, transport, energie şi apărare naţională (S</w:t>
      </w:r>
      <w:r>
        <w:t>SCR). Conform datelor CERT-RO, în 2013 s-au raportat 43+ milioane de înregistrări referitoare la adrese IP implicate în  diverse tipuri de incidente cibernetice și 10.239 de domenii compromise (60% Malicious URL, 27% Defacement, 13% Phishing URL). În plus,</w:t>
      </w:r>
      <w:r>
        <w:t xml:space="preserve"> au fost depistate 2 campanii de spionaj cibernetic la începutul lui 2013, care au vizat inclusiv instituţii publice din România. De aceea, este necesară intervenția POC pentru creșterea gradului de securitate la nivelul rețelelor/aplicațiilor TIC, pentru </w:t>
      </w:r>
      <w:r>
        <w:t>a preveni atacuri cibernetice împotriva infrastructurilor care susţin funcţii de utilitate publică ori servicii ale societăţii informaţionale a căror întrerupere/afectare ar putea constitui un pericol la adresa securităţii naţionale. Implementarea interven</w:t>
      </w:r>
      <w:r>
        <w:t>țiilor se va realiza cu respectarea prevederilor Directivei UE/40/2013 privind atacurile împotriva sistemelor informatice și ale Strategiei de securitate cibernetică a UE 2013. De asemenea, sunt necesare acțiuni în vederea creșterii încrederii cetățenilor/</w:t>
      </w:r>
      <w:r>
        <w:t>întreprinderilor în ceea ce privește securitatea operațiunilor desfășurate în spațiul cibernetic.</w:t>
      </w:r>
    </w:p>
    <w:p w:rsidR="00F47273" w:rsidRDefault="00F24166">
      <w:pPr>
        <w:spacing w:before="240" w:after="240"/>
      </w:pPr>
      <w:r>
        <w:t>39. În aprilie 2012, Guvernul României şi-a manifestat angajamentul față de guvernarea deschisă în patru zone cheie: transparenţă fiscală şi bugetară, liberta</w:t>
      </w:r>
      <w:r>
        <w:t>tea informaţiei, publicarea averii funcţionarilor publici, participarea cetăţenilor. Prin aprobarea Memo de participare în Parteneriatul pentru o Guvernare Deschisă, a fost adoptat Planul Naţional de Acţiune 2012-2014 în vederea implementării angajamentelo</w:t>
      </w:r>
      <w:r>
        <w:t>r. Datorită accesului liber, direct şi complet la activitatea publică şi a ofertei instrumentelor de supraveghere directă a performanţei activităţii administraţiei publice, datele deschise (Open Data) vor asigura transparența serviciilor publice.</w:t>
      </w:r>
    </w:p>
    <w:p w:rsidR="00F47273" w:rsidRDefault="00F24166">
      <w:pPr>
        <w:spacing w:before="240" w:after="240"/>
      </w:pPr>
      <w:r>
        <w:t xml:space="preserve">România, </w:t>
      </w:r>
      <w:r>
        <w:t>alături de celelalte state membre și-a asumat inițiativa Open Data care va conduce la dezvoltarea portalului național de accesibilitate și interoperabilitate, prin intermediul măsurilor de e-guvernare. Portalul de Open Data (finanțat prin POC) va fi funcți</w:t>
      </w:r>
      <w:r>
        <w:t>onal și accesibil din cadrul portalului pan-european și va contribui la inițiativa UE de a facilita interacțiunea transfrontalieră și trans-sectorială dintre administrațiile publice europene prin Serviciul de Infrastructuri Digitale (DSIs).</w:t>
      </w:r>
    </w:p>
    <w:p w:rsidR="00F47273" w:rsidRDefault="00F24166">
      <w:pPr>
        <w:spacing w:before="240" w:after="240"/>
      </w:pPr>
      <w:r>
        <w:t>40. În plus, în</w:t>
      </w:r>
      <w:r>
        <w:t xml:space="preserve"> multe domenii, volumele de date digitale din ce în ce mai mari, provenite din mai multe surse şi care se materializează în formate diverse necesită noi tehnologii capabile să le structureze. Analizele pe date de dimensiuni mari (big data) pot crește efici</w:t>
      </w:r>
      <w:r>
        <w:t>enţa şi eficacitatea unei mari arii de responsabilităţi guvernamentale, prin îmbunătățirea proceselor şi operaţiunilor existente şi prin implementarea unora complet noi; de exemplu, administrațiile fiscale si serviciile vamale gestionează informații/asigur</w:t>
      </w:r>
      <w:r>
        <w:t>a servicii cu impact major in mediul de afaceri, dar și în combaterea evaziunii fiscale. Principalele surse de date de tip Big Data vizate de POC la nivel național, sunt cele din domeniul fiscal, statistic, educațional, sănătate, securitate, etc.  </w:t>
      </w:r>
    </w:p>
    <w:p w:rsidR="00F47273" w:rsidRDefault="00F24166">
      <w:pPr>
        <w:spacing w:before="240" w:after="240"/>
      </w:pPr>
      <w:r>
        <w:t xml:space="preserve">41. În </w:t>
      </w:r>
      <w:r>
        <w:t>concluzie, acţiunile prevăzute de POC în domeniul e-guvernării urmăresc susținerea infrastructurii specifice pentru implementarea serviciilor publice informatizate (bazate pe cele 36 de evenimente de viață):</w:t>
      </w:r>
    </w:p>
    <w:p w:rsidR="00F47273" w:rsidRDefault="00F24166" w:rsidP="00F24166">
      <w:pPr>
        <w:numPr>
          <w:ilvl w:val="0"/>
          <w:numId w:val="37"/>
        </w:numPr>
        <w:spacing w:before="240" w:after="0"/>
        <w:ind w:hanging="210"/>
      </w:pPr>
      <w:r>
        <w:t>Dezvoltarea de rețele și sisteme de securitate c</w:t>
      </w:r>
      <w:r>
        <w:t>ibernetică,</w:t>
      </w:r>
    </w:p>
    <w:p w:rsidR="00F47273" w:rsidRDefault="00F24166" w:rsidP="00F24166">
      <w:pPr>
        <w:numPr>
          <w:ilvl w:val="0"/>
          <w:numId w:val="37"/>
        </w:numPr>
        <w:spacing w:before="0" w:after="0"/>
        <w:ind w:hanging="210"/>
      </w:pPr>
      <w:r>
        <w:lastRenderedPageBreak/>
        <w:t>Asigurarea standardizării și a interoperabilității,</w:t>
      </w:r>
    </w:p>
    <w:p w:rsidR="00F47273" w:rsidRDefault="00F24166" w:rsidP="00F24166">
      <w:pPr>
        <w:numPr>
          <w:ilvl w:val="0"/>
          <w:numId w:val="37"/>
        </w:numPr>
        <w:spacing w:before="0" w:after="0"/>
        <w:ind w:hanging="210"/>
      </w:pPr>
      <w:r>
        <w:t>Creșterea gradului de utilizare a serviciilor de cloud computing,</w:t>
      </w:r>
    </w:p>
    <w:p w:rsidR="00F47273" w:rsidRDefault="00F24166" w:rsidP="00F24166">
      <w:pPr>
        <w:numPr>
          <w:ilvl w:val="0"/>
          <w:numId w:val="37"/>
        </w:numPr>
        <w:spacing w:before="0" w:after="0"/>
        <w:ind w:hanging="210"/>
      </w:pPr>
      <w:r>
        <w:t>Promovarea serviciilor informatizate oferite de către administrația publică,</w:t>
      </w:r>
    </w:p>
    <w:p w:rsidR="00F47273" w:rsidRDefault="00F24166" w:rsidP="00F24166">
      <w:pPr>
        <w:numPr>
          <w:ilvl w:val="0"/>
          <w:numId w:val="37"/>
        </w:numPr>
        <w:spacing w:before="0" w:after="0"/>
        <w:ind w:hanging="210"/>
      </w:pPr>
      <w:r>
        <w:t>Promovarea rețelelor sociale la nivelul serviciil</w:t>
      </w:r>
      <w:r>
        <w:t>or publice,</w:t>
      </w:r>
    </w:p>
    <w:p w:rsidR="00F47273" w:rsidRDefault="00F24166" w:rsidP="00F24166">
      <w:pPr>
        <w:numPr>
          <w:ilvl w:val="0"/>
          <w:numId w:val="37"/>
        </w:numPr>
        <w:spacing w:before="0" w:after="240"/>
        <w:ind w:hanging="210"/>
      </w:pPr>
      <w:r>
        <w:t>Promovarea utilizării Big Data si Open Data.</w:t>
      </w:r>
    </w:p>
    <w:p w:rsidR="00F47273" w:rsidRDefault="00F24166">
      <w:pPr>
        <w:spacing w:before="240" w:after="240"/>
      </w:pPr>
      <w:r>
        <w:rPr>
          <w:b/>
          <w:bCs/>
          <w:i/>
          <w:iCs/>
        </w:rPr>
        <w:t>TIC pentru educație, incluziune, sănătate și cultură</w:t>
      </w:r>
    </w:p>
    <w:p w:rsidR="00F47273" w:rsidRDefault="00F24166">
      <w:pPr>
        <w:spacing w:before="240" w:after="240"/>
      </w:pPr>
      <w:r>
        <w:rPr>
          <w:i/>
          <w:iCs/>
        </w:rPr>
        <w:t>Educație</w:t>
      </w:r>
    </w:p>
    <w:p w:rsidR="00F47273" w:rsidRDefault="00F24166">
      <w:pPr>
        <w:spacing w:before="240" w:after="240"/>
      </w:pPr>
      <w:r>
        <w:t>42. Potrivit datelor SAD 2012, 85% dintre cetățenii români au compentenţe digitale scăzute sau nu dispun de astfel de competenţe, compara</w:t>
      </w:r>
      <w:r>
        <w:t>tiv cu media UE de 47%. Categoriile defavorizate din România, cum ar fi persoanele cu un nivel scăzut de educație, șomerii, sau pensionarii, au mult mai puţine competenţe digitale decât media UE.</w:t>
      </w:r>
    </w:p>
    <w:p w:rsidR="00F47273" w:rsidRDefault="00F24166">
      <w:pPr>
        <w:spacing w:before="240" w:after="240"/>
      </w:pPr>
      <w:r>
        <w:t>43. România parcurge în prezent procesul de raționalizare și</w:t>
      </w:r>
      <w:r>
        <w:t xml:space="preserve"> restructurare a reţelei școalare care vizează creșterea eficienței sistemului. Cu toate acestea, o mare parte a infrastructurii de educație continuă să fie depășită și neatractivă și limitează eficiența politicilor existente axate pe îmbunătățirea calităț</w:t>
      </w:r>
      <w:r>
        <w:t xml:space="preserve">ii educației. Societatea bazată pe cunoaștere și pe utilizarea TIC aduce schimbări radicale atât în ceea ce priveşte natura învăţării, cât şi în procesul muncii. Instrumentele de tip TIC, care sprijină procesul de învățare, au un grad mare de relevanță în </w:t>
      </w:r>
      <w:r>
        <w:t>sprijinirea dezvoltării profesionale după absolvire și pentru continuarea învățării pe tot parcursul vieții.</w:t>
      </w:r>
    </w:p>
    <w:p w:rsidR="00F47273" w:rsidRDefault="00F24166">
      <w:pPr>
        <w:spacing w:before="240" w:after="240"/>
      </w:pPr>
      <w:r>
        <w:t>44. Un pas important menit să contribuie la dezvoltarea competenţelor digitale este proiectul „Internet în şcoala ta, prin care se urmăreşte conect</w:t>
      </w:r>
      <w:r>
        <w:t>area la internet de mare viteză a unităților școlare din zona rurală și mic urbană”, care a ajuns în prezent în faza de livrare, instalare, testare și acceptare a echipamentelor pentru fiecare locație de tip NLC. Alte proiecte care au contribuit la dezvolt</w:t>
      </w:r>
      <w:r>
        <w:t>area sistemului educaţional prin TIC sunt: e-şcoală, Şcoala - membru activ al societăţii informaţionale şi Sprijinirea sistemului educaţional special prin portaluri educaţionale dedicate.</w:t>
      </w:r>
    </w:p>
    <w:p w:rsidR="00F47273" w:rsidRDefault="00F24166">
      <w:pPr>
        <w:spacing w:before="240" w:after="240"/>
      </w:pPr>
      <w:r>
        <w:t>45. Educația formală, include elementele de bază în domeniul TIC. Cu</w:t>
      </w:r>
      <w:r>
        <w:t xml:space="preserve"> toate aceastea, este necesară adaptarea modelelor didactice pentru utilizarea TIC, în special pentru dezvoltarea anumitor abilități, cum ar fi: comunicarea, creativitatea, spiritul antreprenorial etc. Prioritatea POC în acest sens este de a susține sistem</w:t>
      </w:r>
      <w:r>
        <w:t>ul de educație prin utilizarea unei varietăți de instrumente care deschid noi posibilităţi în sala de clasă și permit adaptarea procesului de învăţământ la nevoile fiecărui elev, oferind astfel competenţele digitale necesare pentru a activa în mod eficient</w:t>
      </w:r>
      <w:r>
        <w:t xml:space="preserve"> și semnificativ într-o economie bazată pe cunoaştere. Un rol important, în acest sens, va fi deţinut de implementarea Bibliotecii Școlare Virtuale și a Platformei Școlare de e-learning, definite prin Legea educației naționale nr.1/2011, cu modificările și</w:t>
      </w:r>
      <w:r>
        <w:t xml:space="preserve"> completările ulterioare, și aflate în gestiunea MEN.</w:t>
      </w:r>
    </w:p>
    <w:p w:rsidR="00F47273" w:rsidRDefault="00F24166">
      <w:pPr>
        <w:spacing w:before="240" w:after="240"/>
      </w:pPr>
      <w:r>
        <w:t>46. Având în vedere cele de mai sus, dar și abordarea tridimensională a TIC în învățământul preuniversitar (disciplină de studiu, resursă didactică, mediu de consolidare a învățării), au fost identifica</w:t>
      </w:r>
      <w:r>
        <w:t>te următoarele obiective, in concordanta cu strategiile naționale relevante:</w:t>
      </w:r>
    </w:p>
    <w:p w:rsidR="00F47273" w:rsidRDefault="00F24166" w:rsidP="00F24166">
      <w:pPr>
        <w:numPr>
          <w:ilvl w:val="0"/>
          <w:numId w:val="38"/>
        </w:numPr>
        <w:spacing w:before="240" w:after="0"/>
        <w:ind w:hanging="210"/>
      </w:pPr>
      <w:r>
        <w:t>Crearea de rețele și platforme care să faciliteze schimbul de cunoștințe, informații, bune practici și inovarea în educație;</w:t>
      </w:r>
    </w:p>
    <w:p w:rsidR="00F47273" w:rsidRDefault="00F24166" w:rsidP="00F24166">
      <w:pPr>
        <w:numPr>
          <w:ilvl w:val="0"/>
          <w:numId w:val="38"/>
        </w:numPr>
        <w:spacing w:before="0" w:after="0"/>
        <w:ind w:hanging="210"/>
      </w:pPr>
      <w:r>
        <w:lastRenderedPageBreak/>
        <w:t>Asigurarea, la nivelul unităților de învățământ, a inf</w:t>
      </w:r>
      <w:r>
        <w:t>rastructurii și echipamentelor, inclusiv a sustenabilității, mentenanței și suportului TIC;</w:t>
      </w:r>
    </w:p>
    <w:p w:rsidR="00F47273" w:rsidRDefault="00F24166" w:rsidP="00F24166">
      <w:pPr>
        <w:numPr>
          <w:ilvl w:val="0"/>
          <w:numId w:val="38"/>
        </w:numPr>
        <w:spacing w:before="0" w:after="240"/>
        <w:ind w:hanging="210"/>
      </w:pPr>
      <w:r>
        <w:t xml:space="preserve">Crearea unei culturi digitale în procesul de predare – învățare – evaluare, a leadership-ului și managementului școlii prin implementarea de sisteme informatice de </w:t>
      </w:r>
      <w:r>
        <w:t>suport.</w:t>
      </w:r>
    </w:p>
    <w:p w:rsidR="00F47273" w:rsidRDefault="00F24166">
      <w:pPr>
        <w:spacing w:before="240" w:after="240"/>
      </w:pPr>
      <w:r>
        <w:rPr>
          <w:i/>
          <w:iCs/>
        </w:rPr>
        <w:t>Incluziune</w:t>
      </w:r>
    </w:p>
    <w:p w:rsidR="00F47273" w:rsidRDefault="00F24166">
      <w:pPr>
        <w:spacing w:before="240" w:after="240"/>
      </w:pPr>
      <w:r>
        <w:t>47. În 2013, 45% dintre cetățeni au utilizat internetul, cel puţin săptămânal, sub media UE de 72%, iar 32% dintre cetăţeni au accesat zilnic internetul, ceea ce reprezintă aproape jumătate din media UE de 62%. Potrivit datelor SAD 2013,</w:t>
      </w:r>
      <w:r>
        <w:t xml:space="preserve"> 42% din populație nu a folosit niciodată internetul, procent mai mare decât media UE de 20%. Dobândirea competențelor digitale poate contribui la creșterea gradului de incluziune socială, oferind noi oportunități inclusiv pentru persoanele dezavantajate.</w:t>
      </w:r>
    </w:p>
    <w:p w:rsidR="00F47273" w:rsidRDefault="00F24166">
      <w:pPr>
        <w:spacing w:before="240" w:after="240"/>
      </w:pPr>
      <w:r>
        <w:t>48. Incluziunea socială reprezintă un aspect deosebit de important, de interes național. În 2011, 40,3% din populaţia României se afla în pragul sărăciei sau excluziunii sociale. Dintr-un total de 8,63 milioane de oameni care se aflau în pragul sărăciei sa</w:t>
      </w:r>
      <w:r>
        <w:t>u excluziunii sociale în 2011, 4,74 milioane se confruntau cu riscul sărăciei. Facilitarea participării comunităţilor dezavantajate şi a grupurilor vulnerabile din punct de vedere al accesului la informaţie din comunităţile mai dezvoltate la societatea baz</w:t>
      </w:r>
      <w:r>
        <w:t>ată pe cunoaştere, va contribui la combaterea factorilor favorizanți ai sărăciei și excluziunii sociale.</w:t>
      </w:r>
    </w:p>
    <w:p w:rsidR="00F47273" w:rsidRDefault="00F24166">
      <w:pPr>
        <w:spacing w:before="240" w:after="240"/>
      </w:pPr>
      <w:r>
        <w:t>49. La nivel național, un exercițiu recent a fost efectuat pentru dezvoltarea instrumentelor TIC la nivelul comunităților dezavantajate, implementat de</w:t>
      </w:r>
      <w:r>
        <w:t xml:space="preserve"> MSI cu sprijinul Băncii Mondiale. Proiectul Economia bazată pe cunoaştere, încheiat în februarie 2013 este cel mai amplu proiect de informatizare a mediului rural şi mic urban din România, urmărind deopotrivă familiarizarea cetăţenilor în utilizarea instr</w:t>
      </w:r>
      <w:r>
        <w:t>umentelor TIC, modernizarea procesului educaţional cu ajutorul TIC, furnizarea unor servicii publice prin mijloace electronice, precum si gestionarea afacerilor cu ajutorul computerului, pe baza reţelei electronice a comunităţii locale, instalată în fiecar</w:t>
      </w:r>
      <w:r>
        <w:t>e comunitate. Această rețea a sprijinit conectarea la internet a patru instituţii publice la nivel local, respectiv: primăria, şcoala gimnazială, biblioteca publică şi PAPI (puncte de acces public la informații) dezvoltat în cadrul proiectului. Proiectul a</w:t>
      </w:r>
      <w:r>
        <w:t xml:space="preserve"> contribuit la accelerarea participării a celor 255 comunităţi dezavantajate vizate (208 comune și 47 de orașe mici sau 44% din totalul comunităților dezavantajate) la societatea bazată pe cunoaștere și economie. Ca o recunoaștere a realizărilor sale, proi</w:t>
      </w:r>
      <w:r>
        <w:t>ectul a primit în total 6 medalii și premii de prestigiu oferite de instituții naționale și internaționale (World Bank, Implementation Completion and Results Report, 2013).</w:t>
      </w:r>
    </w:p>
    <w:p w:rsidR="00F47273" w:rsidRDefault="00F24166">
      <w:pPr>
        <w:spacing w:before="240" w:after="240"/>
      </w:pPr>
      <w:r>
        <w:t>50. În baza experienţei acumulate mai sus menţionate, în POC va fi finanţată implem</w:t>
      </w:r>
      <w:r>
        <w:t>entarea de PAPI. Criteriile care vor sta la baza selecției comunităților vor viza dezavantajul dat de așezarea geografică, de condițiile economice precare, de inexistența sau existența limitată a resurselor de comunicații și acces la internet, precum de co</w:t>
      </w:r>
      <w:r>
        <w:t>mpetența digitală a locuitorilor.</w:t>
      </w:r>
    </w:p>
    <w:p w:rsidR="00F47273" w:rsidRDefault="00F24166">
      <w:pPr>
        <w:spacing w:before="240" w:after="240"/>
      </w:pPr>
      <w:r>
        <w:t>51. POC vizează extinderea reţelei PAPI, prin finanţarea infrastructurii specifice (calculatoare, servere, acces la internet, etc). Intervenţiile prin POC vor fi completate de intervenţii prin POCU, scopul final fiind atin</w:t>
      </w:r>
      <w:r>
        <w:t>gerea obiectivelor privind alfabetizarea digitală în comunităţile vulnerabile şi dezvoltarea competenţelor digitale ca instrument de combatere a excluziunii. În plus, prin extinderea reţelei PAPI vor putea fi acoperite zone în care din punct de vedere econ</w:t>
      </w:r>
      <w:r>
        <w:t>omic nu se justifică dezvoltarea infrastructurii NGN până la nivel de gospodărie.</w:t>
      </w:r>
    </w:p>
    <w:p w:rsidR="00F47273" w:rsidRDefault="00F24166">
      <w:pPr>
        <w:spacing w:before="240" w:after="240"/>
      </w:pPr>
      <w:r>
        <w:rPr>
          <w:i/>
          <w:iCs/>
        </w:rPr>
        <w:lastRenderedPageBreak/>
        <w:t>Sănătate</w:t>
      </w:r>
    </w:p>
    <w:p w:rsidR="00F47273" w:rsidRDefault="00F24166">
      <w:pPr>
        <w:spacing w:before="240" w:after="240"/>
      </w:pPr>
      <w:r>
        <w:t>52. În 2013, 35% din spitalele din România aveau conexiune de bandă largă, cu viteze de peste 50Mbps, sub media UE de 36%, iar 28% dintre spitale au schimbat informa</w:t>
      </w:r>
      <w:r>
        <w:t>ţii clinice cu furnizorii de asistenţă medicală externi sau cu profesioniştii în domeniu, mult sub media UE de 55%. În ceea ce privește accesul pacienților total sau parțial la registrele lor medicale, 6% din spitalele din România oferă pacienților acest t</w:t>
      </w:r>
      <w:r>
        <w:t>ip de serviciu, sub media UE de 9% (SAD 2013).</w:t>
      </w:r>
    </w:p>
    <w:p w:rsidR="00F47273" w:rsidRDefault="00F24166">
      <w:pPr>
        <w:spacing w:before="240" w:after="240"/>
      </w:pPr>
      <w:r>
        <w:t>53. În prezent, în domeniul sănătăţii există multe sisteme informaționale care funcţionează în paralel prin care se colectează și se gestionează informații (sistemul GDI, sistemul RE, SCAS și GEF), care îngreu</w:t>
      </w:r>
      <w:r>
        <w:t>nează procesul decizional  la nivel de conducere. Dezvoltarea unui sistem infomatic integrat de e-sănătate urmărește acțiuni de dezvoltare și consolidare a sistemelor informaționale existene și de creștere a gradului de interoperabilitate a acestora, vizân</w:t>
      </w:r>
      <w:r>
        <w:t>d atât furnizorii de servicii de sănătate publici, cât și pe cei privați,  ca suport în procesul de luare a deciziilor.</w:t>
      </w:r>
    </w:p>
    <w:p w:rsidR="00F47273" w:rsidRDefault="00F24166">
      <w:pPr>
        <w:spacing w:before="240" w:after="240"/>
      </w:pPr>
      <w:r>
        <w:t>54. Pe de altă parte, lipsa de resurse umane specializate în zonele geografice îndepărtate poate face obiectul unor măsuri compensatorii</w:t>
      </w:r>
      <w:r>
        <w:t xml:space="preserve"> prin intermediul tehnologiei moderne (telemedicina). Așa cum se arată în AP având în vedere sistemul de informații disparate și fragmentate de astăzi, utilizarea suboptimală a tehnologiilor de e-sănătate și interoperabilitatea limitată, prezintă obstacole</w:t>
      </w:r>
      <w:r>
        <w:t xml:space="preserve"> uriașe cu privire la performanța sectorului sănătății. O capacitate crescută a sistemului de gestiune necesită o disponibilitate mai bună de utilizare a TIC, instrumente tehnologice în cadrul e-sănătate (interoperabilitatea sistemelor, telemedicină, integ</w:t>
      </w:r>
      <w:r>
        <w:t>rare a bazelor de date și registre existente, continuarea includerii standardului HL7 pentru interoperabilitate și a standardului CDA pentru schimbul de documente).</w:t>
      </w:r>
    </w:p>
    <w:p w:rsidR="00F47273" w:rsidRDefault="00F24166">
      <w:pPr>
        <w:spacing w:before="240" w:after="240"/>
      </w:pPr>
      <w:r>
        <w:t>55. Atât SNADR cat si strategia naționala in domeniul sănătății vizează eficientizarea sist</w:t>
      </w:r>
      <w:r>
        <w:t>emului de sănătate prin accelerarea utilizării instrumentelor TIC moderne de tip e-sănătate. Această abordare include două direcții majore: (1) Dezvoltarea unui sistem informatic integrat în domeniul sănătății prin implementarea de soluții sustenabile de e</w:t>
      </w:r>
      <w:r>
        <w:t>-sănătate; (2) creșterea accesului la servicii de sănătate de calitate la costuri eficiente prin utilizarea serviciilor de telemedicină, care se adresează cetățenilor, în special a celor din grupurile vulnerabile.</w:t>
      </w:r>
    </w:p>
    <w:p w:rsidR="00F47273" w:rsidRDefault="00F24166">
      <w:pPr>
        <w:spacing w:before="240" w:after="240"/>
      </w:pPr>
      <w:r>
        <w:t>56. Având în vedere cele de mai sus, POC v</w:t>
      </w:r>
      <w:r>
        <w:t>izează susținerea infrastructurii specifice pentru a atinge următoarele obiective:</w:t>
      </w:r>
    </w:p>
    <w:p w:rsidR="00F47273" w:rsidRDefault="00F24166" w:rsidP="00F24166">
      <w:pPr>
        <w:numPr>
          <w:ilvl w:val="0"/>
          <w:numId w:val="39"/>
        </w:numPr>
        <w:spacing w:before="240" w:after="0"/>
        <w:ind w:hanging="210"/>
      </w:pPr>
      <w:r>
        <w:t>Digitalizarea înregistrărilor în domeniul sănătăţii;</w:t>
      </w:r>
    </w:p>
    <w:p w:rsidR="00F47273" w:rsidRDefault="00F24166" w:rsidP="00F24166">
      <w:pPr>
        <w:numPr>
          <w:ilvl w:val="0"/>
          <w:numId w:val="39"/>
        </w:numPr>
        <w:spacing w:before="0" w:after="0"/>
        <w:ind w:hanging="210"/>
      </w:pPr>
      <w:r>
        <w:t xml:space="preserve">Asigurarea interoperabilității și schimbului de date standardizate între spitale, medici, farmaciști, pacienți și toate </w:t>
      </w:r>
      <w:r>
        <w:t>celelalte instituții implicate;</w:t>
      </w:r>
    </w:p>
    <w:p w:rsidR="00F47273" w:rsidRDefault="00F24166" w:rsidP="00F24166">
      <w:pPr>
        <w:numPr>
          <w:ilvl w:val="0"/>
          <w:numId w:val="39"/>
        </w:numPr>
        <w:spacing w:before="0" w:after="240"/>
        <w:ind w:hanging="210"/>
      </w:pPr>
      <w:r>
        <w:t>Continuarea extinderii serviciilor de telemedicină din România (schimbul de date în situații de urgență, consultarea și/sau acordarea celui de-al doilea aviz de la distanţă, educație și formare profesională pentru personalul</w:t>
      </w:r>
      <w:r>
        <w:t xml:space="preserve"> medical și sprijinirea populației prin sfaturi medicale).</w:t>
      </w:r>
    </w:p>
    <w:p w:rsidR="00F47273" w:rsidRDefault="00F24166">
      <w:pPr>
        <w:spacing w:before="240" w:after="240"/>
      </w:pPr>
      <w:r>
        <w:rPr>
          <w:i/>
          <w:iCs/>
        </w:rPr>
        <w:t>Cultură</w:t>
      </w:r>
    </w:p>
    <w:p w:rsidR="00F47273" w:rsidRDefault="00F24166">
      <w:pPr>
        <w:spacing w:before="240" w:after="240"/>
      </w:pPr>
      <w:r>
        <w:t>57. În România, asemeni tuturor statelor membre, accesibilitatea on-line a patrimoniului cultural european necesită crearea condițiilor pentru digitalizarea, accesibilitatea on-line şi cons</w:t>
      </w:r>
      <w:r>
        <w:t xml:space="preserve">ervarea conţinutului. Conform SNADR și în concordanță cu strategia națională în domeniul culturii și patrimoniului național, unul dintre obiectivele asumate de România </w:t>
      </w:r>
      <w:r>
        <w:lastRenderedPageBreak/>
        <w:t>este de a contribui la inițiativa Europeana cu 750.000 articole. În urma implementării p</w:t>
      </w:r>
      <w:r>
        <w:t>rogramului național pentru digitizarea resurselor culturale naționale au fost digitizați aprox. 64.000 obiecte (reprezentând 4,6% din ținta asumată) care au fost incluși în inițiativa Europeana. Programul a stagnat din 2009, din cauza lipsei resurselor fin</w:t>
      </w:r>
      <w:r>
        <w:t xml:space="preserve">anciare. Din evaluarea Ministerului Culturii au fost identificate 10 instituții culturale care dețin patrimoniu suficient pentru a asigura masa critică de material care urmează să fie digitizat în vederea atingerii țintei asumate de România, prioritizarea </w:t>
      </w:r>
      <w:r>
        <w:t>vizând obiectele mobile care sunt analizate la nivelul unor Comisii de specialitate aflate în coordonarea ministerului. Promovarea valorilor culturale ale României, în domeniile artei şi ştiinţei contribuie implicit la recunoașterea acestora pe scena naţio</w:t>
      </w:r>
      <w:r>
        <w:t>nală şi internaţională. Scopul bibliotecii digitale Europeana, adoptat şi de România, este de a face cultura accesibilă publicului larg, în mod deschis, pentru a promova schimbul de idei și informații, ceea ce contribuie la o mai bună înţelegere a diversit</w:t>
      </w:r>
      <w:r>
        <w:t>ăţii culturale și nu în cele din urmă la o economie a cunoașterii înfloritoare.</w:t>
      </w:r>
    </w:p>
    <w:p w:rsidR="00F47273" w:rsidRDefault="00F24166">
      <w:pPr>
        <w:spacing w:before="240" w:after="240"/>
      </w:pPr>
      <w:r>
        <w:t>58. În același timp, investițiile în e-cultură au potențialul de a îmbogăți educația în România și de a promova turismul, de a îmbunătăți accesul publicului la resursele cultur</w:t>
      </w:r>
      <w:r>
        <w:t>ale și de a stimula sectorul creativ digital prin crearea unei noi piețe pentru servicii digitale şi multimedia. Odată ce portofoliul digital de elemente culturale naţionale va fi creat și inclus în biblioteca digitală europeană, va conduce la creşterea vi</w:t>
      </w:r>
      <w:r>
        <w:t>zibilităţii ţării, oferind strănilor motivația de a vizita România. De asemenea, mediul de afaceri poate beneficia de această acţiune pentru a promova turismul, comercializarea de produse sau campanii de branding, prin utilizarea informaţiilor digitalizate</w:t>
      </w:r>
      <w:r>
        <w:t xml:space="preserve"> legate de tradiţie etc., uşor disponibile astfel prin intermediul bibliotecii digitale.</w:t>
      </w:r>
    </w:p>
    <w:p w:rsidR="00F47273" w:rsidRDefault="00F24166">
      <w:pPr>
        <w:spacing w:before="240" w:after="240"/>
      </w:pPr>
      <w:r>
        <w:t>59. Având în vedere cele de mai sus, POC vizează susținerea infrastructurii specifice pentru a atinge următoarele obiective:</w:t>
      </w:r>
    </w:p>
    <w:p w:rsidR="00F47273" w:rsidRDefault="00F24166" w:rsidP="00F24166">
      <w:pPr>
        <w:numPr>
          <w:ilvl w:val="0"/>
          <w:numId w:val="40"/>
        </w:numPr>
        <w:spacing w:before="240" w:after="0"/>
        <w:ind w:hanging="210"/>
      </w:pPr>
      <w:r>
        <w:t>Agregarea resurselor culturale digitizate,</w:t>
      </w:r>
      <w:r>
        <w:t xml:space="preserve"> într-un punct de acces unic;</w:t>
      </w:r>
    </w:p>
    <w:p w:rsidR="00F47273" w:rsidRDefault="00F24166" w:rsidP="00F24166">
      <w:pPr>
        <w:numPr>
          <w:ilvl w:val="0"/>
          <w:numId w:val="40"/>
        </w:numPr>
        <w:spacing w:before="0" w:after="0"/>
        <w:ind w:hanging="210"/>
      </w:pPr>
      <w:r>
        <w:t>Dezvoltarea de arhive digitale și creșterea contribuției României la promovarea și crearea unor comunități specifice şi realizarea unui conținut digital original;</w:t>
      </w:r>
    </w:p>
    <w:p w:rsidR="00F47273" w:rsidRDefault="00F24166" w:rsidP="00F24166">
      <w:pPr>
        <w:numPr>
          <w:ilvl w:val="0"/>
          <w:numId w:val="40"/>
        </w:numPr>
        <w:spacing w:before="0" w:after="240"/>
        <w:ind w:hanging="210"/>
      </w:pPr>
      <w:r>
        <w:t xml:space="preserve">Contribuția României la dezvoltarea Europeana, în strânsă </w:t>
      </w:r>
      <w:r>
        <w:t>colaborare cu toate instituțiile implicate.</w:t>
      </w:r>
    </w:p>
    <w:p w:rsidR="00F47273" w:rsidRDefault="00F24166">
      <w:pPr>
        <w:spacing w:before="240" w:after="240"/>
      </w:pPr>
      <w:r>
        <w:rPr>
          <w:b/>
          <w:bCs/>
          <w:i/>
          <w:iCs/>
        </w:rPr>
        <w:t>E-comerț și dezvoltarea inovării prin clustere TIC</w:t>
      </w:r>
    </w:p>
    <w:p w:rsidR="00F47273" w:rsidRDefault="00F24166">
      <w:pPr>
        <w:spacing w:before="240" w:after="240"/>
      </w:pPr>
      <w:r>
        <w:t xml:space="preserve">60. Potrivit datelor SAD 2013, în 2013, 8% dintre cetățenii români au cumpărat bunuri sau servicii online, România situându-se sub media UE de 47% . În general, </w:t>
      </w:r>
      <w:r>
        <w:t>creșterea înregistrată în acest sector este foarte mică şi a început în anul 2006 când doar 1% din populație a utilizat internetul pentru cumpărături online înregistrând un trend fluctuant de-a lungul următorilor ani. În ceea ce privește comerțul electroni</w:t>
      </w:r>
      <w:r>
        <w:t>c transnațional cu alte state membre UE, în perioada 2008-2012, România a înregistrat în mod constant o valoare de 1%, comparativ cu media UE de 12%. Doar 0,7% din valoarea totală a pieței cu amănuntul s-a derulat electronic.</w:t>
      </w:r>
    </w:p>
    <w:p w:rsidR="00F47273" w:rsidRDefault="00F24166">
      <w:pPr>
        <w:spacing w:before="240" w:after="240"/>
      </w:pPr>
      <w:r>
        <w:t>61. SNCDI și SNC au indicat do</w:t>
      </w:r>
      <w:r>
        <w:t>meniul TIC ca prioritar, acesta fiind unul dintre domeniile de specializare inteligentă în care Romania a demonstrat că are potențial, inclusiv prin asigurarea dezvoltării în întreaga economie. Bazele de datele de dimensiuni mari, internetul pentru viitor,</w:t>
      </w:r>
      <w:r>
        <w:t xml:space="preserve"> calculele de înaltă performanță sunt doar câteva dintre multiplele domenii în care TIC şi CDI se întâlnesc cu piața. Totuşi, utilizarea instrumentelor TIC de către IMM-uri este scăzută. În general, principalele lanțuri valorice sectoriale nu integrează su</w:t>
      </w:r>
      <w:r>
        <w:t>ficient intrările din domeniul TIC, ceea ce duce la un handicap competitiv la nivel global.</w:t>
      </w:r>
    </w:p>
    <w:p w:rsidR="00F47273" w:rsidRDefault="00F24166">
      <w:pPr>
        <w:spacing w:before="240" w:after="240"/>
      </w:pPr>
      <w:r>
        <w:lastRenderedPageBreak/>
        <w:t>62. O mare parte a industriei interne TIC realizează servicii de outsourcing. Dezvoltarea de produse originale pe bază de drepturi proprii de proprietate intelectua</w:t>
      </w:r>
      <w:r>
        <w:t>lă este doar la un stadiu incipient. Cu toate acestea, în ultima perioadă cazurile în care antreprenorii români vând produse software direct pe piața mondială sunt mai frecvente, ceea ce arată că succesul este posibil și demonstrează un potențial încă neex</w:t>
      </w:r>
      <w:r>
        <w:t xml:space="preserve">ploatat suficient. Din perspectiva inovării, o serie de clustere au fost formate recent în câteva orașe mari (Cluj, Timișoara, Iași, Brașov), fiind necesară dezvoltarea acestor structuri competitive pentru a promova cultura de afaceri asociativă în rândul </w:t>
      </w:r>
      <w:r>
        <w:t>antreprenorilor. Nivelul de colaborare între întreprinderile din industria TIC este încă scăzut, mai ales la nivel teritorial. Inovarea, prin intermediul produselor și serviciilor TIC, va fi sprijinită în anii următori pentru a dezvolta sectorul european d</w:t>
      </w:r>
      <w:r>
        <w:t>e e-comerț și piața unică digitală, precum și pentru a sprijini ramura economică națională corespunzătoare.</w:t>
      </w:r>
    </w:p>
    <w:p w:rsidR="00F47273" w:rsidRDefault="00F24166">
      <w:pPr>
        <w:spacing w:before="240" w:after="240"/>
      </w:pPr>
      <w:r>
        <w:t>63. Intervențiile POC în domeniul comerțului electronic vizează susținerea infrastructurii pentru:</w:t>
      </w:r>
    </w:p>
    <w:p w:rsidR="00F47273" w:rsidRDefault="00F24166" w:rsidP="00F24166">
      <w:pPr>
        <w:numPr>
          <w:ilvl w:val="0"/>
          <w:numId w:val="41"/>
        </w:numPr>
        <w:spacing w:before="240" w:after="0"/>
        <w:ind w:hanging="210"/>
      </w:pPr>
      <w:r>
        <w:t>Procesul de monitorizare a tranzacţiilor online;</w:t>
      </w:r>
    </w:p>
    <w:p w:rsidR="00F47273" w:rsidRDefault="00F24166" w:rsidP="00F24166">
      <w:pPr>
        <w:numPr>
          <w:ilvl w:val="0"/>
          <w:numId w:val="41"/>
        </w:numPr>
        <w:spacing w:before="0" w:after="0"/>
        <w:ind w:hanging="210"/>
      </w:pPr>
      <w:r>
        <w:t>Promovarea unor standarde și certificări pentru e-comerţ;</w:t>
      </w:r>
    </w:p>
    <w:p w:rsidR="00F47273" w:rsidRDefault="00F24166" w:rsidP="00F24166">
      <w:pPr>
        <w:numPr>
          <w:ilvl w:val="0"/>
          <w:numId w:val="41"/>
        </w:numPr>
        <w:spacing w:before="0" w:after="240"/>
        <w:ind w:hanging="210"/>
      </w:pPr>
      <w:r>
        <w:t>Susţinerea organismelor de piaţă de certificare pentru acordarea de certificate de încredere magazinelor online.</w:t>
      </w:r>
    </w:p>
    <w:p w:rsidR="00F47273" w:rsidRDefault="00F24166">
      <w:pPr>
        <w:spacing w:before="240" w:after="240"/>
      </w:pPr>
      <w:r>
        <w:t>64. Intervenţiile POC în domeniul cercetării, dezvoltării și inovării în clustere TIC</w:t>
      </w:r>
      <w:r>
        <w:t xml:space="preserve"> au ca scop:</w:t>
      </w:r>
    </w:p>
    <w:p w:rsidR="00F47273" w:rsidRDefault="00F24166" w:rsidP="00F24166">
      <w:pPr>
        <w:numPr>
          <w:ilvl w:val="0"/>
          <w:numId w:val="42"/>
        </w:numPr>
        <w:spacing w:before="240" w:after="0"/>
        <w:ind w:hanging="210"/>
      </w:pPr>
      <w:r>
        <w:t>Integrarea soluțiilor TIC în celelalte ramuri ale economiei românești;</w:t>
      </w:r>
    </w:p>
    <w:p w:rsidR="00F47273" w:rsidRDefault="00F24166" w:rsidP="00F24166">
      <w:pPr>
        <w:numPr>
          <w:ilvl w:val="0"/>
          <w:numId w:val="42"/>
        </w:numPr>
        <w:spacing w:before="0" w:after="240"/>
        <w:ind w:hanging="210"/>
      </w:pPr>
      <w:r>
        <w:t>Inovarea în domeniul TIC la nivel național/internațional.</w:t>
      </w:r>
    </w:p>
    <w:p w:rsidR="00F47273" w:rsidRDefault="00F24166">
      <w:pPr>
        <w:spacing w:before="240" w:after="240"/>
      </w:pPr>
      <w:r>
        <w:rPr>
          <w:b/>
          <w:bCs/>
          <w:i/>
          <w:iCs/>
        </w:rPr>
        <w:t>Infrastructura în banda larga rapidă și ultra-rapidă</w:t>
      </w:r>
    </w:p>
    <w:p w:rsidR="00F47273" w:rsidRDefault="00F24166">
      <w:pPr>
        <w:spacing w:before="240" w:after="240"/>
      </w:pPr>
      <w:r>
        <w:t xml:space="preserve">65. Unul dintre principalii factori cu impact major asupra </w:t>
      </w:r>
      <w:r>
        <w:t>succesului Agendei Digitale și a performantei sectorului TIC este reprezentat de dezvoltarea serviciilor de comunicații și creșterea ratei de penetrare a conexiunilor rapide și ultrarapide de bandă largă. Infrastructura de bandă largă joacă un rol foarte i</w:t>
      </w:r>
      <w:r>
        <w:t>mportant, având în vedere implicațiile TIC asupra economiei.</w:t>
      </w:r>
    </w:p>
    <w:p w:rsidR="00F47273" w:rsidRDefault="00F24166">
      <w:pPr>
        <w:spacing w:before="240" w:after="240"/>
      </w:pPr>
      <w:r>
        <w:t>66. În 2013, reţelele NGA au ajuns la 66% din totalul reţelelor în bandă largă, România deţinând cel mai mare procent din UE, iar ca procent din numărul populaţiei a ajuns la 11% în ianuarie 2012</w:t>
      </w:r>
      <w:r>
        <w:t>, aflându-se peste media UE de 3%. Este de menţionat faptul că gradul de penetrare a tehnologiilor mobile de internet în bandă largă a atins 37,4% (7,1 milioane conexiuni), sub media UE de 54,1%.</w:t>
      </w:r>
    </w:p>
    <w:p w:rsidR="00F47273" w:rsidRDefault="00F24166">
      <w:pPr>
        <w:spacing w:before="240" w:after="240"/>
      </w:pPr>
      <w:r>
        <w:t>67. În ceea ce privește raportul dintre numărul de gospodări</w:t>
      </w:r>
      <w:r>
        <w:t>i cu acces la Internet și cei care au acces la o conexiune de bandă largă, se observă o reducere a discrepanțelor de-a lungul timpului. Dacă în 2006 doar 5% dintre gospodăriile cu acces la Internet (14% din numărul total de gospodării) a avut o conexiune î</w:t>
      </w:r>
      <w:r>
        <w:t>n bandă largă, în 2012, ponderea conexiunilor în bandă largă în numărul total de gospodării cu acces la Internet (54% din total) a crescut la 50%.</w:t>
      </w:r>
    </w:p>
    <w:p w:rsidR="00F47273" w:rsidRDefault="00F24166">
      <w:pPr>
        <w:spacing w:before="240" w:after="240"/>
      </w:pPr>
      <w:r>
        <w:t>68. Numărul total de conexiuni la Internet în bandă largă de bază la punct fix a fost de 3,8 milioane la sfâr</w:t>
      </w:r>
      <w:r>
        <w:t xml:space="preserve">șitul anului 2013, iar rata de penetrare la 100 de locuitori a fost de 18,8%. Cu toate acestea, România încă deţine cea mai mică rată de penetrare a conexiunilor la Internet în bandă largă de bază la punct fix din UE, care a înregistrat o valoare de 28,7% </w:t>
      </w:r>
      <w:r>
        <w:t xml:space="preserve">în 2012. Având în vedere că investițiile în infrastructură au vizat în cea </w:t>
      </w:r>
      <w:r>
        <w:lastRenderedPageBreak/>
        <w:t>mai mare parte zonele urbane (penetrare de 60,28% în 2013) și mai puțin zonele rurale (penetrare de 23,47%), raportat la numărul de gospodării, este nevoie de mecanisme de încurajar</w:t>
      </w:r>
      <w:r>
        <w:t>e a investițiilor în mediul rural, dat fiind că nu există interes din partea investitorilor pentru aceste zone.</w:t>
      </w:r>
    </w:p>
    <w:p w:rsidR="00F47273" w:rsidRDefault="00F24166">
      <w:pPr>
        <w:spacing w:before="240" w:after="240"/>
      </w:pPr>
      <w:r>
        <w:t>69. Dezvoltarea infrastructurii de bază în bandă largă (backbone și backhaul cu posibilitatea de modernizare NGA), ca parte a Strategiei naționa</w:t>
      </w:r>
      <w:r>
        <w:t>le de bandă largă 2009 – 2015, a vizat acoperirea zonelor albe prin implementarea proiectului RoNet care acoperă 783 localităţi (392.000 de gospodării) şi a proiectelor proiecte finanţate prin FEADR. În etapa pregătitoare, pe baza statisticilor ANCOM au fo</w:t>
      </w:r>
      <w:r>
        <w:t>st identificate la nivel național un număr de 2.287 localități care nu dispun de infrastructură în bandă largă și pentru care niciun operator nu a manifestat interes pentru extindere a rețelelor în următorii trei ani (zone albe).</w:t>
      </w:r>
    </w:p>
    <w:p w:rsidR="00F47273" w:rsidRDefault="00F24166">
      <w:pPr>
        <w:spacing w:before="240" w:after="240"/>
      </w:pPr>
      <w:r>
        <w:t>70. A fost dezvoltată o ha</w:t>
      </w:r>
      <w:r>
        <w:t>rtă digitală cu acoperirea serviciilor de comunicații electronice la puncte fixe care reflectă situația privind tehnologia prin care se asigură acoperirea cu infrastructură în bandă largă în fiecare localitate, care va fi actualizată de către ANCOM, anual,</w:t>
      </w:r>
      <w:r>
        <w:t xml:space="preserve"> cu informații de la operatori; harta este disponibilă pe site-ul autorității de reglementare în domeniul comunicațiilor (ANCOM). ANCOM urmează să dezvolte de asemenea o hartă cu acoperirea serviciilor de comunicații electronice la puncte mobile.</w:t>
      </w:r>
    </w:p>
    <w:p w:rsidR="00F47273" w:rsidRDefault="00F24166">
      <w:pPr>
        <w:spacing w:before="240" w:after="240"/>
      </w:pPr>
      <w:r>
        <w:t>71. În pe</w:t>
      </w:r>
      <w:r>
        <w:t>rioada 2014-2020, potrivit SNADR, vor continua investițiile destinate dezvoltării la nivel național a rețelelor de generație viitoare (backbone și backhaul), iar finanțarea va fi asigurată prin FEDR în cadrul POC și prin FEADR în cadrul intervențiilor de t</w:t>
      </w:r>
      <w:r>
        <w:t>ip LEADER, acestea din urmă ținând seama și de strategiile realizate la nivel local. MSI va asigura coordonarea acestor acțiuni prin intermediul unor scheme de ajutor de stat și a unor măsuri adiționale de natură să încurajeze investițiile private în acest</w:t>
      </w:r>
      <w:r>
        <w:t xml:space="preserve"> sector. Măsurile de sprijin vor fi instituite pe baza analizelor de piață realizate de ANCOM, instituție care va monitoriza evoluția pieței în domeniu și care va identifica atât zonele albe, cât și nevoile de investiții. În același timp, MSI va colabora c</w:t>
      </w:r>
      <w:r>
        <w:t>u MADR în vederea asigurării complementarităţii intervenţiilor finanţate din FEDR în cadrul POC şi a intervenţiilor finanţate din FEADR în cadrul Leader.</w:t>
      </w:r>
    </w:p>
    <w:p w:rsidR="00F47273" w:rsidRDefault="00F24166">
      <w:pPr>
        <w:spacing w:before="240" w:after="240"/>
      </w:pPr>
      <w:r>
        <w:t>72. Intervențiile în zonele albe se vor realiza ținând seama de o serie de principii și criterii: anal</w:t>
      </w:r>
      <w:r>
        <w:t xml:space="preserve">iza detaliată privind acoperirea cu infrastructură în bandă largă, consultare publică, procedură deschisă de achiziții și selecția celei mai avantajoase oferte din punct de vedere economic, principiile privind neutralitatea din punct de vedere tehnologic, </w:t>
      </w:r>
      <w:r>
        <w:t>utilizarea deschisă a infrastructurii existente, asigurarea accesului, politica de prețuri, monitorizare și mechanism claw-back, transparență, raportare etc.</w:t>
      </w:r>
    </w:p>
    <w:p w:rsidR="00F47273" w:rsidRDefault="00F24166">
      <w:pPr>
        <w:spacing w:before="240" w:after="240"/>
      </w:pPr>
      <w:r>
        <w:t xml:space="preserve">73. Intervențiile POC în domeniul susținerii dezvoltării NGA/NGN se rezumă la acoperirea parțială </w:t>
      </w:r>
      <w:r>
        <w:t>cu infrastructurile de rețea și acces necesare. Autorităţile publice responsabile vor apela la surse alternative de finanţare existente la nivel european pentru 2014-2020 precum CEF.</w:t>
      </w:r>
    </w:p>
    <w:p w:rsidR="006B40A0" w:rsidRDefault="00F24166" w:rsidP="00732ECD">
      <w:pPr>
        <w:pStyle w:val="Text1"/>
        <w:spacing w:before="0" w:after="0"/>
        <w:ind w:left="0"/>
        <w:rPr>
          <w:lang w:eastAsia="fr-BE"/>
        </w:rPr>
      </w:pPr>
    </w:p>
    <w:p w:rsidR="00103A73" w:rsidRPr="00B724CB" w:rsidRDefault="00F24166" w:rsidP="00755118">
      <w:pPr>
        <w:spacing w:before="0" w:after="0"/>
        <w:rPr>
          <w:b/>
          <w:noProof/>
          <w:sz w:val="22"/>
          <w:szCs w:val="22"/>
          <w:lang w:eastAsia="fr-BE"/>
        </w:rPr>
      </w:pPr>
      <w:r>
        <w:rPr>
          <w:noProof/>
          <w:lang w:eastAsia="fr-BE"/>
        </w:rPr>
        <w:t>1.1.2 O justificare pentru alegerea obiectivelor tematice, a prioritățil</w:t>
      </w:r>
      <w:r>
        <w:rPr>
          <w:noProof/>
          <w:lang w:eastAsia="fr-BE"/>
        </w:rPr>
        <w:t>or de investiții aferente și a alocărilor financiare, ținând seama de acordul de parteneriat, pe baza identificării necesităților regionale și, după caz, naționale, inclusiv necesitatea de abordare a dificultăților identificate în recomandările specifice c</w:t>
      </w:r>
      <w:r>
        <w:rPr>
          <w:noProof/>
          <w:lang w:eastAsia="fr-BE"/>
        </w:rPr>
        <w:t xml:space="preserve">orespunzătoare adresate fiecărei țări, adoptate în conformitate cu articolul 121 alineatul (2) din TFUE, precum și recomandările corespunzătoare ale Consiliului adoptate în conformitate cu articolul 148 alineatul (4) din TFUE, ținând seama de evaluarea ex </w:t>
      </w:r>
      <w:r>
        <w:rPr>
          <w:noProof/>
          <w:lang w:eastAsia="fr-BE"/>
        </w:rPr>
        <w:t>ante.</w:t>
      </w:r>
    </w:p>
    <w:p w:rsidR="00103A73" w:rsidRPr="00B724CB" w:rsidRDefault="00F24166" w:rsidP="009A7265">
      <w:pPr>
        <w:spacing w:before="0"/>
        <w:rPr>
          <w:b/>
          <w:noProof/>
          <w:sz w:val="22"/>
          <w:szCs w:val="22"/>
          <w:lang w:eastAsia="fr-BE"/>
        </w:rPr>
      </w:pPr>
    </w:p>
    <w:p w:rsidR="00103A73" w:rsidRPr="00710E80" w:rsidRDefault="00F24166" w:rsidP="005448BF">
      <w:pPr>
        <w:keepNext/>
        <w:rPr>
          <w:noProof/>
          <w:sz w:val="22"/>
          <w:szCs w:val="22"/>
          <w:lang w:eastAsia="fr-BE"/>
        </w:rPr>
      </w:pPr>
      <w:r w:rsidRPr="00710E80">
        <w:rPr>
          <w:b/>
          <w:noProof/>
          <w:sz w:val="22"/>
          <w:szCs w:val="22"/>
          <w:lang w:eastAsia="fr-BE"/>
        </w:rPr>
        <w:t>Tabelul 1: Justificare pentru selectarea obiectivelor tematice și a priorităților de investiții</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3768"/>
      </w:tblGrid>
      <w:tr w:rsidR="00F47273" w:rsidTr="005448BF">
        <w:trPr>
          <w:trHeight w:val="288"/>
          <w:tblHeader/>
        </w:trPr>
        <w:tc>
          <w:tcPr>
            <w:tcW w:w="1985" w:type="dxa"/>
            <w:shd w:val="clear" w:color="auto" w:fill="auto"/>
          </w:tcPr>
          <w:p w:rsidR="001E2640" w:rsidRPr="00D6078B" w:rsidRDefault="00F24166" w:rsidP="004D1171">
            <w:pPr>
              <w:jc w:val="center"/>
              <w:rPr>
                <w:b/>
                <w:noProof/>
                <w:color w:val="000000"/>
                <w:sz w:val="18"/>
                <w:szCs w:val="18"/>
                <w:lang w:eastAsia="fr-BE"/>
              </w:rPr>
            </w:pPr>
            <w:r w:rsidRPr="00D6078B">
              <w:rPr>
                <w:b/>
                <w:noProof/>
                <w:color w:val="000000"/>
                <w:sz w:val="18"/>
                <w:szCs w:val="18"/>
                <w:lang w:eastAsia="fr-BE"/>
              </w:rPr>
              <w:t>Obiectiv tematic selectat</w:t>
            </w:r>
          </w:p>
        </w:tc>
        <w:tc>
          <w:tcPr>
            <w:tcW w:w="2977" w:type="dxa"/>
            <w:shd w:val="clear" w:color="auto" w:fill="auto"/>
          </w:tcPr>
          <w:p w:rsidR="001E2640" w:rsidRPr="00D6078B" w:rsidRDefault="00F24166" w:rsidP="004D1171">
            <w:pPr>
              <w:jc w:val="center"/>
              <w:rPr>
                <w:b/>
                <w:noProof/>
                <w:color w:val="000000"/>
                <w:sz w:val="18"/>
                <w:szCs w:val="18"/>
                <w:lang w:eastAsia="fr-BE"/>
              </w:rPr>
            </w:pPr>
            <w:r w:rsidRPr="00D6078B">
              <w:rPr>
                <w:b/>
                <w:noProof/>
                <w:color w:val="000000"/>
                <w:sz w:val="18"/>
                <w:szCs w:val="18"/>
                <w:lang w:eastAsia="fr-BE"/>
              </w:rPr>
              <w:t>Prioritatea de investiții selectată</w:t>
            </w:r>
          </w:p>
        </w:tc>
        <w:tc>
          <w:tcPr>
            <w:tcW w:w="3768" w:type="dxa"/>
            <w:shd w:val="clear" w:color="auto" w:fill="auto"/>
          </w:tcPr>
          <w:p w:rsidR="001E2640" w:rsidRPr="00D6078B" w:rsidRDefault="00F24166" w:rsidP="004D1171">
            <w:pPr>
              <w:jc w:val="center"/>
              <w:rPr>
                <w:b/>
                <w:noProof/>
                <w:color w:val="000000"/>
                <w:sz w:val="18"/>
                <w:szCs w:val="18"/>
                <w:lang w:eastAsia="fr-BE"/>
              </w:rPr>
            </w:pPr>
            <w:r w:rsidRPr="00D6078B">
              <w:rPr>
                <w:b/>
                <w:noProof/>
                <w:color w:val="000000"/>
                <w:sz w:val="18"/>
                <w:szCs w:val="18"/>
                <w:lang w:eastAsia="fr-BE"/>
              </w:rPr>
              <w:t>Justificarea selectării</w:t>
            </w:r>
          </w:p>
        </w:tc>
      </w:tr>
      <w:tr w:rsidR="00F47273" w:rsidTr="005448BF">
        <w:trPr>
          <w:trHeight w:val="288"/>
        </w:trPr>
        <w:tc>
          <w:tcPr>
            <w:tcW w:w="1985" w:type="dxa"/>
            <w:shd w:val="clear" w:color="auto" w:fill="auto"/>
          </w:tcPr>
          <w:p w:rsidR="001E2640" w:rsidRPr="00A15CFE" w:rsidRDefault="00F24166" w:rsidP="007C759E">
            <w:pPr>
              <w:rPr>
                <w:noProof/>
                <w:color w:val="0070C0"/>
                <w:sz w:val="20"/>
                <w:szCs w:val="20"/>
                <w:lang w:eastAsia="fr-BE"/>
              </w:rPr>
            </w:pPr>
            <w:r w:rsidRPr="00A15CFE">
              <w:rPr>
                <w:noProof/>
                <w:color w:val="000000"/>
                <w:sz w:val="20"/>
                <w:szCs w:val="20"/>
                <w:lang w:eastAsia="fr-BE"/>
              </w:rPr>
              <w:t xml:space="preserve">01 - </w:t>
            </w:r>
            <w:r w:rsidRPr="00A15CFE">
              <w:rPr>
                <w:noProof/>
                <w:color w:val="000000"/>
                <w:sz w:val="20"/>
                <w:szCs w:val="20"/>
                <w:lang w:eastAsia="fr-BE"/>
              </w:rPr>
              <w:t>Consolidarea cercetării, dezvoltării tehnologice și inovării</w:t>
            </w:r>
          </w:p>
        </w:tc>
        <w:tc>
          <w:tcPr>
            <w:tcW w:w="2977" w:type="dxa"/>
            <w:shd w:val="clear" w:color="auto" w:fill="auto"/>
          </w:tcPr>
          <w:p w:rsidR="001E2640" w:rsidRPr="00A15CFE" w:rsidRDefault="00F24166" w:rsidP="004C62C7">
            <w:pPr>
              <w:rPr>
                <w:noProof/>
                <w:color w:val="000000"/>
                <w:sz w:val="20"/>
                <w:szCs w:val="20"/>
                <w:lang w:eastAsia="fr-BE"/>
              </w:rPr>
            </w:pPr>
            <w:r w:rsidRPr="00A15CFE">
              <w:rPr>
                <w:noProof/>
                <w:color w:val="000000"/>
                <w:sz w:val="20"/>
                <w:szCs w:val="20"/>
                <w:lang w:eastAsia="fr-BE"/>
              </w:rPr>
              <w:t xml:space="preserve">1a - </w:t>
            </w:r>
            <w:r w:rsidRPr="00A15CFE">
              <w:rPr>
                <w:noProof/>
                <w:color w:val="000000"/>
                <w:sz w:val="20"/>
                <w:szCs w:val="20"/>
                <w:lang w:eastAsia="fr-BE"/>
              </w:rPr>
              <w:t>Consolidarea cercetării și inovării (C&amp;I), a infrastructurii și a capacităților de dezvoltare a excelenței în domeniul C&amp;I, precum și promovarea centrelor de competență, în special a celor de interes european</w:t>
            </w:r>
          </w:p>
        </w:tc>
        <w:tc>
          <w:tcPr>
            <w:tcW w:w="3768" w:type="dxa"/>
            <w:shd w:val="clear" w:color="auto" w:fill="auto"/>
          </w:tcPr>
          <w:p w:rsidR="00F47273" w:rsidRDefault="00F24166" w:rsidP="00F24166">
            <w:pPr>
              <w:numPr>
                <w:ilvl w:val="0"/>
                <w:numId w:val="70"/>
              </w:numPr>
              <w:spacing w:before="0" w:after="0"/>
              <w:ind w:hanging="210"/>
            </w:pPr>
            <w:r>
              <w:t>SNCDI</w:t>
            </w:r>
          </w:p>
          <w:p w:rsidR="00F47273" w:rsidRDefault="00F24166" w:rsidP="00F24166">
            <w:pPr>
              <w:numPr>
                <w:ilvl w:val="0"/>
                <w:numId w:val="70"/>
              </w:numPr>
              <w:spacing w:before="0" w:after="240"/>
              <w:ind w:hanging="210"/>
            </w:pPr>
            <w:r>
              <w:t>SNC</w:t>
            </w:r>
          </w:p>
          <w:p w:rsidR="00F47273" w:rsidRDefault="00F24166">
            <w:pPr>
              <w:spacing w:before="240" w:after="240"/>
            </w:pPr>
            <w:r>
              <w:t>Situaţia în România este caracte</w:t>
            </w:r>
            <w:r>
              <w:t>rizată prin:</w:t>
            </w:r>
          </w:p>
          <w:p w:rsidR="00F47273" w:rsidRDefault="00F24166" w:rsidP="00F24166">
            <w:pPr>
              <w:numPr>
                <w:ilvl w:val="0"/>
                <w:numId w:val="71"/>
              </w:numPr>
              <w:spacing w:before="240" w:after="0"/>
              <w:ind w:hanging="210"/>
            </w:pPr>
            <w:r>
              <w:t>Politicile de cercetare, inovare și cele industriale nu sunt integrate suficient;</w:t>
            </w:r>
          </w:p>
          <w:p w:rsidR="00F47273" w:rsidRDefault="00F24166" w:rsidP="00F24166">
            <w:pPr>
              <w:numPr>
                <w:ilvl w:val="0"/>
                <w:numId w:val="71"/>
              </w:numPr>
              <w:spacing w:before="0" w:after="240"/>
              <w:ind w:hanging="210"/>
            </w:pPr>
            <w:r>
              <w:t>Sistemul CDI este fragmentat (număr mare de instituții de cercetare, combinat cu lipsa de masă critică a rezultatelor de calitate);</w:t>
            </w:r>
          </w:p>
          <w:p w:rsidR="00F47273" w:rsidRDefault="00F24166">
            <w:pPr>
              <w:spacing w:before="240" w:after="240"/>
            </w:pPr>
            <w:r>
              <w:t>Lipsa concentrării excelenței</w:t>
            </w:r>
            <w:r>
              <w:t xml:space="preserve"> și a presiunii de valorificare a rezultatelor CD a condus la un nivel scăzut al publicațiilor științifice și al cererilor de brevete.</w:t>
            </w:r>
          </w:p>
          <w:p w:rsidR="001E2640" w:rsidRPr="00DE5DD7" w:rsidRDefault="00F24166" w:rsidP="004D1171">
            <w:pPr>
              <w:rPr>
                <w:noProof/>
                <w:color w:val="000000"/>
                <w:sz w:val="20"/>
                <w:szCs w:val="20"/>
                <w:lang w:eastAsia="fr-BE"/>
              </w:rPr>
            </w:pPr>
          </w:p>
        </w:tc>
      </w:tr>
      <w:tr w:rsidR="00F47273" w:rsidTr="005448BF">
        <w:trPr>
          <w:trHeight w:val="288"/>
        </w:trPr>
        <w:tc>
          <w:tcPr>
            <w:tcW w:w="1985" w:type="dxa"/>
            <w:shd w:val="clear" w:color="auto" w:fill="auto"/>
          </w:tcPr>
          <w:p w:rsidR="001E2640" w:rsidRPr="00A15CFE" w:rsidRDefault="00F24166" w:rsidP="007C759E">
            <w:pPr>
              <w:rPr>
                <w:noProof/>
                <w:color w:val="0070C0"/>
                <w:sz w:val="20"/>
                <w:szCs w:val="20"/>
                <w:lang w:eastAsia="fr-BE"/>
              </w:rPr>
            </w:pPr>
            <w:r w:rsidRPr="00A15CFE">
              <w:rPr>
                <w:noProof/>
                <w:color w:val="000000"/>
                <w:sz w:val="20"/>
                <w:szCs w:val="20"/>
                <w:lang w:eastAsia="fr-BE"/>
              </w:rPr>
              <w:t xml:space="preserve">01 - </w:t>
            </w:r>
            <w:r w:rsidRPr="00A15CFE">
              <w:rPr>
                <w:noProof/>
                <w:color w:val="000000"/>
                <w:sz w:val="20"/>
                <w:szCs w:val="20"/>
                <w:lang w:eastAsia="fr-BE"/>
              </w:rPr>
              <w:t>Consolidarea cercetării, dezvoltării tehnologice și inovării</w:t>
            </w:r>
          </w:p>
        </w:tc>
        <w:tc>
          <w:tcPr>
            <w:tcW w:w="2977" w:type="dxa"/>
            <w:shd w:val="clear" w:color="auto" w:fill="auto"/>
          </w:tcPr>
          <w:p w:rsidR="001E2640" w:rsidRPr="00A15CFE" w:rsidRDefault="00F24166" w:rsidP="004C62C7">
            <w:pPr>
              <w:rPr>
                <w:noProof/>
                <w:color w:val="000000"/>
                <w:sz w:val="20"/>
                <w:szCs w:val="20"/>
                <w:lang w:eastAsia="fr-BE"/>
              </w:rPr>
            </w:pPr>
            <w:r w:rsidRPr="00A15CFE">
              <w:rPr>
                <w:noProof/>
                <w:color w:val="000000"/>
                <w:sz w:val="20"/>
                <w:szCs w:val="20"/>
                <w:lang w:eastAsia="fr-BE"/>
              </w:rPr>
              <w:t xml:space="preserve">1b - </w:t>
            </w:r>
            <w:r w:rsidRPr="00A15CFE">
              <w:rPr>
                <w:noProof/>
                <w:color w:val="000000"/>
                <w:sz w:val="20"/>
                <w:szCs w:val="20"/>
                <w:lang w:eastAsia="fr-BE"/>
              </w:rPr>
              <w:t xml:space="preserve">promovarea investițiilor în C&amp;I, dezvoltarea de </w:t>
            </w:r>
            <w:r w:rsidRPr="00A15CFE">
              <w:rPr>
                <w:noProof/>
                <w:color w:val="000000"/>
                <w:sz w:val="20"/>
                <w:szCs w:val="20"/>
                <w:lang w:eastAsia="fr-BE"/>
              </w:rPr>
              <w:t xml:space="preserve">legături și sinergii între întreprinderi, centrele de cercetare și dezvoltare și învățământul superior, în special promovarea investițiilor în dezvoltarea de produse și de servicii, transferul de tehnologii, inovarea socială, ecoinovarea și aplicațiile de </w:t>
            </w:r>
            <w:r w:rsidRPr="00A15CFE">
              <w:rPr>
                <w:noProof/>
                <w:color w:val="000000"/>
                <w:sz w:val="20"/>
                <w:szCs w:val="20"/>
                <w:lang w:eastAsia="fr-BE"/>
              </w:rPr>
              <w:t>servicii publice, stimularea cererii, crearea de rețele și de grupuri și inovarea deschisă prin specializarea inteligentă, precum și sprijinirea activităților de cercetare tehnologică și aplicată, liniilor-pilot, acțiunilor de validare precoce a produselor</w:t>
            </w:r>
            <w:r w:rsidRPr="00A15CFE">
              <w:rPr>
                <w:noProof/>
                <w:color w:val="000000"/>
                <w:sz w:val="20"/>
                <w:szCs w:val="20"/>
                <w:lang w:eastAsia="fr-BE"/>
              </w:rPr>
              <w:t>, capacităților de producție avansate și de primă producție, în special în domeniul tehnologiilor generice esențiale și difuzării tehnologiilor de uz general</w:t>
            </w:r>
          </w:p>
        </w:tc>
        <w:tc>
          <w:tcPr>
            <w:tcW w:w="3768" w:type="dxa"/>
            <w:shd w:val="clear" w:color="auto" w:fill="auto"/>
          </w:tcPr>
          <w:p w:rsidR="00F47273" w:rsidRDefault="00F24166" w:rsidP="00F24166">
            <w:pPr>
              <w:numPr>
                <w:ilvl w:val="0"/>
                <w:numId w:val="72"/>
              </w:numPr>
              <w:spacing w:before="0" w:after="0"/>
              <w:ind w:hanging="210"/>
            </w:pPr>
            <w:r>
              <w:t>Strategia Națională de CDI</w:t>
            </w:r>
          </w:p>
          <w:p w:rsidR="00F47273" w:rsidRDefault="00F24166" w:rsidP="00F24166">
            <w:pPr>
              <w:numPr>
                <w:ilvl w:val="0"/>
                <w:numId w:val="72"/>
              </w:numPr>
              <w:spacing w:before="0" w:after="240"/>
              <w:ind w:hanging="210"/>
            </w:pPr>
            <w:r>
              <w:t>Strategia Națională de Competitivitate</w:t>
            </w:r>
          </w:p>
          <w:p w:rsidR="00F47273" w:rsidRDefault="00F24166">
            <w:pPr>
              <w:spacing w:before="240" w:after="240"/>
              <w:ind w:left="360"/>
            </w:pPr>
            <w:r>
              <w:rPr>
                <w:sz w:val="20"/>
                <w:szCs w:val="20"/>
              </w:rPr>
              <w:t>Situația din România este caract</w:t>
            </w:r>
            <w:r>
              <w:rPr>
                <w:sz w:val="20"/>
                <w:szCs w:val="20"/>
              </w:rPr>
              <w:t>erizată prin:</w:t>
            </w:r>
          </w:p>
          <w:p w:rsidR="00F47273" w:rsidRDefault="00F24166" w:rsidP="00F24166">
            <w:pPr>
              <w:numPr>
                <w:ilvl w:val="0"/>
                <w:numId w:val="73"/>
              </w:numPr>
              <w:spacing w:before="240" w:after="0"/>
              <w:ind w:hanging="210"/>
            </w:pPr>
            <w:r>
              <w:t> Una dintre cele mai mici intensități a CD  din UE, reprezentând mai puțin de un sfert din ținta de 2% pentru 2020;</w:t>
            </w:r>
          </w:p>
          <w:p w:rsidR="00F47273" w:rsidRDefault="00F24166" w:rsidP="00F24166">
            <w:pPr>
              <w:numPr>
                <w:ilvl w:val="0"/>
                <w:numId w:val="73"/>
              </w:numPr>
              <w:spacing w:before="0" w:after="0"/>
              <w:ind w:hanging="210"/>
            </w:pPr>
            <w:r>
              <w:t>Investiții private de CD de 0,17% din PIB în 2011, fiind printre cele mai scăzute din UE;</w:t>
            </w:r>
          </w:p>
          <w:p w:rsidR="00F47273" w:rsidRDefault="00F24166" w:rsidP="00F24166">
            <w:pPr>
              <w:numPr>
                <w:ilvl w:val="0"/>
                <w:numId w:val="73"/>
              </w:numPr>
              <w:spacing w:before="0" w:after="0"/>
              <w:ind w:hanging="210"/>
            </w:pPr>
            <w:r>
              <w:t>Activitatea de brevetare scăzută;</w:t>
            </w:r>
          </w:p>
          <w:p w:rsidR="00F47273" w:rsidRDefault="00F24166" w:rsidP="00F24166">
            <w:pPr>
              <w:numPr>
                <w:ilvl w:val="0"/>
                <w:numId w:val="73"/>
              </w:numPr>
              <w:spacing w:before="0" w:after="0"/>
              <w:ind w:hanging="210"/>
            </w:pPr>
            <w:r>
              <w:t> C</w:t>
            </w:r>
            <w:r>
              <w:t>ompaniile neinteresate de exploatarea rezultatelor cercetării;</w:t>
            </w:r>
          </w:p>
          <w:p w:rsidR="00F47273" w:rsidRDefault="00F24166" w:rsidP="00F24166">
            <w:pPr>
              <w:numPr>
                <w:ilvl w:val="0"/>
                <w:numId w:val="73"/>
              </w:numPr>
              <w:spacing w:before="0" w:after="240"/>
              <w:ind w:hanging="210"/>
            </w:pPr>
            <w:r>
              <w:t>Legături fragile între educație, cercetare și afaceri. </w:t>
            </w:r>
          </w:p>
          <w:p w:rsidR="001E2640" w:rsidRPr="00DE5DD7" w:rsidRDefault="00F24166" w:rsidP="004D1171">
            <w:pPr>
              <w:rPr>
                <w:noProof/>
                <w:color w:val="000000"/>
                <w:sz w:val="20"/>
                <w:szCs w:val="20"/>
                <w:lang w:eastAsia="fr-BE"/>
              </w:rPr>
            </w:pPr>
          </w:p>
        </w:tc>
      </w:tr>
      <w:tr w:rsidR="00F47273" w:rsidTr="005448BF">
        <w:trPr>
          <w:trHeight w:val="288"/>
        </w:trPr>
        <w:tc>
          <w:tcPr>
            <w:tcW w:w="1985" w:type="dxa"/>
            <w:shd w:val="clear" w:color="auto" w:fill="auto"/>
          </w:tcPr>
          <w:p w:rsidR="001E2640" w:rsidRPr="00A15CFE" w:rsidRDefault="00F24166" w:rsidP="007C759E">
            <w:pPr>
              <w:rPr>
                <w:noProof/>
                <w:color w:val="0070C0"/>
                <w:sz w:val="20"/>
                <w:szCs w:val="20"/>
                <w:lang w:eastAsia="fr-BE"/>
              </w:rPr>
            </w:pPr>
            <w:r w:rsidRPr="00A15CFE">
              <w:rPr>
                <w:noProof/>
                <w:color w:val="000000"/>
                <w:sz w:val="20"/>
                <w:szCs w:val="20"/>
                <w:lang w:eastAsia="fr-BE"/>
              </w:rPr>
              <w:lastRenderedPageBreak/>
              <w:t xml:space="preserve">02 - </w:t>
            </w:r>
            <w:r w:rsidRPr="00A15CFE">
              <w:rPr>
                <w:noProof/>
                <w:color w:val="000000"/>
                <w:sz w:val="20"/>
                <w:szCs w:val="20"/>
                <w:lang w:eastAsia="fr-BE"/>
              </w:rPr>
              <w:t>Îmbunătățirea accesibilității, a utilizării și a calității tehnologiilor informației și comunicațiilor</w:t>
            </w:r>
          </w:p>
        </w:tc>
        <w:tc>
          <w:tcPr>
            <w:tcW w:w="2977" w:type="dxa"/>
            <w:shd w:val="clear" w:color="auto" w:fill="auto"/>
          </w:tcPr>
          <w:p w:rsidR="001E2640" w:rsidRPr="00A15CFE" w:rsidRDefault="00F24166" w:rsidP="004C62C7">
            <w:pPr>
              <w:rPr>
                <w:noProof/>
                <w:color w:val="000000"/>
                <w:sz w:val="20"/>
                <w:szCs w:val="20"/>
                <w:lang w:eastAsia="fr-BE"/>
              </w:rPr>
            </w:pPr>
            <w:r w:rsidRPr="00A15CFE">
              <w:rPr>
                <w:noProof/>
                <w:color w:val="000000"/>
                <w:sz w:val="20"/>
                <w:szCs w:val="20"/>
                <w:lang w:eastAsia="fr-BE"/>
              </w:rPr>
              <w:t xml:space="preserve">2a - </w:t>
            </w:r>
            <w:r w:rsidRPr="00A15CFE">
              <w:rPr>
                <w:noProof/>
                <w:color w:val="000000"/>
                <w:sz w:val="20"/>
                <w:szCs w:val="20"/>
                <w:lang w:eastAsia="fr-BE"/>
              </w:rPr>
              <w:t xml:space="preserve">Extinderea conexiunii </w:t>
            </w:r>
            <w:r w:rsidRPr="00A15CFE">
              <w:rPr>
                <w:noProof/>
                <w:color w:val="000000"/>
                <w:sz w:val="20"/>
                <w:szCs w:val="20"/>
                <w:lang w:eastAsia="fr-BE"/>
              </w:rPr>
              <w:t>în bandă largă și desfășurarea rețelelor de mare viteză și sprijinirea adoptării noilor tehnologii și rețele pentru economia digitală</w:t>
            </w:r>
          </w:p>
        </w:tc>
        <w:tc>
          <w:tcPr>
            <w:tcW w:w="3768" w:type="dxa"/>
            <w:shd w:val="clear" w:color="auto" w:fill="auto"/>
          </w:tcPr>
          <w:p w:rsidR="00F47273" w:rsidRDefault="00F24166" w:rsidP="00F24166">
            <w:pPr>
              <w:numPr>
                <w:ilvl w:val="0"/>
                <w:numId w:val="74"/>
              </w:numPr>
              <w:spacing w:before="0" w:after="0"/>
              <w:ind w:hanging="210"/>
            </w:pPr>
            <w:r>
              <w:t>SNADR</w:t>
            </w:r>
          </w:p>
          <w:p w:rsidR="00F47273" w:rsidRDefault="00F24166" w:rsidP="00F24166">
            <w:pPr>
              <w:numPr>
                <w:ilvl w:val="0"/>
                <w:numId w:val="74"/>
              </w:numPr>
              <w:spacing w:before="0" w:after="240"/>
              <w:ind w:hanging="210"/>
            </w:pPr>
            <w:r>
              <w:t>PNDINGN</w:t>
            </w:r>
          </w:p>
          <w:p w:rsidR="00F47273" w:rsidRDefault="00F24166">
            <w:pPr>
              <w:spacing w:before="240" w:after="240"/>
            </w:pPr>
            <w:r>
              <w:t>În urma concluziilor SNADR și PNDINGN reiese că situația din România este caracterizată prin:</w:t>
            </w:r>
          </w:p>
          <w:p w:rsidR="00F47273" w:rsidRDefault="00F24166" w:rsidP="00F24166">
            <w:pPr>
              <w:numPr>
                <w:ilvl w:val="0"/>
                <w:numId w:val="75"/>
              </w:numPr>
              <w:spacing w:before="240" w:after="0"/>
              <w:ind w:hanging="210"/>
            </w:pPr>
            <w:r>
              <w:t>Rată scăzută a</w:t>
            </w:r>
            <w:r>
              <w:t xml:space="preserve"> penetrării infrastructurii de mare viteză înregistrată la nivel național, comparativ cu alte state membre</w:t>
            </w:r>
          </w:p>
          <w:p w:rsidR="00F47273" w:rsidRDefault="00F24166" w:rsidP="00F24166">
            <w:pPr>
              <w:numPr>
                <w:ilvl w:val="0"/>
                <w:numId w:val="75"/>
              </w:numPr>
              <w:spacing w:before="0" w:after="240"/>
              <w:ind w:hanging="210"/>
            </w:pPr>
            <w:r>
              <w:t>Diferența de acces la conexiunile în bandă largă între zonele urbane și rurale reprezintă un impediment major pentru dezvoltare echilibrată</w:t>
            </w:r>
          </w:p>
          <w:p w:rsidR="00F47273" w:rsidRDefault="00F24166">
            <w:pPr>
              <w:spacing w:before="240" w:after="240"/>
            </w:pPr>
            <w:r>
              <w:t>Țintele a</w:t>
            </w:r>
            <w:r>
              <w:t>sumate de România, până în 2020, (SNADR, PNDINGN):</w:t>
            </w:r>
          </w:p>
          <w:p w:rsidR="00F47273" w:rsidRDefault="00F24166" w:rsidP="00F24166">
            <w:pPr>
              <w:numPr>
                <w:ilvl w:val="0"/>
                <w:numId w:val="76"/>
              </w:numPr>
              <w:spacing w:before="240" w:after="0"/>
              <w:ind w:hanging="210"/>
            </w:pPr>
            <w:r>
              <w:t>acoperirea de 100% cu infrastructură în bandă largă de mare viteză;</w:t>
            </w:r>
          </w:p>
          <w:p w:rsidR="00F47273" w:rsidRDefault="00F24166" w:rsidP="00F24166">
            <w:pPr>
              <w:numPr>
                <w:ilvl w:val="0"/>
                <w:numId w:val="76"/>
              </w:numPr>
              <w:spacing w:before="0" w:after="0"/>
              <w:ind w:hanging="210"/>
            </w:pPr>
            <w:r>
              <w:t>acoperirea de 80% cu infrastructură în bandă largă cu viteze de peste 30 Mbps;</w:t>
            </w:r>
          </w:p>
          <w:p w:rsidR="00F47273" w:rsidRDefault="00F24166" w:rsidP="00F24166">
            <w:pPr>
              <w:numPr>
                <w:ilvl w:val="0"/>
                <w:numId w:val="76"/>
              </w:numPr>
              <w:spacing w:before="0" w:after="240"/>
              <w:ind w:hanging="210"/>
            </w:pPr>
            <w:r>
              <w:t xml:space="preserve">acoperirea de 45% cu infrastructură în bandă largă cu </w:t>
            </w:r>
            <w:r>
              <w:t>viteze de peste 100 Mbps la punct fix.</w:t>
            </w:r>
          </w:p>
          <w:p w:rsidR="001E2640" w:rsidRPr="00DE5DD7" w:rsidRDefault="00F24166" w:rsidP="004D1171">
            <w:pPr>
              <w:rPr>
                <w:noProof/>
                <w:color w:val="000000"/>
                <w:sz w:val="20"/>
                <w:szCs w:val="20"/>
                <w:lang w:eastAsia="fr-BE"/>
              </w:rPr>
            </w:pPr>
          </w:p>
        </w:tc>
      </w:tr>
      <w:tr w:rsidR="00F47273" w:rsidTr="005448BF">
        <w:trPr>
          <w:trHeight w:val="288"/>
        </w:trPr>
        <w:tc>
          <w:tcPr>
            <w:tcW w:w="1985" w:type="dxa"/>
            <w:shd w:val="clear" w:color="auto" w:fill="auto"/>
          </w:tcPr>
          <w:p w:rsidR="001E2640" w:rsidRPr="00A15CFE" w:rsidRDefault="00F24166" w:rsidP="007C759E">
            <w:pPr>
              <w:rPr>
                <w:noProof/>
                <w:color w:val="0070C0"/>
                <w:sz w:val="20"/>
                <w:szCs w:val="20"/>
                <w:lang w:eastAsia="fr-BE"/>
              </w:rPr>
            </w:pPr>
            <w:r w:rsidRPr="00A15CFE">
              <w:rPr>
                <w:noProof/>
                <w:color w:val="000000"/>
                <w:sz w:val="20"/>
                <w:szCs w:val="20"/>
                <w:lang w:eastAsia="fr-BE"/>
              </w:rPr>
              <w:t xml:space="preserve">02 - </w:t>
            </w:r>
            <w:r w:rsidRPr="00A15CFE">
              <w:rPr>
                <w:noProof/>
                <w:color w:val="000000"/>
                <w:sz w:val="20"/>
                <w:szCs w:val="20"/>
                <w:lang w:eastAsia="fr-BE"/>
              </w:rPr>
              <w:t>Îmbunătățirea accesibilității, a utilizării și a calității tehnologiilor informației și comunicațiilor</w:t>
            </w:r>
          </w:p>
        </w:tc>
        <w:tc>
          <w:tcPr>
            <w:tcW w:w="2977" w:type="dxa"/>
            <w:shd w:val="clear" w:color="auto" w:fill="auto"/>
          </w:tcPr>
          <w:p w:rsidR="001E2640" w:rsidRPr="00A15CFE" w:rsidRDefault="00F24166" w:rsidP="004C62C7">
            <w:pPr>
              <w:rPr>
                <w:noProof/>
                <w:color w:val="000000"/>
                <w:sz w:val="20"/>
                <w:szCs w:val="20"/>
                <w:lang w:eastAsia="fr-BE"/>
              </w:rPr>
            </w:pPr>
            <w:r w:rsidRPr="00A15CFE">
              <w:rPr>
                <w:noProof/>
                <w:color w:val="000000"/>
                <w:sz w:val="20"/>
                <w:szCs w:val="20"/>
                <w:lang w:eastAsia="fr-BE"/>
              </w:rPr>
              <w:t xml:space="preserve">2b - </w:t>
            </w:r>
            <w:r w:rsidRPr="00A15CFE">
              <w:rPr>
                <w:noProof/>
                <w:color w:val="000000"/>
                <w:sz w:val="20"/>
                <w:szCs w:val="20"/>
                <w:lang w:eastAsia="fr-BE"/>
              </w:rPr>
              <w:t>Dezvoltarea produselor și serviciilor TIC, a comerțului electronic și a cererii de TIC</w:t>
            </w:r>
          </w:p>
        </w:tc>
        <w:tc>
          <w:tcPr>
            <w:tcW w:w="3768" w:type="dxa"/>
            <w:shd w:val="clear" w:color="auto" w:fill="auto"/>
          </w:tcPr>
          <w:p w:rsidR="00F47273" w:rsidRDefault="00F24166" w:rsidP="00F24166">
            <w:pPr>
              <w:numPr>
                <w:ilvl w:val="0"/>
                <w:numId w:val="77"/>
              </w:numPr>
              <w:spacing w:before="0" w:after="240"/>
              <w:ind w:hanging="210"/>
            </w:pPr>
            <w:r>
              <w:t>SNADR</w:t>
            </w:r>
          </w:p>
          <w:p w:rsidR="00F47273" w:rsidRDefault="00F24166">
            <w:pPr>
              <w:spacing w:before="240" w:after="240"/>
            </w:pPr>
            <w:r>
              <w:t xml:space="preserve">Pe baza </w:t>
            </w:r>
            <w:r>
              <w:t>concluziilor Strategiei Europa 2020, Agendei Digitale,  AP, SNC, situația din România este caracterizată prin:</w:t>
            </w:r>
          </w:p>
          <w:p w:rsidR="00F47273" w:rsidRDefault="00F24166" w:rsidP="00F24166">
            <w:pPr>
              <w:numPr>
                <w:ilvl w:val="0"/>
                <w:numId w:val="78"/>
              </w:numPr>
              <w:spacing w:before="240" w:after="0"/>
              <w:ind w:hanging="210"/>
            </w:pPr>
            <w:r>
              <w:t>Nivel scăzut al integrării pe verticală a produselor și serviciilor TIC în lanțul valoric al altor sectoare industriale și de servicii</w:t>
            </w:r>
          </w:p>
          <w:p w:rsidR="00F47273" w:rsidRDefault="00F24166" w:rsidP="00F24166">
            <w:pPr>
              <w:numPr>
                <w:ilvl w:val="0"/>
                <w:numId w:val="78"/>
              </w:numPr>
              <w:spacing w:before="0" w:after="0"/>
              <w:ind w:hanging="210"/>
            </w:pPr>
            <w:r>
              <w:t xml:space="preserve">Slaba </w:t>
            </w:r>
            <w:r>
              <w:t xml:space="preserve">colaborare la nivel local/regional între mediul academic, de cercetare și industrial pentru dezvoltarea și promovarea de produse și </w:t>
            </w:r>
            <w:r>
              <w:lastRenderedPageBreak/>
              <w:t>servicii TIC</w:t>
            </w:r>
          </w:p>
          <w:p w:rsidR="00F47273" w:rsidRDefault="00F24166" w:rsidP="00F24166">
            <w:pPr>
              <w:numPr>
                <w:ilvl w:val="0"/>
                <w:numId w:val="78"/>
              </w:numPr>
              <w:spacing w:before="0" w:after="0"/>
              <w:ind w:hanging="210"/>
            </w:pPr>
            <w:r>
              <w:t>Lipsa de stimulente și sprijin adecvat pentru antreprenoriat și inovare în TIC</w:t>
            </w:r>
          </w:p>
          <w:p w:rsidR="00F47273" w:rsidRDefault="00F24166" w:rsidP="00F24166">
            <w:pPr>
              <w:numPr>
                <w:ilvl w:val="0"/>
                <w:numId w:val="78"/>
              </w:numPr>
              <w:spacing w:before="0" w:after="240"/>
              <w:ind w:hanging="210"/>
            </w:pPr>
            <w:r>
              <w:t xml:space="preserve">Procent scăzut al populației și </w:t>
            </w:r>
            <w:r>
              <w:t>IMM-urilor care utilizează internetul pentru a achiziționa online bunuri și servicii</w:t>
            </w:r>
          </w:p>
          <w:p w:rsidR="00F47273" w:rsidRDefault="00F24166">
            <w:pPr>
              <w:spacing w:before="240" w:after="240"/>
            </w:pPr>
            <w:r>
              <w:t>Țintele asumate de România, până în 2020, (SNADR):</w:t>
            </w:r>
          </w:p>
          <w:p w:rsidR="00F47273" w:rsidRDefault="00F24166" w:rsidP="00F24166">
            <w:pPr>
              <w:numPr>
                <w:ilvl w:val="0"/>
                <w:numId w:val="79"/>
              </w:numPr>
              <w:spacing w:before="240" w:after="0"/>
              <w:ind w:hanging="210"/>
            </w:pPr>
            <w:r>
              <w:t>30% persoane care cumpără online;</w:t>
            </w:r>
          </w:p>
          <w:p w:rsidR="00F47273" w:rsidRDefault="00F24166" w:rsidP="00F24166">
            <w:pPr>
              <w:numPr>
                <w:ilvl w:val="0"/>
                <w:numId w:val="79"/>
              </w:numPr>
              <w:spacing w:before="0" w:after="0"/>
              <w:ind w:hanging="210"/>
            </w:pPr>
            <w:r>
              <w:t>5% persoane care cumpără online transnațional cu alte state membre UE;</w:t>
            </w:r>
          </w:p>
          <w:p w:rsidR="00F47273" w:rsidRDefault="00F24166" w:rsidP="00F24166">
            <w:pPr>
              <w:numPr>
                <w:ilvl w:val="0"/>
                <w:numId w:val="79"/>
              </w:numPr>
              <w:spacing w:before="0" w:after="240"/>
              <w:ind w:hanging="210"/>
            </w:pPr>
            <w:r>
              <w:t>20% IMM-uri car</w:t>
            </w:r>
            <w:r>
              <w:t>e vând online.</w:t>
            </w:r>
          </w:p>
          <w:p w:rsidR="001E2640" w:rsidRPr="00DE5DD7" w:rsidRDefault="00F24166" w:rsidP="004D1171">
            <w:pPr>
              <w:rPr>
                <w:noProof/>
                <w:color w:val="000000"/>
                <w:sz w:val="20"/>
                <w:szCs w:val="20"/>
                <w:lang w:eastAsia="fr-BE"/>
              </w:rPr>
            </w:pPr>
          </w:p>
        </w:tc>
      </w:tr>
      <w:tr w:rsidR="00F47273" w:rsidTr="005448BF">
        <w:trPr>
          <w:trHeight w:val="288"/>
        </w:trPr>
        <w:tc>
          <w:tcPr>
            <w:tcW w:w="1985" w:type="dxa"/>
            <w:shd w:val="clear" w:color="auto" w:fill="auto"/>
          </w:tcPr>
          <w:p w:rsidR="001E2640" w:rsidRPr="00A15CFE" w:rsidRDefault="00F24166" w:rsidP="007C759E">
            <w:pPr>
              <w:rPr>
                <w:noProof/>
                <w:color w:val="0070C0"/>
                <w:sz w:val="20"/>
                <w:szCs w:val="20"/>
                <w:lang w:eastAsia="fr-BE"/>
              </w:rPr>
            </w:pPr>
            <w:r w:rsidRPr="00A15CFE">
              <w:rPr>
                <w:noProof/>
                <w:color w:val="000000"/>
                <w:sz w:val="20"/>
                <w:szCs w:val="20"/>
                <w:lang w:eastAsia="fr-BE"/>
              </w:rPr>
              <w:lastRenderedPageBreak/>
              <w:t xml:space="preserve">02 - </w:t>
            </w:r>
            <w:r w:rsidRPr="00A15CFE">
              <w:rPr>
                <w:noProof/>
                <w:color w:val="000000"/>
                <w:sz w:val="20"/>
                <w:szCs w:val="20"/>
                <w:lang w:eastAsia="fr-BE"/>
              </w:rPr>
              <w:t>Îmbunătățirea accesibilității, a utilizării și a calității tehnologiilor informației și comunicațiilor</w:t>
            </w:r>
          </w:p>
        </w:tc>
        <w:tc>
          <w:tcPr>
            <w:tcW w:w="2977" w:type="dxa"/>
            <w:shd w:val="clear" w:color="auto" w:fill="auto"/>
          </w:tcPr>
          <w:p w:rsidR="001E2640" w:rsidRPr="00A15CFE" w:rsidRDefault="00F24166" w:rsidP="004C62C7">
            <w:pPr>
              <w:rPr>
                <w:noProof/>
                <w:color w:val="000000"/>
                <w:sz w:val="20"/>
                <w:szCs w:val="20"/>
                <w:lang w:eastAsia="fr-BE"/>
              </w:rPr>
            </w:pPr>
            <w:r w:rsidRPr="00A15CFE">
              <w:rPr>
                <w:noProof/>
                <w:color w:val="000000"/>
                <w:sz w:val="20"/>
                <w:szCs w:val="20"/>
                <w:lang w:eastAsia="fr-BE"/>
              </w:rPr>
              <w:t xml:space="preserve">2c - </w:t>
            </w:r>
            <w:r w:rsidRPr="00A15CFE">
              <w:rPr>
                <w:noProof/>
                <w:color w:val="000000"/>
                <w:sz w:val="20"/>
                <w:szCs w:val="20"/>
                <w:lang w:eastAsia="fr-BE"/>
              </w:rPr>
              <w:t>Consolidarea aplicațiilor TIC pentru e-guvernare, e-învățare, e-incluziune, e-cultură și e-sănătate</w:t>
            </w:r>
          </w:p>
        </w:tc>
        <w:tc>
          <w:tcPr>
            <w:tcW w:w="3768" w:type="dxa"/>
            <w:shd w:val="clear" w:color="auto" w:fill="auto"/>
          </w:tcPr>
          <w:p w:rsidR="00F47273" w:rsidRDefault="00F24166" w:rsidP="00F24166">
            <w:pPr>
              <w:numPr>
                <w:ilvl w:val="0"/>
                <w:numId w:val="80"/>
              </w:numPr>
              <w:spacing w:before="0" w:after="240"/>
              <w:ind w:hanging="210"/>
            </w:pPr>
            <w:r>
              <w:t>SNADR</w:t>
            </w:r>
          </w:p>
          <w:p w:rsidR="00F47273" w:rsidRDefault="00F24166">
            <w:pPr>
              <w:spacing w:before="240" w:after="240"/>
            </w:pPr>
            <w:r>
              <w:t>Pe baza concluziilor</w:t>
            </w:r>
            <w:r>
              <w:t xml:space="preserve"> Strategiei Europa 2020, SNADR, AP, SNC, situația din România este caracterizată prin:</w:t>
            </w:r>
          </w:p>
          <w:p w:rsidR="00F47273" w:rsidRDefault="00F24166" w:rsidP="00F24166">
            <w:pPr>
              <w:numPr>
                <w:ilvl w:val="0"/>
                <w:numId w:val="81"/>
              </w:numPr>
              <w:spacing w:before="240" w:after="0"/>
              <w:ind w:hanging="210"/>
            </w:pPr>
            <w:r>
              <w:t>Lipsa de coordonare și măsuri insuficiente de securitate a datelor în sistemele informatice publice</w:t>
            </w:r>
          </w:p>
          <w:p w:rsidR="00F47273" w:rsidRDefault="00F24166" w:rsidP="00F24166">
            <w:pPr>
              <w:numPr>
                <w:ilvl w:val="0"/>
                <w:numId w:val="81"/>
              </w:numPr>
              <w:spacing w:before="0" w:after="0"/>
              <w:ind w:hanging="210"/>
            </w:pPr>
            <w:r>
              <w:t xml:space="preserve">Informatizarea insulară a instituțiilor publice, precum și numărul </w:t>
            </w:r>
            <w:r>
              <w:t>redus de servicii publice informatizate</w:t>
            </w:r>
          </w:p>
          <w:p w:rsidR="00F47273" w:rsidRDefault="00F24166" w:rsidP="00F24166">
            <w:pPr>
              <w:numPr>
                <w:ilvl w:val="0"/>
                <w:numId w:val="81"/>
              </w:numPr>
              <w:spacing w:before="0" w:after="0"/>
              <w:ind w:hanging="210"/>
            </w:pPr>
            <w:r>
              <w:t>Utilizarea scăzută a instrumentelor TIC pentru educație</w:t>
            </w:r>
          </w:p>
          <w:p w:rsidR="00F47273" w:rsidRDefault="00F24166" w:rsidP="00F24166">
            <w:pPr>
              <w:numPr>
                <w:ilvl w:val="0"/>
                <w:numId w:val="81"/>
              </w:numPr>
              <w:spacing w:before="0" w:after="0"/>
              <w:ind w:hanging="210"/>
            </w:pPr>
            <w:r>
              <w:t>Infrastructura TIC insuficientă sau depășită în școli</w:t>
            </w:r>
          </w:p>
          <w:p w:rsidR="00F47273" w:rsidRDefault="00F24166" w:rsidP="00F24166">
            <w:pPr>
              <w:numPr>
                <w:ilvl w:val="0"/>
                <w:numId w:val="81"/>
              </w:numPr>
              <w:spacing w:before="0" w:after="0"/>
              <w:ind w:hanging="210"/>
            </w:pPr>
            <w:r>
              <w:t>Punerea în valoare limitată a patrimoniului cultural și al bibliotecilor publice cu ajutorul TIC</w:t>
            </w:r>
          </w:p>
          <w:p w:rsidR="00F47273" w:rsidRDefault="00F24166" w:rsidP="00F24166">
            <w:pPr>
              <w:numPr>
                <w:ilvl w:val="0"/>
                <w:numId w:val="81"/>
              </w:numPr>
              <w:spacing w:before="0" w:after="0"/>
              <w:ind w:hanging="210"/>
            </w:pPr>
            <w:r>
              <w:t>Nivel scă</w:t>
            </w:r>
            <w:r>
              <w:t>zut al interoperabilității aplicațiilor din domeniul sănătății</w:t>
            </w:r>
          </w:p>
          <w:p w:rsidR="00F47273" w:rsidRDefault="00F24166" w:rsidP="00F24166">
            <w:pPr>
              <w:numPr>
                <w:ilvl w:val="0"/>
                <w:numId w:val="81"/>
              </w:numPr>
              <w:spacing w:before="0" w:after="240"/>
              <w:ind w:hanging="210"/>
            </w:pPr>
            <w:r>
              <w:lastRenderedPageBreak/>
              <w:t>Dezvoltarea insuficientă a telemedicinei</w:t>
            </w:r>
          </w:p>
          <w:p w:rsidR="00F47273" w:rsidRDefault="00F24166">
            <w:pPr>
              <w:spacing w:before="240" w:after="240"/>
            </w:pPr>
            <w:r>
              <w:t>Țintele asumate până în 2020:</w:t>
            </w:r>
          </w:p>
          <w:p w:rsidR="00F47273" w:rsidRDefault="00F24166" w:rsidP="00F24166">
            <w:pPr>
              <w:numPr>
                <w:ilvl w:val="0"/>
                <w:numId w:val="82"/>
              </w:numPr>
              <w:spacing w:before="240" w:after="0"/>
              <w:ind w:hanging="210"/>
            </w:pPr>
            <w:r>
              <w:t>creșterea ratei de utilizare a serviciilor e-guvernare la 35%</w:t>
            </w:r>
          </w:p>
          <w:p w:rsidR="00F47273" w:rsidRDefault="00F24166" w:rsidP="00F24166">
            <w:pPr>
              <w:numPr>
                <w:ilvl w:val="0"/>
                <w:numId w:val="82"/>
              </w:numPr>
              <w:spacing w:before="0" w:after="0"/>
              <w:ind w:hanging="210"/>
            </w:pPr>
            <w:r>
              <w:t>creșterea procentului de cetățeni care returnează formularel</w:t>
            </w:r>
            <w:r>
              <w:t>e online la 20%</w:t>
            </w:r>
          </w:p>
          <w:p w:rsidR="00F47273" w:rsidRDefault="00F24166" w:rsidP="00F24166">
            <w:pPr>
              <w:numPr>
                <w:ilvl w:val="0"/>
                <w:numId w:val="82"/>
              </w:numPr>
              <w:spacing w:before="0" w:after="0"/>
              <w:ind w:hanging="210"/>
            </w:pPr>
            <w:r>
              <w:t>utilizarea cu regularitate a internetului de 60% din total cetățeni și de 45% dintre persoanele considerate dezavantajate</w:t>
            </w:r>
          </w:p>
          <w:p w:rsidR="00F47273" w:rsidRDefault="00F24166" w:rsidP="00F24166">
            <w:pPr>
              <w:numPr>
                <w:ilvl w:val="0"/>
                <w:numId w:val="82"/>
              </w:numPr>
              <w:spacing w:before="0" w:after="240"/>
              <w:ind w:hanging="210"/>
            </w:pPr>
            <w:r>
              <w:t>contribuția la biblioteca digitală europeană cu un număr de 750 000 de articole.</w:t>
            </w:r>
          </w:p>
          <w:p w:rsidR="001E2640" w:rsidRPr="00DE5DD7" w:rsidRDefault="00F24166" w:rsidP="004D1171">
            <w:pPr>
              <w:rPr>
                <w:noProof/>
                <w:color w:val="000000"/>
                <w:sz w:val="20"/>
                <w:szCs w:val="20"/>
                <w:lang w:eastAsia="fr-BE"/>
              </w:rPr>
            </w:pPr>
          </w:p>
        </w:tc>
      </w:tr>
    </w:tbl>
    <w:p w:rsidR="00433D00" w:rsidRPr="00DC028E" w:rsidRDefault="00F24166" w:rsidP="00433D00"/>
    <w:p w:rsidR="00426638" w:rsidRDefault="00F24166" w:rsidP="00710E80">
      <w:pPr>
        <w:pStyle w:val="Heading2"/>
        <w:keepLines/>
        <w:numPr>
          <w:ilvl w:val="0"/>
          <w:numId w:val="0"/>
        </w:numPr>
        <w:ind w:left="850" w:hanging="850"/>
        <w:rPr>
          <w:color w:val="000000"/>
          <w:szCs w:val="24"/>
          <w:lang w:eastAsia="fr-BE"/>
        </w:rPr>
      </w:pPr>
      <w:r w:rsidRPr="000F5CC0">
        <w:rPr>
          <w:color w:val="000000"/>
          <w:szCs w:val="24"/>
          <w:lang w:eastAsia="fr-BE"/>
        </w:rPr>
        <w:t xml:space="preserve">1.2 Justificarea alocării </w:t>
      </w:r>
      <w:r w:rsidRPr="000F5CC0">
        <w:rPr>
          <w:color w:val="000000"/>
          <w:szCs w:val="24"/>
          <w:lang w:eastAsia="fr-BE"/>
        </w:rPr>
        <w:t>financiare</w:t>
      </w:r>
    </w:p>
    <w:p w:rsidR="00EC33F0" w:rsidRPr="00EC33F0" w:rsidRDefault="00F24166" w:rsidP="00EC33F0">
      <w:pPr>
        <w:pStyle w:val="Text1"/>
        <w:ind w:left="0"/>
        <w:rPr>
          <w:lang w:eastAsia="fr-BE"/>
        </w:rPr>
      </w:pPr>
    </w:p>
    <w:p w:rsidR="000F5CC0" w:rsidRDefault="00F24166" w:rsidP="00710E80">
      <w:pPr>
        <w:keepNext/>
        <w:keepLines/>
        <w:rPr>
          <w:color w:val="000000"/>
          <w:lang w:eastAsia="fr-BE"/>
        </w:rPr>
      </w:pPr>
      <w:r w:rsidRPr="000F5CC0">
        <w:rPr>
          <w:color w:val="000000"/>
          <w:lang w:eastAsia="fr-BE"/>
        </w:rPr>
        <w:t>Justificarea alocării financiare (sprijinul din partea Uniunii) pentru fiecare obiectiv tematic și, după caz, pentru fiecare prioritate de investiții, în conformitate cu cerințele de concentrare tematică, luând în considerare evaluarea ex ante.</w:t>
      </w:r>
    </w:p>
    <w:p w:rsidR="00EC33F0" w:rsidRPr="000F5CC0" w:rsidRDefault="00F24166" w:rsidP="00710E80">
      <w:pPr>
        <w:keepNext/>
        <w:keepLines/>
        <w:rPr>
          <w:color w:val="000000"/>
          <w:lang w:eastAsia="fr-BE"/>
        </w:rPr>
      </w:pPr>
    </w:p>
    <w:p w:rsidR="00F47273" w:rsidRDefault="00F24166">
      <w:pPr>
        <w:spacing w:before="0" w:after="240"/>
      </w:pPr>
      <w:r>
        <w:t>Pe parcursul perioadei de programare 2014 - 2020, POC va beneficia de o finanțare de 1.329 milioane de euro prin FEDR.</w:t>
      </w:r>
    </w:p>
    <w:p w:rsidR="00F47273" w:rsidRDefault="00F24166">
      <w:pPr>
        <w:spacing w:before="240" w:after="240"/>
      </w:pPr>
      <w:r>
        <w:t>În conformitate cu prevederile regulamentelor UE pentru perioada 2014 – 2020 regiunile de dezvoltare ale României sunt încadrate în dou</w:t>
      </w:r>
      <w:r>
        <w:t>ă categorii: regiuni mai dezvoltate (Regiunea București Ilfov, ce include capitala București) și regiuni mai puțin dezvoltate (celelalte 7 regiuni de dezvoltare ale României, respectiv Nord-Est, Sud-Est, Sud Muntenia, Sud Vest Oltenia, Vest, Nord-Vest și C</w:t>
      </w:r>
      <w:r>
        <w:t>entru). Prin POC, regiunile mai dezvoltate vor beneficia de o contribuție totală din partea Uniunii de 249 milioane de euro, în timp ce regiunile mai puțin dezvoltate vor beneficia de o contribuție totală din partea Uniunii de 1,08 miliarde de euro.</w:t>
      </w:r>
    </w:p>
    <w:p w:rsidR="00F47273" w:rsidRDefault="00F24166">
      <w:pPr>
        <w:spacing w:before="240" w:after="240"/>
      </w:pPr>
      <w:r>
        <w:t>Alocăr</w:t>
      </w:r>
      <w:r>
        <w:t>ile între categoriile de regiuni au fost stabilite în funcție de natura acțiunilor din cadrul fiecărei axe prioritare.</w:t>
      </w:r>
    </w:p>
    <w:p w:rsidR="00F47273" w:rsidRDefault="00F24166">
      <w:pPr>
        <w:spacing w:before="240" w:after="240"/>
      </w:pPr>
      <w:r>
        <w:t>Toate acțiunile finanțate prin POC acoperă întregul teritoriu national, cu excepția Acțiunii 2.1.1 care se implementează numai în regiuni</w:t>
      </w:r>
      <w:r>
        <w:t>le mai puțin dezvoltate. În aplicarea articolului 70 din Reg.(UE) nr.1303/2013, pentru diferite tipuri de operațiuni va fi avută în vedere, după caz:</w:t>
      </w:r>
    </w:p>
    <w:p w:rsidR="00F47273" w:rsidRDefault="00F24166" w:rsidP="00F24166">
      <w:pPr>
        <w:numPr>
          <w:ilvl w:val="0"/>
          <w:numId w:val="43"/>
        </w:numPr>
        <w:spacing w:before="240" w:after="0"/>
        <w:ind w:hanging="210"/>
      </w:pPr>
      <w:r>
        <w:t>distribuția populației între LDR/MDR,</w:t>
      </w:r>
    </w:p>
    <w:p w:rsidR="00F47273" w:rsidRDefault="00F24166" w:rsidP="00F24166">
      <w:pPr>
        <w:numPr>
          <w:ilvl w:val="0"/>
          <w:numId w:val="43"/>
        </w:numPr>
        <w:spacing w:before="0" w:after="0"/>
        <w:ind w:hanging="210"/>
      </w:pPr>
      <w:r>
        <w:lastRenderedPageBreak/>
        <w:t>numărul de regiuni LDR/MDR,</w:t>
      </w:r>
    </w:p>
    <w:p w:rsidR="00F47273" w:rsidRDefault="00F24166" w:rsidP="00F24166">
      <w:pPr>
        <w:numPr>
          <w:ilvl w:val="0"/>
          <w:numId w:val="43"/>
        </w:numPr>
        <w:spacing w:before="0" w:after="240"/>
        <w:ind w:hanging="210"/>
      </w:pPr>
      <w:r>
        <w:t xml:space="preserve">numărul de întreprinderi inovative în </w:t>
      </w:r>
      <w:r>
        <w:t>LDR/MDR.</w:t>
      </w:r>
    </w:p>
    <w:p w:rsidR="00F47273" w:rsidRDefault="00F24166">
      <w:pPr>
        <w:spacing w:before="240" w:after="240"/>
      </w:pPr>
      <w:r>
        <w:t>Comitetul de Monitorizare al POC va analiza și aproba operațiunile sau tipurile de operațiuni în cauză.</w:t>
      </w:r>
    </w:p>
    <w:p w:rsidR="00F47273" w:rsidRDefault="00F24166">
      <w:pPr>
        <w:spacing w:before="240" w:after="240"/>
      </w:pPr>
      <w:r>
        <w:t>Pentru îmbunătățirea infrastructurilor de CDI, în special a celor ce vor urma să fie utilizate în mod colaborativ, deschis, precum și încurajar</w:t>
      </w:r>
      <w:r>
        <w:t>ea capacităților pentru a dezvolta excelența în materie de CDI la nivel European a fost alocat 63.98% (510,5 milioane de euro) din alocarea totală destinată axei prioritare 1.</w:t>
      </w:r>
    </w:p>
    <w:p w:rsidR="00F47273" w:rsidRDefault="00F24166">
      <w:pPr>
        <w:spacing w:before="240" w:after="240"/>
      </w:pPr>
      <w:r>
        <w:t>Strategia POC 2014-2020 specifică măsuri de complementare și consolidare a demer</w:t>
      </w:r>
      <w:r>
        <w:t>surilor de CDI inițiate în cadrul POS CCE 2007-2013. Ținând cont că cele 28 de clustere și 8 poli de competitivitate, finanțate prin POS CCE 2007-2013, reprezintă tipuri de grupări economice care ar putea să apeleze la parteneriate cu instituții publice de</w:t>
      </w:r>
      <w:r>
        <w:t xml:space="preserve"> cercetare, pentru a-și continua dezvoltarea pe componenta de transfer de cunoștințe și aplicabilitatea economică. Mai mult decât atât, pe piața sunt peste 40 de structuri existente de tip cluster, care sunt de asemenea potențiali parteneri ai infrastructu</w:t>
      </w:r>
      <w:r>
        <w:t>rilor de CD publică. În cadrul Acțiunii 1.1.1., pentru proiectele de tip „investiții de CD în instituții publice” sunt alocate 130 mil. Euro, având în vedere că valoarea maximă pe proiect este de 20 mil. Euro, nr. minim de instituții care ar putea benefici</w:t>
      </w:r>
      <w:r>
        <w:t>a de o astfel de măsură de finanțare ar fi 6-7 instituții, iar la o valoare medie de 10-13 mil. Euro, ar putea fi susținute între 10-13 instituții publice beneficiare. Astfel se continuă finanțarea cererii existente, însă acest număr este mult prea mic faț</w:t>
      </w:r>
      <w:r>
        <w:t>ă de nevoile existente. Au fost alocate în total 287,4 milioane de euro (36,01%) pentru promovarea cererii și investițiilor în CDI și dezvoltarea transferului de cunoștințe, personal şi tehnologii între cercetarea publică și sectorul privat.</w:t>
      </w:r>
    </w:p>
    <w:p w:rsidR="00F47273" w:rsidRDefault="00F24166">
      <w:pPr>
        <w:spacing w:before="240" w:after="240"/>
      </w:pPr>
      <w:r>
        <w:t xml:space="preserve">Alocarea </w:t>
      </w:r>
      <w:r>
        <w:t>financiară pentru AP2 este de 531,9 milioane euro.</w:t>
      </w:r>
    </w:p>
    <w:p w:rsidR="00F47273" w:rsidRDefault="00F24166">
      <w:pPr>
        <w:spacing w:before="240" w:after="240"/>
      </w:pPr>
      <w:r>
        <w:t>Necesitatea finanțării acțiunilor din cadrul acestei axe este fundamentată de obiectivele stabilite prin SNADR, în concordanţă cu cele ale SAD.</w:t>
      </w:r>
    </w:p>
    <w:p w:rsidR="00F47273" w:rsidRDefault="00F24166">
      <w:pPr>
        <w:spacing w:before="240" w:after="240"/>
      </w:pPr>
      <w:r>
        <w:t>În cadrul AP2, pentru consolidarea aplicațiilor TIC pentru e-</w:t>
      </w:r>
      <w:r>
        <w:t>guvernare, e-educație, e-incluziune, e-cultură și e-sănătate este alocată suma de 377,9 milioane de euro (71.04%). Alocarea a fost estimată având în vedere și nevoile identificate prin alte strategii naționale, soluția aleasă fiind implementarea unor proie</w:t>
      </w:r>
      <w:r>
        <w:t>cte strategice de anvergură națională.</w:t>
      </w:r>
    </w:p>
    <w:p w:rsidR="00F47273" w:rsidRDefault="00F24166">
      <w:pPr>
        <w:spacing w:before="240" w:after="240"/>
      </w:pPr>
      <w:r>
        <w:t>Dezvoltarea produselor și serviciilor TIC şi a comerțului electronic, beneficiază de o alocare de 54 milioane euro (10,15%), pe fondul necesității de a stimula industria TIC și de a crește valoarea adăugată, dar și de</w:t>
      </w:r>
      <w:r>
        <w:t xml:space="preserve"> a schimba modelul de business bazat exclusiv pe outsourcing.</w:t>
      </w:r>
    </w:p>
    <w:p w:rsidR="00F47273" w:rsidRDefault="00F24166">
      <w:pPr>
        <w:spacing w:before="240" w:after="240"/>
      </w:pPr>
      <w:r>
        <w:t>Alocarea destinată extinderii infrastructurii în bandă largă de mare viteză, precum și accesul la produse şi servicii pentru o economia digitală, este de 100 milioane de euro, (18,8% ) în scopul</w:t>
      </w:r>
      <w:r>
        <w:t xml:space="preserve"> creșterii ratei de penetrare a infrastructurii în bandă largă de mare viteza. Pentru a reduce diferența privind accesul la conexiunile în bandă largă între zonele urbane și rurale, din analiza ANCOM a rezultat că este necesar ca investițiile să fie direcț</w:t>
      </w:r>
      <w:r>
        <w:t>ionate către acoperirea zonelor albe, pentru care operatorii nu au aratat interes investitional pentru urmatorii trei ani.</w:t>
      </w:r>
    </w:p>
    <w:p w:rsidR="003369F2" w:rsidRPr="00636E55" w:rsidRDefault="00F24166" w:rsidP="00755118">
      <w:pPr>
        <w:rPr>
          <w:color w:val="000000"/>
          <w:sz w:val="16"/>
          <w:szCs w:val="16"/>
        </w:rPr>
      </w:pPr>
      <w:r>
        <w:rPr>
          <w:color w:val="000000"/>
          <w:sz w:val="16"/>
          <w:szCs w:val="16"/>
        </w:rPr>
        <w:t xml:space="preserve"> </w:t>
      </w:r>
    </w:p>
    <w:p w:rsidR="00F272EF" w:rsidRDefault="00F24166" w:rsidP="00A53E68">
      <w:pPr>
        <w:rPr>
          <w:b/>
        </w:rPr>
        <w:sectPr w:rsidR="00F272EF" w:rsidSect="00A54D15">
          <w:footerReference w:type="default" r:id="rId10"/>
          <w:footerReference w:type="first" r:id="rId11"/>
          <w:pgSz w:w="11906" w:h="16838"/>
          <w:pgMar w:top="1022" w:right="1699" w:bottom="1022" w:left="1584" w:header="283" w:footer="283" w:gutter="0"/>
          <w:cols w:space="708"/>
          <w:docGrid w:linePitch="360"/>
        </w:sectPr>
      </w:pPr>
    </w:p>
    <w:p w:rsidR="00A53E68" w:rsidRPr="0072567D" w:rsidRDefault="00F24166" w:rsidP="004D0504">
      <w:pPr>
        <w:keepNext/>
        <w:rPr>
          <w:b/>
          <w:lang w:val="pt-PT"/>
        </w:rPr>
      </w:pPr>
      <w:r w:rsidRPr="0072567D">
        <w:rPr>
          <w:b/>
          <w:lang w:val="pt-PT"/>
        </w:rPr>
        <w:lastRenderedPageBreak/>
        <w:t>Tabelul 2: Imagine de an</w:t>
      </w:r>
      <w:r w:rsidRPr="0072567D">
        <w:rPr>
          <w:b/>
          <w:lang w:val="pt-PT"/>
        </w:rPr>
        <w:t>samblu asupra strategiei de investiții a programului operațional</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66"/>
        <w:gridCol w:w="1710"/>
        <w:gridCol w:w="1080"/>
        <w:gridCol w:w="7542"/>
        <w:gridCol w:w="2977"/>
      </w:tblGrid>
      <w:tr w:rsidR="00F47273" w:rsidTr="00D2305C">
        <w:trPr>
          <w:tblHeader/>
        </w:trPr>
        <w:tc>
          <w:tcPr>
            <w:tcW w:w="851" w:type="dxa"/>
            <w:shd w:val="clear" w:color="auto" w:fill="auto"/>
          </w:tcPr>
          <w:p w:rsidR="007C3F32" w:rsidRPr="00794445" w:rsidRDefault="00F24166" w:rsidP="009E2EFC">
            <w:pPr>
              <w:jc w:val="center"/>
              <w:rPr>
                <w:rFonts w:eastAsia="Arial Unicode MS"/>
                <w:b/>
                <w:color w:val="000000"/>
                <w:sz w:val="16"/>
                <w:szCs w:val="16"/>
                <w:lang w:val="pt-PT"/>
              </w:rPr>
            </w:pPr>
            <w:r w:rsidRPr="000657B3">
              <w:rPr>
                <w:b/>
                <w:color w:val="000000"/>
                <w:sz w:val="16"/>
                <w:szCs w:val="16"/>
                <w:lang w:val="pt-PT"/>
              </w:rPr>
              <w:t>Axă prioritară</w:t>
            </w:r>
          </w:p>
        </w:tc>
        <w:tc>
          <w:tcPr>
            <w:tcW w:w="866" w:type="dxa"/>
            <w:shd w:val="clear" w:color="auto" w:fill="auto"/>
          </w:tcPr>
          <w:p w:rsidR="007C3F32" w:rsidRPr="00A53E68" w:rsidRDefault="00F24166" w:rsidP="009E2EFC">
            <w:pPr>
              <w:tabs>
                <w:tab w:val="left" w:pos="426"/>
              </w:tabs>
              <w:jc w:val="center"/>
              <w:rPr>
                <w:rFonts w:eastAsia="Arial Unicode MS"/>
                <w:b/>
                <w:color w:val="000000"/>
                <w:sz w:val="16"/>
                <w:szCs w:val="16"/>
                <w:lang w:val="pt-PT"/>
              </w:rPr>
            </w:pPr>
            <w:r w:rsidRPr="000657B3">
              <w:rPr>
                <w:b/>
                <w:color w:val="000000"/>
                <w:sz w:val="16"/>
                <w:szCs w:val="16"/>
                <w:lang w:val="pt-PT"/>
              </w:rPr>
              <w:t>Fond</w:t>
            </w:r>
          </w:p>
        </w:tc>
        <w:tc>
          <w:tcPr>
            <w:tcW w:w="1710" w:type="dxa"/>
            <w:shd w:val="clear" w:color="auto" w:fill="auto"/>
          </w:tcPr>
          <w:p w:rsidR="007C3F32" w:rsidRPr="00A2412D" w:rsidRDefault="00F24166" w:rsidP="009E2EFC">
            <w:pPr>
              <w:tabs>
                <w:tab w:val="left" w:pos="426"/>
              </w:tabs>
              <w:jc w:val="center"/>
              <w:rPr>
                <w:rFonts w:eastAsia="Arial Unicode MS"/>
                <w:b/>
                <w:color w:val="000000"/>
                <w:sz w:val="16"/>
                <w:szCs w:val="16"/>
              </w:rPr>
            </w:pPr>
            <w:r>
              <w:rPr>
                <w:b/>
                <w:color w:val="000000"/>
                <w:sz w:val="16"/>
                <w:szCs w:val="16"/>
              </w:rPr>
              <w:t>Sprijinul din partea Uniunii (EUR)</w:t>
            </w:r>
          </w:p>
        </w:tc>
        <w:tc>
          <w:tcPr>
            <w:tcW w:w="1080" w:type="dxa"/>
            <w:shd w:val="clear" w:color="auto" w:fill="auto"/>
          </w:tcPr>
          <w:p w:rsidR="007C3F32" w:rsidRPr="00A2412D" w:rsidRDefault="00F24166" w:rsidP="009E2EFC">
            <w:pPr>
              <w:tabs>
                <w:tab w:val="left" w:pos="426"/>
              </w:tabs>
              <w:jc w:val="center"/>
              <w:rPr>
                <w:rFonts w:eastAsia="Arial Unicode MS"/>
                <w:b/>
                <w:color w:val="000000"/>
                <w:sz w:val="16"/>
                <w:szCs w:val="16"/>
              </w:rPr>
            </w:pPr>
            <w:r>
              <w:rPr>
                <w:b/>
                <w:color w:val="000000"/>
                <w:sz w:val="16"/>
                <w:szCs w:val="16"/>
              </w:rPr>
              <w:t>Proporția sprijinului total al Uniunii pentru programul operațional</w:t>
            </w:r>
          </w:p>
        </w:tc>
        <w:tc>
          <w:tcPr>
            <w:tcW w:w="7542" w:type="dxa"/>
            <w:shd w:val="clear" w:color="auto" w:fill="auto"/>
          </w:tcPr>
          <w:p w:rsidR="007C3F32" w:rsidRPr="00C23AD8" w:rsidRDefault="00F24166" w:rsidP="009E2EFC">
            <w:pPr>
              <w:tabs>
                <w:tab w:val="left" w:pos="426"/>
              </w:tabs>
              <w:jc w:val="center"/>
              <w:rPr>
                <w:rFonts w:eastAsia="Arial Unicode MS"/>
                <w:b/>
                <w:color w:val="000000"/>
                <w:sz w:val="16"/>
                <w:szCs w:val="16"/>
              </w:rPr>
            </w:pPr>
            <w:r>
              <w:rPr>
                <w:rFonts w:eastAsia="Arial Unicode MS"/>
                <w:b/>
                <w:color w:val="000000"/>
                <w:sz w:val="16"/>
                <w:szCs w:val="16"/>
              </w:rPr>
              <w:t>Obiectiv tematic / prioritate de investiții / obiectiv specific</w:t>
            </w:r>
          </w:p>
        </w:tc>
        <w:tc>
          <w:tcPr>
            <w:tcW w:w="2977" w:type="dxa"/>
            <w:shd w:val="clear" w:color="auto" w:fill="auto"/>
          </w:tcPr>
          <w:p w:rsidR="007C3F32" w:rsidRPr="00EF1975" w:rsidRDefault="00F24166" w:rsidP="009E2EFC">
            <w:pPr>
              <w:jc w:val="center"/>
              <w:rPr>
                <w:rFonts w:eastAsia="Arial Unicode MS"/>
                <w:b/>
                <w:color w:val="000000"/>
                <w:sz w:val="16"/>
                <w:szCs w:val="16"/>
                <w:lang w:val="da-DK"/>
              </w:rPr>
            </w:pPr>
            <w:r w:rsidRPr="00671DDF">
              <w:rPr>
                <w:b/>
                <w:color w:val="000000"/>
                <w:sz w:val="16"/>
                <w:szCs w:val="16"/>
                <w:lang w:val="da-DK"/>
              </w:rPr>
              <w:t>Indicatori de rezultat comuni și specifici programului pentru care a fost stabilit un obiectiv</w:t>
            </w:r>
            <w:r w:rsidRPr="00EF1975">
              <w:rPr>
                <w:b/>
                <w:color w:val="000000"/>
                <w:sz w:val="16"/>
                <w:szCs w:val="16"/>
                <w:lang w:val="da-DK"/>
              </w:rPr>
              <w:t xml:space="preserve"> </w:t>
            </w:r>
          </w:p>
        </w:tc>
      </w:tr>
      <w:tr w:rsidR="00F47273" w:rsidTr="00D2305C">
        <w:tc>
          <w:tcPr>
            <w:tcW w:w="851" w:type="dxa"/>
            <w:shd w:val="clear" w:color="auto" w:fill="auto"/>
          </w:tcPr>
          <w:p w:rsidR="00995C4C" w:rsidRPr="00636710" w:rsidRDefault="00F24166" w:rsidP="009F202D">
            <w:pPr>
              <w:rPr>
                <w:sz w:val="16"/>
                <w:szCs w:val="16"/>
              </w:rPr>
            </w:pPr>
            <w:r w:rsidRPr="00440487">
              <w:rPr>
                <w:sz w:val="16"/>
                <w:szCs w:val="16"/>
              </w:rPr>
              <w:t>AP1</w:t>
            </w:r>
          </w:p>
        </w:tc>
        <w:tc>
          <w:tcPr>
            <w:tcW w:w="866" w:type="dxa"/>
            <w:shd w:val="clear" w:color="auto" w:fill="auto"/>
          </w:tcPr>
          <w:p w:rsidR="00995C4C" w:rsidRPr="00C23AD8" w:rsidRDefault="00F24166" w:rsidP="009F202D">
            <w:pPr>
              <w:tabs>
                <w:tab w:val="left" w:pos="426"/>
              </w:tabs>
              <w:rPr>
                <w:rFonts w:eastAsia="Arial Unicode MS"/>
                <w:color w:val="000000"/>
                <w:sz w:val="16"/>
                <w:szCs w:val="16"/>
              </w:rPr>
            </w:pPr>
            <w:r>
              <w:rPr>
                <w:rFonts w:eastAsia="Arial Unicode MS"/>
                <w:color w:val="000000"/>
                <w:sz w:val="16"/>
                <w:szCs w:val="16"/>
              </w:rPr>
              <w:t>ERDF</w:t>
            </w:r>
          </w:p>
        </w:tc>
        <w:tc>
          <w:tcPr>
            <w:tcW w:w="1710" w:type="dxa"/>
            <w:shd w:val="clear" w:color="auto" w:fill="auto"/>
          </w:tcPr>
          <w:p w:rsidR="00995C4C" w:rsidRPr="00C23AD8" w:rsidRDefault="00F24166" w:rsidP="009F202D">
            <w:pPr>
              <w:tabs>
                <w:tab w:val="left" w:pos="426"/>
              </w:tabs>
              <w:jc w:val="right"/>
              <w:rPr>
                <w:rFonts w:eastAsia="Arial Unicode MS"/>
                <w:color w:val="000000"/>
                <w:sz w:val="16"/>
                <w:szCs w:val="16"/>
              </w:rPr>
            </w:pPr>
            <w:r>
              <w:rPr>
                <w:rFonts w:eastAsia="Arial Unicode MS"/>
                <w:color w:val="000000"/>
                <w:sz w:val="16"/>
                <w:szCs w:val="16"/>
              </w:rPr>
              <w:t>797.872.340,00</w:t>
            </w:r>
          </w:p>
        </w:tc>
        <w:tc>
          <w:tcPr>
            <w:tcW w:w="1080" w:type="dxa"/>
            <w:shd w:val="clear" w:color="auto" w:fill="auto"/>
          </w:tcPr>
          <w:p w:rsidR="00995C4C" w:rsidRPr="00C23AD8" w:rsidRDefault="00F24166" w:rsidP="009F202D">
            <w:pPr>
              <w:tabs>
                <w:tab w:val="left" w:pos="426"/>
              </w:tabs>
              <w:jc w:val="right"/>
              <w:rPr>
                <w:rFonts w:eastAsia="Arial Unicode MS"/>
                <w:color w:val="000000"/>
                <w:sz w:val="16"/>
                <w:szCs w:val="16"/>
              </w:rPr>
            </w:pPr>
            <w:r>
              <w:rPr>
                <w:rFonts w:eastAsia="Arial Unicode MS"/>
                <w:color w:val="000000"/>
                <w:sz w:val="16"/>
                <w:szCs w:val="16"/>
              </w:rPr>
              <w:t>60.00%</w:t>
            </w:r>
          </w:p>
        </w:tc>
        <w:tc>
          <w:tcPr>
            <w:tcW w:w="7542" w:type="dxa"/>
            <w:shd w:val="clear" w:color="auto" w:fill="auto"/>
          </w:tcPr>
          <w:p w:rsidR="00995C4C" w:rsidRDefault="00F24166"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01 - </w:t>
            </w:r>
            <w:r>
              <w:rPr>
                <w:rFonts w:eastAsia="Arial Unicode MS"/>
                <w:color w:val="000000"/>
                <w:sz w:val="16"/>
                <w:szCs w:val="16"/>
              </w:rPr>
              <w:t>Consolidarea cercetării, dezvoltării tehnologice și inovării</w:t>
            </w:r>
          </w:p>
          <w:p w:rsidR="00995C4C" w:rsidRPr="007F39D0" w:rsidRDefault="00F24166"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1a - </w:t>
            </w:r>
            <w:r>
              <w:rPr>
                <w:rFonts w:eastAsia="Arial Unicode MS"/>
                <w:color w:val="000000"/>
                <w:sz w:val="16"/>
                <w:szCs w:val="16"/>
              </w:rPr>
              <w:t xml:space="preserve">Consolidarea cercetării și inovării (C&amp;I), a </w:t>
            </w:r>
            <w:r>
              <w:rPr>
                <w:rFonts w:eastAsia="Arial Unicode MS"/>
                <w:color w:val="000000"/>
                <w:sz w:val="16"/>
                <w:szCs w:val="16"/>
              </w:rPr>
              <w:t>infrastructurii și a capacităților de dezvoltare a excelenței în domeniul C&amp;I, precum și promovarea centrelor de competență, în special a celor de interes european</w:t>
            </w:r>
          </w:p>
          <w:p w:rsidR="00995C4C" w:rsidRPr="007F39D0" w:rsidRDefault="00F24166"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OS1.1 - Creșterea capacității de CDI în domeniile de specializare inteligentă și în sănătat</w:t>
            </w:r>
            <w:r w:rsidRPr="007F39D0">
              <w:rPr>
                <w:rFonts w:eastAsia="Arial Unicode MS"/>
                <w:color w:val="000000"/>
                <w:sz w:val="16"/>
                <w:szCs w:val="16"/>
              </w:rPr>
              <w:t>e</w:t>
            </w:r>
          </w:p>
          <w:p w:rsidR="00995C4C" w:rsidRPr="007F39D0" w:rsidRDefault="00F24166"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OS1.2 - Creşterea participării româneşti în cercetarea la nivelul UE</w:t>
            </w:r>
          </w:p>
          <w:p w:rsidR="00995C4C" w:rsidRPr="007F39D0" w:rsidRDefault="00F24166"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1b - </w:t>
            </w:r>
            <w:r>
              <w:rPr>
                <w:rFonts w:eastAsia="Arial Unicode MS"/>
                <w:color w:val="000000"/>
                <w:sz w:val="16"/>
                <w:szCs w:val="16"/>
              </w:rPr>
              <w:t>promovarea investițiilor în C&amp;I, dezvoltarea de legături și sinergii între întreprinderi, centrele de cercetare și dezvoltare și învățământul superior, în special promovarea inve</w:t>
            </w:r>
            <w:r>
              <w:rPr>
                <w:rFonts w:eastAsia="Arial Unicode MS"/>
                <w:color w:val="000000"/>
                <w:sz w:val="16"/>
                <w:szCs w:val="16"/>
              </w:rPr>
              <w:t xml:space="preserve">stițiilor în dezvoltarea de produse și de servicii, transferul de tehnologii, inovarea socială, ecoinovarea și aplicațiile de servicii publice, stimularea cererii, crearea de rețele și de grupuri și inovarea deschisă prin specializarea inteligentă, precum </w:t>
            </w:r>
            <w:r>
              <w:rPr>
                <w:rFonts w:eastAsia="Arial Unicode MS"/>
                <w:color w:val="000000"/>
                <w:sz w:val="16"/>
                <w:szCs w:val="16"/>
              </w:rPr>
              <w:t>ș</w:t>
            </w:r>
            <w:r>
              <w:rPr>
                <w:rFonts w:eastAsia="Arial Unicode MS"/>
                <w:color w:val="000000"/>
                <w:sz w:val="16"/>
                <w:szCs w:val="16"/>
              </w:rPr>
              <w:t xml:space="preserve">i sprijinirea activităților de cercetare tehnologică și aplicată, liniilor-pilot, acțiunilor de validare precoce a produselor, capacităților de producție avansate și de primă producție, în special în domeniul tehnologiilor generice esențiale și difuzării </w:t>
            </w:r>
            <w:r>
              <w:rPr>
                <w:rFonts w:eastAsia="Arial Unicode MS"/>
                <w:color w:val="000000"/>
                <w:sz w:val="16"/>
                <w:szCs w:val="16"/>
              </w:rPr>
              <w:t>tehnologiilor de uz general</w:t>
            </w:r>
          </w:p>
          <w:p w:rsidR="00995C4C" w:rsidRPr="007F39D0" w:rsidRDefault="00F24166"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OS1.3 - Creșterea investiţiilor private în CDI</w:t>
            </w:r>
          </w:p>
          <w:p w:rsidR="00995C4C" w:rsidRPr="007F39D0" w:rsidRDefault="00F24166"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OS1.4 - Creșterea transferului de cunoștințe, tehnologie și personal cu competențe CDI între mediul public de cercetare și cel privat</w:t>
            </w:r>
          </w:p>
        </w:tc>
        <w:tc>
          <w:tcPr>
            <w:tcW w:w="2977" w:type="dxa"/>
            <w:shd w:val="clear" w:color="auto" w:fill="auto"/>
          </w:tcPr>
          <w:p w:rsidR="00995C4C" w:rsidRPr="001A2013" w:rsidRDefault="00F24166" w:rsidP="009F202D">
            <w:pPr>
              <w:rPr>
                <w:rFonts w:eastAsia="Arial Unicode MS"/>
                <w:b/>
                <w:color w:val="000000"/>
                <w:sz w:val="16"/>
                <w:szCs w:val="16"/>
                <w:lang w:val="fr-BE"/>
              </w:rPr>
            </w:pPr>
            <w:r>
              <w:rPr>
                <w:sz w:val="16"/>
                <w:szCs w:val="16"/>
              </w:rPr>
              <w:t>[3S1, 3S2, 3S3, 3S4]</w:t>
            </w:r>
          </w:p>
        </w:tc>
      </w:tr>
      <w:tr w:rsidR="00F47273" w:rsidTr="00D2305C">
        <w:tc>
          <w:tcPr>
            <w:tcW w:w="851" w:type="dxa"/>
            <w:shd w:val="clear" w:color="auto" w:fill="auto"/>
          </w:tcPr>
          <w:p w:rsidR="00995C4C" w:rsidRPr="00636710" w:rsidRDefault="00F24166" w:rsidP="009F202D">
            <w:pPr>
              <w:rPr>
                <w:sz w:val="16"/>
                <w:szCs w:val="16"/>
              </w:rPr>
            </w:pPr>
            <w:r w:rsidRPr="00440487">
              <w:rPr>
                <w:sz w:val="16"/>
                <w:szCs w:val="16"/>
              </w:rPr>
              <w:t>AP2</w:t>
            </w:r>
          </w:p>
        </w:tc>
        <w:tc>
          <w:tcPr>
            <w:tcW w:w="866" w:type="dxa"/>
            <w:shd w:val="clear" w:color="auto" w:fill="auto"/>
          </w:tcPr>
          <w:p w:rsidR="00995C4C" w:rsidRPr="00C23AD8" w:rsidRDefault="00F24166" w:rsidP="009F202D">
            <w:pPr>
              <w:tabs>
                <w:tab w:val="left" w:pos="426"/>
              </w:tabs>
              <w:rPr>
                <w:rFonts w:eastAsia="Arial Unicode MS"/>
                <w:color w:val="000000"/>
                <w:sz w:val="16"/>
                <w:szCs w:val="16"/>
              </w:rPr>
            </w:pPr>
            <w:r>
              <w:rPr>
                <w:rFonts w:eastAsia="Arial Unicode MS"/>
                <w:color w:val="000000"/>
                <w:sz w:val="16"/>
                <w:szCs w:val="16"/>
              </w:rPr>
              <w:t>ERDF</w:t>
            </w:r>
          </w:p>
        </w:tc>
        <w:tc>
          <w:tcPr>
            <w:tcW w:w="1710" w:type="dxa"/>
            <w:shd w:val="clear" w:color="auto" w:fill="auto"/>
          </w:tcPr>
          <w:p w:rsidR="00995C4C" w:rsidRPr="00C23AD8" w:rsidRDefault="00F24166" w:rsidP="009F202D">
            <w:pPr>
              <w:tabs>
                <w:tab w:val="left" w:pos="426"/>
              </w:tabs>
              <w:jc w:val="right"/>
              <w:rPr>
                <w:rFonts w:eastAsia="Arial Unicode MS"/>
                <w:color w:val="000000"/>
                <w:sz w:val="16"/>
                <w:szCs w:val="16"/>
              </w:rPr>
            </w:pPr>
            <w:r>
              <w:rPr>
                <w:rFonts w:eastAsia="Arial Unicode MS"/>
                <w:color w:val="000000"/>
                <w:sz w:val="16"/>
                <w:szCs w:val="16"/>
              </w:rPr>
              <w:t>531.914.894,00</w:t>
            </w:r>
          </w:p>
        </w:tc>
        <w:tc>
          <w:tcPr>
            <w:tcW w:w="1080" w:type="dxa"/>
            <w:shd w:val="clear" w:color="auto" w:fill="auto"/>
          </w:tcPr>
          <w:p w:rsidR="00995C4C" w:rsidRPr="00C23AD8" w:rsidRDefault="00F24166" w:rsidP="009F202D">
            <w:pPr>
              <w:tabs>
                <w:tab w:val="left" w:pos="426"/>
              </w:tabs>
              <w:jc w:val="right"/>
              <w:rPr>
                <w:rFonts w:eastAsia="Arial Unicode MS"/>
                <w:color w:val="000000"/>
                <w:sz w:val="16"/>
                <w:szCs w:val="16"/>
              </w:rPr>
            </w:pPr>
            <w:r>
              <w:rPr>
                <w:rFonts w:eastAsia="Arial Unicode MS"/>
                <w:color w:val="000000"/>
                <w:sz w:val="16"/>
                <w:szCs w:val="16"/>
              </w:rPr>
              <w:t>40.00%</w:t>
            </w:r>
          </w:p>
        </w:tc>
        <w:tc>
          <w:tcPr>
            <w:tcW w:w="7542" w:type="dxa"/>
            <w:shd w:val="clear" w:color="auto" w:fill="auto"/>
          </w:tcPr>
          <w:p w:rsidR="00995C4C" w:rsidRDefault="00F24166"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02 - </w:t>
            </w:r>
            <w:r>
              <w:rPr>
                <w:rFonts w:eastAsia="Arial Unicode MS"/>
                <w:color w:val="000000"/>
                <w:sz w:val="16"/>
                <w:szCs w:val="16"/>
              </w:rPr>
              <w:t>Îmbunătățirea accesibilității, a utilizării și a calității tehnologiilor informației și comunicațiilor</w:t>
            </w:r>
          </w:p>
          <w:p w:rsidR="00995C4C" w:rsidRPr="007F39D0" w:rsidRDefault="00F24166"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2a - </w:t>
            </w:r>
            <w:r>
              <w:rPr>
                <w:rFonts w:eastAsia="Arial Unicode MS"/>
                <w:color w:val="000000"/>
                <w:sz w:val="16"/>
                <w:szCs w:val="16"/>
              </w:rPr>
              <w:t xml:space="preserve">Extinderea conexiunii în bandă largă și desfășurarea rețelelor de mare viteză și sprijinirea adoptării noilor tehnologii și rețele </w:t>
            </w:r>
            <w:r>
              <w:rPr>
                <w:rFonts w:eastAsia="Arial Unicode MS"/>
                <w:color w:val="000000"/>
                <w:sz w:val="16"/>
                <w:szCs w:val="16"/>
              </w:rPr>
              <w:t>pentru economia digitală</w:t>
            </w:r>
          </w:p>
          <w:p w:rsidR="00995C4C" w:rsidRPr="007F39D0" w:rsidRDefault="00F24166"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OS2.1 - Extinderea și dezvoltarea infrastructurii de comunicații în bandă largă de mare viteză</w:t>
            </w:r>
          </w:p>
          <w:p w:rsidR="00995C4C" w:rsidRPr="007F39D0" w:rsidRDefault="00F24166"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2b - </w:t>
            </w:r>
            <w:r>
              <w:rPr>
                <w:rFonts w:eastAsia="Arial Unicode MS"/>
                <w:color w:val="000000"/>
                <w:sz w:val="16"/>
                <w:szCs w:val="16"/>
              </w:rPr>
              <w:t>Dezvoltarea produselor și serviciilor TIC, a comerțului electronic și a cererii de TIC</w:t>
            </w:r>
          </w:p>
          <w:p w:rsidR="00995C4C" w:rsidRPr="007F39D0" w:rsidRDefault="00F24166"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OS2.2 - Creșterea contribuției sectorului</w:t>
            </w:r>
            <w:r w:rsidRPr="007F39D0">
              <w:rPr>
                <w:rFonts w:eastAsia="Arial Unicode MS"/>
                <w:color w:val="000000"/>
                <w:sz w:val="16"/>
                <w:szCs w:val="16"/>
              </w:rPr>
              <w:t xml:space="preserve"> TIC pentru competitivitatea economică</w:t>
            </w:r>
          </w:p>
          <w:p w:rsidR="00995C4C" w:rsidRPr="007F39D0" w:rsidRDefault="00F24166"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2c - </w:t>
            </w:r>
            <w:r>
              <w:rPr>
                <w:rFonts w:eastAsia="Arial Unicode MS"/>
                <w:color w:val="000000"/>
                <w:sz w:val="16"/>
                <w:szCs w:val="16"/>
              </w:rPr>
              <w:t>Consolidarea aplicațiilor TIC pentru e-guvernare, e-învățare, e-incluziune, e-cultură și e-sănătate</w:t>
            </w:r>
          </w:p>
          <w:p w:rsidR="00995C4C" w:rsidRPr="007F39D0" w:rsidRDefault="00F24166"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OS2.3 - Creșterea utilizării sistemelor de e-guvernare</w:t>
            </w:r>
          </w:p>
          <w:p w:rsidR="00995C4C" w:rsidRPr="007F39D0" w:rsidRDefault="00F24166"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OS2.4 - Creșterea gradului de utilizare a Internetului</w:t>
            </w:r>
          </w:p>
        </w:tc>
        <w:tc>
          <w:tcPr>
            <w:tcW w:w="2977" w:type="dxa"/>
            <w:shd w:val="clear" w:color="auto" w:fill="auto"/>
          </w:tcPr>
          <w:p w:rsidR="00995C4C" w:rsidRPr="001A2013" w:rsidRDefault="00F24166" w:rsidP="009F202D">
            <w:pPr>
              <w:rPr>
                <w:rFonts w:eastAsia="Arial Unicode MS"/>
                <w:b/>
                <w:color w:val="000000"/>
                <w:sz w:val="16"/>
                <w:szCs w:val="16"/>
                <w:lang w:val="fr-BE"/>
              </w:rPr>
            </w:pPr>
            <w:r>
              <w:rPr>
                <w:sz w:val="16"/>
                <w:szCs w:val="16"/>
              </w:rPr>
              <w:t>[3S10, 3S13, 3S14, 3S8, 3S9]</w:t>
            </w:r>
          </w:p>
        </w:tc>
      </w:tr>
    </w:tbl>
    <w:p w:rsidR="00116F61" w:rsidRPr="001A2013" w:rsidRDefault="00F24166" w:rsidP="0033608F">
      <w:pPr>
        <w:rPr>
          <w:lang w:val="fr-BE"/>
        </w:rPr>
        <w:sectPr w:rsidR="00116F61" w:rsidRPr="001A2013" w:rsidSect="00A54D15">
          <w:headerReference w:type="default" r:id="rId12"/>
          <w:footerReference w:type="default" r:id="rId13"/>
          <w:headerReference w:type="first" r:id="rId14"/>
          <w:footerReference w:type="first" r:id="rId15"/>
          <w:pgSz w:w="16838" w:h="11906" w:orient="landscape"/>
          <w:pgMar w:top="1584" w:right="1022" w:bottom="1699" w:left="1022" w:header="283" w:footer="283" w:gutter="0"/>
          <w:cols w:space="708"/>
          <w:docGrid w:linePitch="360"/>
        </w:sectPr>
      </w:pPr>
    </w:p>
    <w:p w:rsidR="00795CFA" w:rsidRPr="00F51FE9" w:rsidRDefault="00F24166" w:rsidP="00755118">
      <w:pPr>
        <w:pStyle w:val="Heading1"/>
        <w:numPr>
          <w:ilvl w:val="0"/>
          <w:numId w:val="0"/>
        </w:numPr>
        <w:ind w:left="850" w:hanging="850"/>
        <w:rPr>
          <w:lang w:val="fr-BE"/>
        </w:rPr>
      </w:pPr>
      <w:r w:rsidRPr="00F51FE9">
        <w:rPr>
          <w:lang w:val="fr-BE"/>
        </w:rPr>
        <w:lastRenderedPageBreak/>
        <w:t>2. AXE PRIORITARE</w:t>
      </w:r>
    </w:p>
    <w:p w:rsidR="00A01F4B" w:rsidRPr="009F202D" w:rsidRDefault="00F24166" w:rsidP="00755118">
      <w:pPr>
        <w:pStyle w:val="ManualHeading1"/>
        <w:rPr>
          <w:lang w:val="fr-BE"/>
        </w:rPr>
      </w:pPr>
      <w:r w:rsidRPr="009F202D">
        <w:rPr>
          <w:color w:val="000000"/>
          <w:lang w:val="fr-BE"/>
        </w:rPr>
        <w:t>2.A Descriere a axelor prioritare, altele decât asistența tehnică</w:t>
      </w:r>
    </w:p>
    <w:p w:rsidR="00831B43" w:rsidRPr="009F202D" w:rsidRDefault="00F24166" w:rsidP="00C25866">
      <w:pPr>
        <w:pStyle w:val="Text1"/>
        <w:ind w:left="0"/>
        <w:rPr>
          <w:b/>
          <w:color w:val="000000"/>
          <w:sz w:val="20"/>
          <w:szCs w:val="20"/>
          <w:lang w:val="fr-BE"/>
        </w:rPr>
      </w:pPr>
    </w:p>
    <w:p w:rsidR="000E6ACE" w:rsidRPr="009F202D" w:rsidRDefault="00F24166"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F47273" w:rsidTr="009804DD">
        <w:trPr>
          <w:trHeight w:val="288"/>
          <w:tblHeader/>
        </w:trPr>
        <w:tc>
          <w:tcPr>
            <w:tcW w:w="2694" w:type="dxa"/>
            <w:shd w:val="clear" w:color="auto" w:fill="auto"/>
          </w:tcPr>
          <w:p w:rsidR="00F51FE9" w:rsidRPr="00D6078B" w:rsidRDefault="00F24166" w:rsidP="009E2EFC">
            <w:pPr>
              <w:pStyle w:val="Text1"/>
              <w:ind w:left="0"/>
              <w:rPr>
                <w:b/>
                <w:sz w:val="18"/>
                <w:szCs w:val="18"/>
              </w:rPr>
            </w:pPr>
            <w:r>
              <w:rPr>
                <w:b/>
                <w:sz w:val="18"/>
                <w:szCs w:val="18"/>
              </w:rPr>
              <w:t xml:space="preserve">ID-ul </w:t>
            </w:r>
            <w:r>
              <w:rPr>
                <w:b/>
                <w:sz w:val="18"/>
                <w:szCs w:val="18"/>
              </w:rPr>
              <w:t>axei prioritare</w:t>
            </w:r>
          </w:p>
        </w:tc>
        <w:tc>
          <w:tcPr>
            <w:tcW w:w="12426" w:type="dxa"/>
            <w:shd w:val="clear" w:color="auto" w:fill="auto"/>
            <w:vAlign w:val="center"/>
          </w:tcPr>
          <w:p w:rsidR="00F51FE9" w:rsidRPr="006D78B0" w:rsidRDefault="00F24166" w:rsidP="009E2EFC">
            <w:pPr>
              <w:pStyle w:val="Text1"/>
              <w:ind w:left="0"/>
              <w:rPr>
                <w:b/>
                <w:sz w:val="18"/>
                <w:szCs w:val="18"/>
              </w:rPr>
            </w:pPr>
            <w:r w:rsidRPr="006D78B0">
              <w:rPr>
                <w:sz w:val="18"/>
                <w:szCs w:val="18"/>
              </w:rPr>
              <w:t>AP1</w:t>
            </w:r>
          </w:p>
        </w:tc>
      </w:tr>
      <w:tr w:rsidR="00F47273" w:rsidTr="009804DD">
        <w:trPr>
          <w:trHeight w:val="288"/>
        </w:trPr>
        <w:tc>
          <w:tcPr>
            <w:tcW w:w="2694" w:type="dxa"/>
            <w:shd w:val="clear" w:color="auto" w:fill="auto"/>
          </w:tcPr>
          <w:p w:rsidR="00F51FE9" w:rsidRPr="00D6078B" w:rsidRDefault="00F24166"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F24166" w:rsidP="009E2EFC">
            <w:pPr>
              <w:pStyle w:val="Text1"/>
              <w:ind w:left="0"/>
              <w:rPr>
                <w:sz w:val="18"/>
                <w:szCs w:val="18"/>
              </w:rPr>
            </w:pPr>
            <w:r w:rsidRPr="006D78B0">
              <w:rPr>
                <w:sz w:val="18"/>
                <w:szCs w:val="18"/>
              </w:rPr>
              <w:t>Cercetare, dezvoltare tehnologica si inovare (CDI) in sprijinul competitivitatii economice si dezvoltarii afacerilor</w:t>
            </w:r>
          </w:p>
        </w:tc>
      </w:tr>
    </w:tbl>
    <w:p w:rsidR="00F51FE9" w:rsidRDefault="00F24166" w:rsidP="00F51FE9">
      <w:pPr>
        <w:autoSpaceDE w:val="0"/>
        <w:autoSpaceDN w:val="0"/>
        <w:adjustRightInd w:val="0"/>
        <w:spacing w:before="0" w:after="0"/>
      </w:pPr>
    </w:p>
    <w:p w:rsidR="00F51FE9" w:rsidRPr="0077228A" w:rsidRDefault="00F24166"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F24166"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w:t>
      </w:r>
      <w:r w:rsidRPr="0077228A">
        <w:rPr>
          <w:color w:val="000000"/>
        </w:rPr>
        <w:t xml:space="preserve"> axă prioritară se va implementa exclusiv prin instrumente financiare stabilite la nivelul Uniunii</w:t>
      </w:r>
    </w:p>
    <w:p w:rsidR="00F51FE9" w:rsidRPr="0077228A" w:rsidRDefault="00F24166"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F24166"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w:t>
      </w:r>
      <w:r w:rsidRPr="0077228A">
        <w:rPr>
          <w:color w:val="000000"/>
        </w:rPr>
        <w:t>ă este dedicată inovării sociale sau cooperării transnaționale sau amândurora</w:t>
      </w:r>
    </w:p>
    <w:p w:rsidR="00495FED" w:rsidRPr="00495FED" w:rsidRDefault="00F24166" w:rsidP="00495FED">
      <w:pPr>
        <w:pStyle w:val="Text1"/>
        <w:ind w:left="0"/>
      </w:pPr>
    </w:p>
    <w:p w:rsidR="000E6ACE" w:rsidRPr="009578F3" w:rsidRDefault="00F24166"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 fond</w:t>
      </w:r>
      <w:r>
        <w:rPr>
          <w:b w:val="0"/>
          <w:color w:val="000000"/>
        </w:rPr>
        <w:t xml:space="preserve"> </w:t>
      </w:r>
      <w:r>
        <w:rPr>
          <w:b w:val="0"/>
          <w:color w:val="000000"/>
        </w:rPr>
        <w:t>(după caz)</w:t>
      </w:r>
    </w:p>
    <w:p w:rsidR="00F47273" w:rsidRDefault="00F24166">
      <w:pPr>
        <w:spacing w:before="0" w:after="240"/>
      </w:pPr>
      <w:r>
        <w:t>Şapte dintre cele opt regiuni de dezvolta</w:t>
      </w:r>
      <w:r>
        <w:t>re ale României înregistrează un PIB mediu/cap de locuitor mai mic de 75% din media UE 27, intrând astfel în categoria regiunilor mai puţin dezvoltate, a opta regiune București-Ilfov fiind deja parte a regiunilor dezvoltate.</w:t>
      </w:r>
    </w:p>
    <w:p w:rsidR="00F47273" w:rsidRDefault="00F24166">
      <w:pPr>
        <w:spacing w:before="240" w:after="240"/>
      </w:pPr>
      <w:r>
        <w:t xml:space="preserve">Din punct de vedere al </w:t>
      </w:r>
      <w:r>
        <w:t>competitivităţii, România se clasa, în anul 2012, pe poziţia 26 din 27 de state membre, iar la nivel regional, cu excepţia regiunii București-Ilfov, cele 7 regiuni de dezvoltare sunt între ultimele 20 de locuri ca nivel de dezvoltare în rândul regiunilor d</w:t>
      </w:r>
      <w:r>
        <w:t>in cadrul Statelor Membre ale Uniunii Europene (The Europe 2020 Competitiveness Report: Building a More Competitive Europe 2012).</w:t>
      </w:r>
    </w:p>
    <w:p w:rsidR="00F47273" w:rsidRDefault="00F24166">
      <w:pPr>
        <w:spacing w:before="240" w:after="240"/>
      </w:pPr>
      <w:r>
        <w:t xml:space="preserve">70 % din totalul locurilor de muncă din industrie (1,2 milioane) se regăsesc în sectoarele industriale mai puțin competitive. </w:t>
      </w:r>
      <w:r>
        <w:t>Situaţia este una generală, la nivelul întregului teritoriu.</w:t>
      </w:r>
    </w:p>
    <w:p w:rsidR="00F47273" w:rsidRDefault="00F24166">
      <w:pPr>
        <w:spacing w:before="240" w:after="240"/>
      </w:pPr>
      <w:r>
        <w:t>Avantajele competitive înregistrate de România în anumite sectoare de activitate sunt determinate preponderent de nivelurile salariale ale forţei de muncă utilizate, însă există un potenţial ridi</w:t>
      </w:r>
      <w:r>
        <w:t>cat de translatare spre competitivitatea bazată pe cunoaştere, respectiv pe rezultatele activităţilor de cercetare, dezvoltare, inovare. Domeniile propuse pentru sprijin, au o distribuţie teritorială la nivel naţional, cu acoperire în toate regiunile de de</w:t>
      </w:r>
      <w:r>
        <w:t xml:space="preserve">zvoltare. Spre exemplu, la nivel naţional există centre universitare recunoscute în domeniile medicale sau tehnice în Regiunea Nord-Vest (Cluj-Napoca), Regiunea </w:t>
      </w:r>
      <w:r>
        <w:lastRenderedPageBreak/>
        <w:t>Nord-Est (Iaşi), Bucureşti-Ilfov (Bucureşti, Măgurele), Regiunea Vest (Timişoara), Regiunea Cen</w:t>
      </w:r>
      <w:r>
        <w:t>tru (Brașov), Regiunea Sud-Vest (Craiova), Regiunea Sud-Est (Constanța).Similar, distribuția institutelor publice de cercetare, deși concentrate mai puternic în București, acoperă toate regiunile de dezvoltare. Pe de altă parte, parteneriatele în CD (între</w:t>
      </w:r>
      <w:r>
        <w:t xml:space="preserve"> instituțiile de cercetare și beneficiari întreprinderi) se fac la nivel național, nu în regim regional.</w:t>
      </w:r>
    </w:p>
    <w:p w:rsidR="00F47273" w:rsidRDefault="00F24166">
      <w:pPr>
        <w:spacing w:before="240" w:after="240"/>
      </w:pPr>
      <w:r>
        <w:t>Mai mult decât atât, având în vedere caracterul acțiunilor ce urmează a fi finanțate prin POC, includerea regiunii București – Ilfov, care concentrează</w:t>
      </w:r>
      <w:r>
        <w:t xml:space="preserve"> marea masă a activității de CDI, este de natură să permită realizarea de parteneriate cu instituții din țară, impulsionând astfel activitatea de cercetare în ansamblu.</w:t>
      </w:r>
    </w:p>
    <w:p w:rsidR="00F47273" w:rsidRDefault="00F24166">
      <w:pPr>
        <w:spacing w:before="240" w:after="240"/>
      </w:pPr>
      <w:r>
        <w:t>Având în vedere diferențele majore între București-Ilfov și celelalte regiuni în ceea c</w:t>
      </w:r>
      <w:r>
        <w:t>e privește prezenta și activitatea actorilor de CDI, masa critică minimă pentru o implementare eficientă a fondurilor pentru 2014-2020 nu se poate forma în absenșa implicării regiunii BI.</w:t>
      </w:r>
    </w:p>
    <w:p w:rsidR="00F47273" w:rsidRDefault="00F24166">
      <w:pPr>
        <w:spacing w:before="240" w:after="240"/>
      </w:pPr>
      <w:r>
        <w:t>În acest sens, suportul financiar disponibil prin POC trebuie să inc</w:t>
      </w:r>
      <w:r>
        <w:t>ludă toate regiunile de dezvoltare din România, în vederea asigurării unei dezvoltări echilibrate la nivel naţional şi stimulării competiţiei în domeniul CDI.</w:t>
      </w:r>
    </w:p>
    <w:p w:rsidR="000E6ACE" w:rsidRPr="00EB22D2" w:rsidRDefault="00F24166" w:rsidP="00755118">
      <w:pPr>
        <w:pStyle w:val="Text1"/>
        <w:ind w:left="0"/>
        <w:rPr>
          <w:color w:val="000000"/>
        </w:rPr>
      </w:pPr>
    </w:p>
    <w:p w:rsidR="00313E33" w:rsidRDefault="00F24166" w:rsidP="00F32C5E">
      <w:pPr>
        <w:pStyle w:val="ManualHeading2"/>
      </w:pPr>
    </w:p>
    <w:p w:rsidR="004E2F0E" w:rsidRPr="001B0D0C" w:rsidRDefault="00F24166"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F47273"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F24166"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F24166" w:rsidP="000301D3">
            <w:pPr>
              <w:pStyle w:val="Text1"/>
              <w:ind w:left="0"/>
              <w:jc w:val="center"/>
              <w:rPr>
                <w:b/>
                <w:color w:val="000000"/>
                <w:sz w:val="18"/>
                <w:szCs w:val="18"/>
              </w:rPr>
            </w:pPr>
            <w:r w:rsidRPr="00D6078B">
              <w:rPr>
                <w:b/>
                <w:color w:val="000000"/>
                <w:sz w:val="18"/>
                <w:szCs w:val="18"/>
              </w:rPr>
              <w:t>Categoria de</w:t>
            </w:r>
            <w:r w:rsidRPr="00D6078B">
              <w:rPr>
                <w:b/>
                <w:color w:val="000000"/>
                <w:sz w:val="18"/>
                <w:szCs w:val="18"/>
              </w:rPr>
              <w:t xml:space="preserv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F24166"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F24166"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F47273"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F24166"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F24166"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F24166"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F24166" w:rsidP="00BD7699">
            <w:pPr>
              <w:pStyle w:val="Text1"/>
              <w:ind w:left="0"/>
              <w:rPr>
                <w:color w:val="000000"/>
                <w:sz w:val="18"/>
                <w:szCs w:val="18"/>
              </w:rPr>
            </w:pPr>
          </w:p>
        </w:tc>
      </w:tr>
      <w:tr w:rsidR="00F47273"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F24166"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F24166" w:rsidP="00461A8B">
            <w:pPr>
              <w:pStyle w:val="Text1"/>
              <w:ind w:left="0"/>
              <w:rPr>
                <w:color w:val="000000"/>
                <w:sz w:val="18"/>
                <w:szCs w:val="18"/>
              </w:rPr>
            </w:pPr>
            <w:r w:rsidRPr="004D0504">
              <w:rPr>
                <w:color w:val="000000"/>
                <w:sz w:val="18"/>
                <w:szCs w:val="18"/>
              </w:rPr>
              <w:t xml:space="preserve">Mai </w:t>
            </w:r>
            <w:r w:rsidRPr="004D0504">
              <w:rPr>
                <w:color w:val="000000"/>
                <w:sz w:val="18"/>
                <w:szCs w:val="18"/>
              </w:rPr>
              <w:t>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F24166"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F24166" w:rsidP="00BD7699">
            <w:pPr>
              <w:pStyle w:val="Text1"/>
              <w:ind w:left="0"/>
              <w:rPr>
                <w:color w:val="000000"/>
                <w:sz w:val="18"/>
                <w:szCs w:val="18"/>
              </w:rPr>
            </w:pPr>
          </w:p>
        </w:tc>
      </w:tr>
    </w:tbl>
    <w:p w:rsidR="008D35AE" w:rsidRDefault="00F24166" w:rsidP="003116C3">
      <w:pPr>
        <w:pStyle w:val="Text1"/>
        <w:rPr>
          <w:i/>
        </w:rPr>
      </w:pPr>
    </w:p>
    <w:p w:rsidR="003116C3" w:rsidRDefault="00F24166"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F47273" w:rsidTr="00FE3BAC">
        <w:trPr>
          <w:trHeight w:val="288"/>
          <w:tblHeader/>
        </w:trPr>
        <w:tc>
          <w:tcPr>
            <w:tcW w:w="2694" w:type="dxa"/>
            <w:shd w:val="clear" w:color="auto" w:fill="auto"/>
          </w:tcPr>
          <w:p w:rsidR="005F49EA" w:rsidRPr="00D6078B" w:rsidRDefault="00F24166"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F24166" w:rsidP="009F078C">
            <w:pPr>
              <w:pStyle w:val="Text1"/>
              <w:ind w:left="0"/>
              <w:rPr>
                <w:b/>
                <w:sz w:val="18"/>
                <w:szCs w:val="18"/>
              </w:rPr>
            </w:pPr>
            <w:r w:rsidRPr="006D78B0">
              <w:rPr>
                <w:sz w:val="18"/>
                <w:szCs w:val="18"/>
              </w:rPr>
              <w:t>1a</w:t>
            </w:r>
          </w:p>
        </w:tc>
      </w:tr>
      <w:tr w:rsidR="00F47273" w:rsidTr="00FE3BAC">
        <w:trPr>
          <w:trHeight w:val="288"/>
        </w:trPr>
        <w:tc>
          <w:tcPr>
            <w:tcW w:w="2694" w:type="dxa"/>
            <w:shd w:val="clear" w:color="auto" w:fill="auto"/>
          </w:tcPr>
          <w:p w:rsidR="005F49EA" w:rsidRPr="00D6078B" w:rsidRDefault="00F24166"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F24166" w:rsidP="009F078C">
            <w:pPr>
              <w:pStyle w:val="Text1"/>
              <w:ind w:left="0"/>
              <w:rPr>
                <w:sz w:val="18"/>
                <w:szCs w:val="18"/>
              </w:rPr>
            </w:pPr>
            <w:r w:rsidRPr="006D78B0">
              <w:rPr>
                <w:sz w:val="18"/>
                <w:szCs w:val="18"/>
              </w:rPr>
              <w:t xml:space="preserve">Consolidarea cercetării și inovării (C&amp;I), a infrastructurii și a capacităților de dezvoltare a excelenței în domeniul C&amp;I, precum și </w:t>
            </w:r>
            <w:r w:rsidRPr="006D78B0">
              <w:rPr>
                <w:sz w:val="18"/>
                <w:szCs w:val="18"/>
              </w:rPr>
              <w:t>promovarea centrelor de competență, în special a celor de interes european</w:t>
            </w:r>
          </w:p>
        </w:tc>
      </w:tr>
    </w:tbl>
    <w:p w:rsidR="0069181F" w:rsidRDefault="00F24166" w:rsidP="0069181F">
      <w:pPr>
        <w:rPr>
          <w:sz w:val="22"/>
          <w:szCs w:val="22"/>
        </w:rPr>
      </w:pPr>
    </w:p>
    <w:p w:rsidR="009149A6" w:rsidRPr="00603402" w:rsidRDefault="00F24166" w:rsidP="001F0429">
      <w:pPr>
        <w:pStyle w:val="ManualHeading2"/>
        <w:keepLines/>
      </w:pPr>
      <w:r>
        <w:lastRenderedPageBreak/>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F47273" w:rsidTr="00C150D9">
        <w:trPr>
          <w:trHeight w:val="288"/>
        </w:trPr>
        <w:tc>
          <w:tcPr>
            <w:tcW w:w="2694" w:type="dxa"/>
            <w:shd w:val="clear" w:color="auto" w:fill="auto"/>
          </w:tcPr>
          <w:p w:rsidR="005C6F82" w:rsidRPr="00D6078B" w:rsidRDefault="00F24166"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F24166" w:rsidP="00C150D9">
            <w:pPr>
              <w:pStyle w:val="Text1"/>
              <w:ind w:left="0"/>
              <w:rPr>
                <w:b/>
                <w:sz w:val="18"/>
                <w:szCs w:val="18"/>
              </w:rPr>
            </w:pPr>
            <w:r>
              <w:rPr>
                <w:sz w:val="18"/>
                <w:szCs w:val="18"/>
              </w:rPr>
              <w:t>OS1.1</w:t>
            </w:r>
          </w:p>
        </w:tc>
      </w:tr>
      <w:tr w:rsidR="00F47273" w:rsidTr="00C150D9">
        <w:trPr>
          <w:trHeight w:val="288"/>
        </w:trPr>
        <w:tc>
          <w:tcPr>
            <w:tcW w:w="2694" w:type="dxa"/>
            <w:shd w:val="clear" w:color="auto" w:fill="auto"/>
          </w:tcPr>
          <w:p w:rsidR="005C6F82" w:rsidRPr="00D6078B" w:rsidRDefault="00F24166"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F24166" w:rsidP="009F078C">
            <w:pPr>
              <w:pStyle w:val="Text1"/>
              <w:ind w:left="0"/>
              <w:rPr>
                <w:sz w:val="18"/>
                <w:szCs w:val="18"/>
              </w:rPr>
            </w:pPr>
            <w:r w:rsidRPr="00D6078B">
              <w:rPr>
                <w:sz w:val="18"/>
                <w:szCs w:val="18"/>
              </w:rPr>
              <w:t xml:space="preserve">Creșterea </w:t>
            </w:r>
            <w:r w:rsidRPr="00D6078B">
              <w:rPr>
                <w:sz w:val="18"/>
                <w:szCs w:val="18"/>
              </w:rPr>
              <w:t>capacității de CDI în domeniile de specializare inteligentă și în sănătate</w:t>
            </w:r>
          </w:p>
        </w:tc>
      </w:tr>
      <w:tr w:rsidR="00F47273" w:rsidTr="005060C4">
        <w:trPr>
          <w:trHeight w:val="289"/>
        </w:trPr>
        <w:tc>
          <w:tcPr>
            <w:tcW w:w="2694" w:type="dxa"/>
            <w:shd w:val="clear" w:color="auto" w:fill="auto"/>
          </w:tcPr>
          <w:p w:rsidR="00BA6DE7" w:rsidRPr="00D6078B" w:rsidRDefault="00F24166"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F47273" w:rsidRDefault="00F24166">
            <w:pPr>
              <w:spacing w:before="0" w:after="240"/>
            </w:pPr>
            <w:r>
              <w:t>Crearea de infrastructuri CD cheie pentru sprijinirea dezvoltării competitive a întreprinderi</w:t>
            </w:r>
            <w:r>
              <w:t>lor</w:t>
            </w:r>
          </w:p>
          <w:p w:rsidR="00BA6DE7" w:rsidRPr="00D6078B" w:rsidRDefault="00F24166" w:rsidP="00BA6BD1">
            <w:pPr>
              <w:pStyle w:val="Text1"/>
              <w:ind w:left="0"/>
              <w:rPr>
                <w:sz w:val="18"/>
                <w:szCs w:val="18"/>
              </w:rPr>
            </w:pPr>
          </w:p>
        </w:tc>
      </w:tr>
      <w:tr w:rsidR="00F47273" w:rsidTr="00C150D9">
        <w:trPr>
          <w:trHeight w:val="288"/>
        </w:trPr>
        <w:tc>
          <w:tcPr>
            <w:tcW w:w="2694" w:type="dxa"/>
            <w:shd w:val="clear" w:color="auto" w:fill="auto"/>
          </w:tcPr>
          <w:p w:rsidR="005C6F82" w:rsidRPr="00D6078B" w:rsidRDefault="00F24166"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F24166" w:rsidP="00C150D9">
            <w:pPr>
              <w:pStyle w:val="Text1"/>
              <w:ind w:left="0"/>
              <w:rPr>
                <w:b/>
                <w:sz w:val="18"/>
                <w:szCs w:val="18"/>
              </w:rPr>
            </w:pPr>
            <w:r>
              <w:rPr>
                <w:sz w:val="18"/>
                <w:szCs w:val="18"/>
              </w:rPr>
              <w:t>OS1.2</w:t>
            </w:r>
          </w:p>
        </w:tc>
      </w:tr>
      <w:tr w:rsidR="00F47273" w:rsidTr="00C150D9">
        <w:trPr>
          <w:trHeight w:val="288"/>
        </w:trPr>
        <w:tc>
          <w:tcPr>
            <w:tcW w:w="2694" w:type="dxa"/>
            <w:shd w:val="clear" w:color="auto" w:fill="auto"/>
          </w:tcPr>
          <w:p w:rsidR="005C6F82" w:rsidRPr="00D6078B" w:rsidRDefault="00F24166"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F24166" w:rsidP="009F078C">
            <w:pPr>
              <w:pStyle w:val="Text1"/>
              <w:ind w:left="0"/>
              <w:rPr>
                <w:sz w:val="18"/>
                <w:szCs w:val="18"/>
              </w:rPr>
            </w:pPr>
            <w:r w:rsidRPr="00D6078B">
              <w:rPr>
                <w:sz w:val="18"/>
                <w:szCs w:val="18"/>
              </w:rPr>
              <w:t>Creşterea participării româneşti în cercetarea la nivelul UE</w:t>
            </w:r>
          </w:p>
        </w:tc>
      </w:tr>
      <w:tr w:rsidR="00F47273" w:rsidTr="005060C4">
        <w:trPr>
          <w:trHeight w:val="289"/>
        </w:trPr>
        <w:tc>
          <w:tcPr>
            <w:tcW w:w="2694" w:type="dxa"/>
            <w:shd w:val="clear" w:color="auto" w:fill="auto"/>
          </w:tcPr>
          <w:p w:rsidR="00BA6DE7" w:rsidRPr="00D6078B" w:rsidRDefault="00F24166"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F47273" w:rsidRDefault="00F24166">
            <w:pPr>
              <w:spacing w:before="0" w:after="240"/>
            </w:pPr>
            <w:r>
              <w:t>Creşterea participării organizaţiilor</w:t>
            </w:r>
            <w:r>
              <w:t xml:space="preserve"> de cercetare şi întreprinderilor (în special IMM-uri) din România la Orizont 2020 </w:t>
            </w:r>
          </w:p>
          <w:p w:rsidR="00BA6DE7" w:rsidRPr="00D6078B" w:rsidRDefault="00F24166" w:rsidP="00BA6BD1">
            <w:pPr>
              <w:pStyle w:val="Text1"/>
              <w:ind w:left="0"/>
              <w:rPr>
                <w:sz w:val="18"/>
                <w:szCs w:val="18"/>
              </w:rPr>
            </w:pPr>
          </w:p>
        </w:tc>
      </w:tr>
    </w:tbl>
    <w:p w:rsidR="00371B4C" w:rsidRPr="00837F13" w:rsidRDefault="00F24166" w:rsidP="007B1D38">
      <w:pPr>
        <w:rPr>
          <w:color w:val="000000"/>
          <w:sz w:val="16"/>
          <w:szCs w:val="16"/>
        </w:rPr>
      </w:pPr>
      <w:r w:rsidRPr="001E50F1">
        <w:rPr>
          <w:b/>
        </w:rPr>
        <w:br w:type="page"/>
      </w:r>
      <w:r>
        <w:rPr>
          <w:b/>
          <w:color w:val="000000"/>
        </w:rPr>
        <w:lastRenderedPageBreak/>
        <w:t>Tabelul 3: Indicatori de rezultat 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F47273" w:rsidTr="0014246E">
        <w:trPr>
          <w:trHeight w:val="288"/>
          <w:tblHeader/>
        </w:trPr>
        <w:tc>
          <w:tcPr>
            <w:tcW w:w="3544" w:type="dxa"/>
            <w:gridSpan w:val="2"/>
            <w:shd w:val="clear" w:color="auto" w:fill="auto"/>
          </w:tcPr>
          <w:p w:rsidR="0014246E" w:rsidRPr="00D6078B" w:rsidRDefault="00F24166" w:rsidP="0014246E">
            <w:pPr>
              <w:rPr>
                <w:b/>
                <w:sz w:val="18"/>
                <w:szCs w:val="18"/>
              </w:rPr>
            </w:pPr>
            <w:r>
              <w:rPr>
                <w:b/>
                <w:sz w:val="18"/>
                <w:szCs w:val="18"/>
              </w:rPr>
              <w:t>Obiectiv specific</w:t>
            </w:r>
          </w:p>
        </w:tc>
        <w:tc>
          <w:tcPr>
            <w:tcW w:w="11576" w:type="dxa"/>
            <w:gridSpan w:val="7"/>
            <w:shd w:val="clear" w:color="auto" w:fill="auto"/>
          </w:tcPr>
          <w:p w:rsidR="0014246E" w:rsidRPr="00D6078B" w:rsidRDefault="00F24166" w:rsidP="00612967">
            <w:pPr>
              <w:rPr>
                <w:b/>
                <w:sz w:val="18"/>
                <w:szCs w:val="18"/>
              </w:rPr>
            </w:pPr>
            <w:r>
              <w:rPr>
                <w:b/>
                <w:sz w:val="18"/>
                <w:szCs w:val="18"/>
              </w:rPr>
              <w:t xml:space="preserve">OS1.1 - </w:t>
            </w:r>
            <w:r>
              <w:rPr>
                <w:b/>
                <w:sz w:val="18"/>
                <w:szCs w:val="18"/>
              </w:rPr>
              <w:t xml:space="preserve">Creșterea capacității </w:t>
            </w:r>
            <w:r>
              <w:rPr>
                <w:b/>
                <w:sz w:val="18"/>
                <w:szCs w:val="18"/>
              </w:rPr>
              <w:t>de CDI în domeniile de specializare inteligentă și în sănătate</w:t>
            </w:r>
          </w:p>
        </w:tc>
      </w:tr>
      <w:tr w:rsidR="00F47273" w:rsidTr="009D4811">
        <w:trPr>
          <w:trHeight w:val="288"/>
        </w:trPr>
        <w:tc>
          <w:tcPr>
            <w:tcW w:w="990" w:type="dxa"/>
            <w:shd w:val="clear" w:color="auto" w:fill="auto"/>
          </w:tcPr>
          <w:p w:rsidR="00371B4C" w:rsidRPr="007B722E" w:rsidRDefault="00F24166" w:rsidP="009D4811">
            <w:pPr>
              <w:jc w:val="center"/>
              <w:rPr>
                <w:b/>
                <w:sz w:val="16"/>
                <w:szCs w:val="16"/>
              </w:rPr>
            </w:pPr>
            <w:r>
              <w:rPr>
                <w:b/>
                <w:color w:val="000000"/>
                <w:sz w:val="16"/>
                <w:szCs w:val="16"/>
              </w:rPr>
              <w:t>ID</w:t>
            </w:r>
          </w:p>
        </w:tc>
        <w:tc>
          <w:tcPr>
            <w:tcW w:w="2554" w:type="dxa"/>
            <w:shd w:val="clear" w:color="auto" w:fill="auto"/>
          </w:tcPr>
          <w:p w:rsidR="00371B4C" w:rsidRPr="00530EF1" w:rsidRDefault="00F24166"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F24166" w:rsidP="009D4811">
            <w:pPr>
              <w:jc w:val="center"/>
              <w:rPr>
                <w:b/>
                <w:sz w:val="16"/>
                <w:szCs w:val="16"/>
              </w:rPr>
            </w:pPr>
            <w:r>
              <w:rPr>
                <w:b/>
                <w:color w:val="000000"/>
                <w:sz w:val="16"/>
                <w:szCs w:val="16"/>
              </w:rPr>
              <w:t>Unitate de măsură</w:t>
            </w:r>
          </w:p>
        </w:tc>
        <w:tc>
          <w:tcPr>
            <w:tcW w:w="2268" w:type="dxa"/>
          </w:tcPr>
          <w:p w:rsidR="00371B4C" w:rsidRPr="007B722E" w:rsidRDefault="00F24166"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F24166"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F24166"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F24166"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F24166"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F24166" w:rsidP="009D4811">
            <w:pPr>
              <w:jc w:val="center"/>
              <w:rPr>
                <w:b/>
                <w:sz w:val="16"/>
                <w:szCs w:val="16"/>
              </w:rPr>
            </w:pPr>
            <w:r w:rsidRPr="00530EF1">
              <w:rPr>
                <w:b/>
                <w:color w:val="000000"/>
                <w:sz w:val="16"/>
                <w:szCs w:val="16"/>
              </w:rPr>
              <w:t>Frecvența raportării</w:t>
            </w:r>
          </w:p>
        </w:tc>
      </w:tr>
      <w:tr w:rsidR="00F47273" w:rsidTr="000E794A">
        <w:trPr>
          <w:trHeight w:val="288"/>
        </w:trPr>
        <w:tc>
          <w:tcPr>
            <w:tcW w:w="990" w:type="dxa"/>
            <w:shd w:val="clear" w:color="auto" w:fill="auto"/>
            <w:tcMar>
              <w:left w:w="57" w:type="dxa"/>
              <w:right w:w="57" w:type="dxa"/>
            </w:tcMar>
          </w:tcPr>
          <w:p w:rsidR="00371B4C" w:rsidRPr="0087147F" w:rsidRDefault="00F24166" w:rsidP="009E2EFC">
            <w:pPr>
              <w:ind w:firstLine="1"/>
              <w:rPr>
                <w:sz w:val="16"/>
                <w:szCs w:val="16"/>
              </w:rPr>
            </w:pPr>
            <w:r w:rsidRPr="0087147F">
              <w:rPr>
                <w:sz w:val="16"/>
                <w:szCs w:val="16"/>
              </w:rPr>
              <w:t>3S1</w:t>
            </w:r>
          </w:p>
        </w:tc>
        <w:tc>
          <w:tcPr>
            <w:tcW w:w="2554"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 xml:space="preserve">Co-publicaţii </w:t>
            </w:r>
            <w:r w:rsidRPr="0087147F">
              <w:rPr>
                <w:color w:val="000000"/>
                <w:sz w:val="16"/>
                <w:szCs w:val="16"/>
                <w:lang w:val="da-DK"/>
              </w:rPr>
              <w:t>ştiinţifice public-private la 1 mil. locuitori</w:t>
            </w:r>
          </w:p>
        </w:tc>
        <w:tc>
          <w:tcPr>
            <w:tcW w:w="1701" w:type="dxa"/>
            <w:shd w:val="clear" w:color="auto" w:fill="auto"/>
            <w:tcMar>
              <w:left w:w="57" w:type="dxa"/>
              <w:right w:w="57" w:type="dxa"/>
            </w:tcMar>
          </w:tcPr>
          <w:p w:rsidR="00371B4C" w:rsidRPr="0087147F" w:rsidRDefault="00F24166" w:rsidP="009E2EFC">
            <w:pPr>
              <w:rPr>
                <w:sz w:val="16"/>
                <w:szCs w:val="16"/>
              </w:rPr>
            </w:pPr>
            <w:r w:rsidRPr="0087147F">
              <w:rPr>
                <w:sz w:val="16"/>
                <w:szCs w:val="16"/>
              </w:rPr>
              <w:t>Publicații/ 1 mil. locuitori</w:t>
            </w:r>
          </w:p>
        </w:tc>
        <w:tc>
          <w:tcPr>
            <w:tcW w:w="2268" w:type="dxa"/>
            <w:tcMar>
              <w:left w:w="57" w:type="dxa"/>
              <w:right w:w="57" w:type="dxa"/>
            </w:tcMar>
          </w:tcPr>
          <w:p w:rsidR="00371B4C" w:rsidRPr="0087147F" w:rsidRDefault="00F24166" w:rsidP="009E2EFC">
            <w:pPr>
              <w:rPr>
                <w:color w:val="000000"/>
                <w:sz w:val="16"/>
                <w:szCs w:val="16"/>
                <w:lang w:val="da-DK"/>
              </w:rPr>
            </w:pPr>
          </w:p>
        </w:tc>
        <w:tc>
          <w:tcPr>
            <w:tcW w:w="1985"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8,30</w:t>
            </w:r>
          </w:p>
        </w:tc>
        <w:tc>
          <w:tcPr>
            <w:tcW w:w="992" w:type="dxa"/>
            <w:shd w:val="clear" w:color="auto" w:fill="auto"/>
            <w:tcMar>
              <w:left w:w="57" w:type="dxa"/>
              <w:right w:w="57" w:type="dxa"/>
            </w:tcMar>
          </w:tcPr>
          <w:p w:rsidR="00371B4C" w:rsidRPr="0087147F" w:rsidRDefault="00F24166" w:rsidP="009E2EFC">
            <w:pPr>
              <w:jc w:val="center"/>
              <w:rPr>
                <w:sz w:val="16"/>
                <w:szCs w:val="16"/>
              </w:rPr>
            </w:pPr>
            <w:r w:rsidRPr="0087147F">
              <w:rPr>
                <w:color w:val="000000"/>
                <w:sz w:val="16"/>
                <w:szCs w:val="16"/>
                <w:lang w:val="da-DK"/>
              </w:rPr>
              <w:t>2011</w:t>
            </w:r>
          </w:p>
        </w:tc>
        <w:tc>
          <w:tcPr>
            <w:tcW w:w="2110"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18,00</w:t>
            </w:r>
          </w:p>
        </w:tc>
        <w:tc>
          <w:tcPr>
            <w:tcW w:w="1260"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Eurostat</w:t>
            </w:r>
          </w:p>
        </w:tc>
        <w:tc>
          <w:tcPr>
            <w:tcW w:w="1260" w:type="dxa"/>
            <w:shd w:val="clear" w:color="auto" w:fill="auto"/>
            <w:tcMar>
              <w:left w:w="57" w:type="dxa"/>
              <w:right w:w="57" w:type="dxa"/>
            </w:tcMar>
          </w:tcPr>
          <w:p w:rsidR="00371B4C" w:rsidRPr="0087147F" w:rsidRDefault="00F24166" w:rsidP="009E2EFC">
            <w:pPr>
              <w:pStyle w:val="Text2"/>
              <w:ind w:left="0"/>
              <w:rPr>
                <w:sz w:val="16"/>
                <w:szCs w:val="16"/>
              </w:rPr>
            </w:pPr>
            <w:r w:rsidRPr="0087147F">
              <w:rPr>
                <w:sz w:val="16"/>
                <w:szCs w:val="16"/>
              </w:rPr>
              <w:t>Anual</w:t>
            </w:r>
          </w:p>
        </w:tc>
      </w:tr>
    </w:tbl>
    <w:p w:rsidR="003E2B5F" w:rsidRDefault="00F24166" w:rsidP="008B5658">
      <w:pPr>
        <w:rPr>
          <w:b/>
          <w:lang w:val="pt-PT"/>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F47273" w:rsidTr="0014246E">
        <w:trPr>
          <w:trHeight w:val="288"/>
          <w:tblHeader/>
        </w:trPr>
        <w:tc>
          <w:tcPr>
            <w:tcW w:w="3544" w:type="dxa"/>
            <w:gridSpan w:val="2"/>
            <w:shd w:val="clear" w:color="auto" w:fill="auto"/>
          </w:tcPr>
          <w:p w:rsidR="0014246E" w:rsidRPr="00D6078B" w:rsidRDefault="00F24166" w:rsidP="0014246E">
            <w:pPr>
              <w:rPr>
                <w:b/>
                <w:sz w:val="18"/>
                <w:szCs w:val="18"/>
              </w:rPr>
            </w:pPr>
            <w:r>
              <w:rPr>
                <w:b/>
                <w:sz w:val="18"/>
                <w:szCs w:val="18"/>
              </w:rPr>
              <w:t>Obiectiv specific</w:t>
            </w:r>
          </w:p>
        </w:tc>
        <w:tc>
          <w:tcPr>
            <w:tcW w:w="11576" w:type="dxa"/>
            <w:gridSpan w:val="7"/>
            <w:shd w:val="clear" w:color="auto" w:fill="auto"/>
          </w:tcPr>
          <w:p w:rsidR="0014246E" w:rsidRPr="00D6078B" w:rsidRDefault="00F24166" w:rsidP="00612967">
            <w:pPr>
              <w:rPr>
                <w:b/>
                <w:sz w:val="18"/>
                <w:szCs w:val="18"/>
              </w:rPr>
            </w:pPr>
            <w:r>
              <w:rPr>
                <w:b/>
                <w:sz w:val="18"/>
                <w:szCs w:val="18"/>
              </w:rPr>
              <w:t xml:space="preserve">OS1.2 - </w:t>
            </w:r>
            <w:r>
              <w:rPr>
                <w:b/>
                <w:sz w:val="18"/>
                <w:szCs w:val="18"/>
              </w:rPr>
              <w:t>Creşterea participării româneşti în cercetarea la nivelul UE</w:t>
            </w:r>
          </w:p>
        </w:tc>
      </w:tr>
      <w:tr w:rsidR="00F47273" w:rsidTr="009D4811">
        <w:trPr>
          <w:trHeight w:val="288"/>
        </w:trPr>
        <w:tc>
          <w:tcPr>
            <w:tcW w:w="990" w:type="dxa"/>
            <w:shd w:val="clear" w:color="auto" w:fill="auto"/>
          </w:tcPr>
          <w:p w:rsidR="00371B4C" w:rsidRPr="007B722E" w:rsidRDefault="00F24166" w:rsidP="009D4811">
            <w:pPr>
              <w:jc w:val="center"/>
              <w:rPr>
                <w:b/>
                <w:sz w:val="16"/>
                <w:szCs w:val="16"/>
              </w:rPr>
            </w:pPr>
            <w:r>
              <w:rPr>
                <w:b/>
                <w:color w:val="000000"/>
                <w:sz w:val="16"/>
                <w:szCs w:val="16"/>
              </w:rPr>
              <w:t>ID</w:t>
            </w:r>
          </w:p>
        </w:tc>
        <w:tc>
          <w:tcPr>
            <w:tcW w:w="2554" w:type="dxa"/>
            <w:shd w:val="clear" w:color="auto" w:fill="auto"/>
          </w:tcPr>
          <w:p w:rsidR="00371B4C" w:rsidRPr="00530EF1" w:rsidRDefault="00F24166"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F24166" w:rsidP="009D4811">
            <w:pPr>
              <w:jc w:val="center"/>
              <w:rPr>
                <w:b/>
                <w:sz w:val="16"/>
                <w:szCs w:val="16"/>
              </w:rPr>
            </w:pPr>
            <w:r>
              <w:rPr>
                <w:b/>
                <w:color w:val="000000"/>
                <w:sz w:val="16"/>
                <w:szCs w:val="16"/>
              </w:rPr>
              <w:t>Unitate de măsură</w:t>
            </w:r>
          </w:p>
        </w:tc>
        <w:tc>
          <w:tcPr>
            <w:tcW w:w="2268" w:type="dxa"/>
          </w:tcPr>
          <w:p w:rsidR="00371B4C" w:rsidRPr="007B722E" w:rsidRDefault="00F24166" w:rsidP="009D4811">
            <w:pPr>
              <w:jc w:val="center"/>
              <w:rPr>
                <w:b/>
                <w:color w:val="000000"/>
                <w:sz w:val="16"/>
                <w:szCs w:val="16"/>
              </w:rPr>
            </w:pPr>
            <w:r>
              <w:rPr>
                <w:b/>
                <w:color w:val="000000"/>
                <w:sz w:val="16"/>
                <w:szCs w:val="16"/>
              </w:rPr>
              <w:t xml:space="preserve">Categoria regiunii (dacă </w:t>
            </w:r>
            <w:r>
              <w:rPr>
                <w:b/>
                <w:color w:val="000000"/>
                <w:sz w:val="16"/>
                <w:szCs w:val="16"/>
              </w:rPr>
              <w:t>este relevantă)</w:t>
            </w:r>
          </w:p>
        </w:tc>
        <w:tc>
          <w:tcPr>
            <w:tcW w:w="1985" w:type="dxa"/>
            <w:shd w:val="clear" w:color="auto" w:fill="auto"/>
          </w:tcPr>
          <w:p w:rsidR="00371B4C" w:rsidRPr="007B722E" w:rsidRDefault="00F24166"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F24166"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F24166"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F24166"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F24166" w:rsidP="009D4811">
            <w:pPr>
              <w:jc w:val="center"/>
              <w:rPr>
                <w:b/>
                <w:sz w:val="16"/>
                <w:szCs w:val="16"/>
              </w:rPr>
            </w:pPr>
            <w:r w:rsidRPr="00530EF1">
              <w:rPr>
                <w:b/>
                <w:color w:val="000000"/>
                <w:sz w:val="16"/>
                <w:szCs w:val="16"/>
              </w:rPr>
              <w:t>Frecvența raportării</w:t>
            </w:r>
          </w:p>
        </w:tc>
      </w:tr>
      <w:tr w:rsidR="00F47273" w:rsidTr="000E794A">
        <w:trPr>
          <w:trHeight w:val="288"/>
        </w:trPr>
        <w:tc>
          <w:tcPr>
            <w:tcW w:w="990" w:type="dxa"/>
            <w:shd w:val="clear" w:color="auto" w:fill="auto"/>
            <w:tcMar>
              <w:left w:w="57" w:type="dxa"/>
              <w:right w:w="57" w:type="dxa"/>
            </w:tcMar>
          </w:tcPr>
          <w:p w:rsidR="00371B4C" w:rsidRPr="0087147F" w:rsidRDefault="00F24166" w:rsidP="009E2EFC">
            <w:pPr>
              <w:ind w:firstLine="1"/>
              <w:rPr>
                <w:sz w:val="16"/>
                <w:szCs w:val="16"/>
              </w:rPr>
            </w:pPr>
            <w:r w:rsidRPr="0087147F">
              <w:rPr>
                <w:sz w:val="16"/>
                <w:szCs w:val="16"/>
              </w:rPr>
              <w:t>3S2</w:t>
            </w:r>
          </w:p>
        </w:tc>
        <w:tc>
          <w:tcPr>
            <w:tcW w:w="2554"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Contribuţie Orizont 2020 atrasă de instituţii participante din România</w:t>
            </w:r>
          </w:p>
        </w:tc>
        <w:tc>
          <w:tcPr>
            <w:tcW w:w="1701" w:type="dxa"/>
            <w:shd w:val="clear" w:color="auto" w:fill="auto"/>
            <w:tcMar>
              <w:left w:w="57" w:type="dxa"/>
              <w:right w:w="57" w:type="dxa"/>
            </w:tcMar>
          </w:tcPr>
          <w:p w:rsidR="00371B4C" w:rsidRPr="0087147F" w:rsidRDefault="00F24166" w:rsidP="009E2EFC">
            <w:pPr>
              <w:rPr>
                <w:sz w:val="16"/>
                <w:szCs w:val="16"/>
              </w:rPr>
            </w:pPr>
            <w:r w:rsidRPr="0087147F">
              <w:rPr>
                <w:sz w:val="16"/>
                <w:szCs w:val="16"/>
              </w:rPr>
              <w:t>milioane euro</w:t>
            </w:r>
          </w:p>
        </w:tc>
        <w:tc>
          <w:tcPr>
            <w:tcW w:w="2268" w:type="dxa"/>
            <w:tcMar>
              <w:left w:w="57" w:type="dxa"/>
              <w:right w:w="57" w:type="dxa"/>
            </w:tcMar>
          </w:tcPr>
          <w:p w:rsidR="00371B4C" w:rsidRPr="0087147F" w:rsidRDefault="00F24166" w:rsidP="009E2EFC">
            <w:pPr>
              <w:rPr>
                <w:color w:val="000000"/>
                <w:sz w:val="16"/>
                <w:szCs w:val="16"/>
                <w:lang w:val="da-DK"/>
              </w:rPr>
            </w:pPr>
          </w:p>
        </w:tc>
        <w:tc>
          <w:tcPr>
            <w:tcW w:w="1985"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136,50</w:t>
            </w:r>
          </w:p>
        </w:tc>
        <w:tc>
          <w:tcPr>
            <w:tcW w:w="992" w:type="dxa"/>
            <w:shd w:val="clear" w:color="auto" w:fill="auto"/>
            <w:tcMar>
              <w:left w:w="57" w:type="dxa"/>
              <w:right w:w="57" w:type="dxa"/>
            </w:tcMar>
          </w:tcPr>
          <w:p w:rsidR="00371B4C" w:rsidRPr="0087147F" w:rsidRDefault="00F24166" w:rsidP="009E2EFC">
            <w:pPr>
              <w:jc w:val="center"/>
              <w:rPr>
                <w:sz w:val="16"/>
                <w:szCs w:val="16"/>
              </w:rPr>
            </w:pPr>
            <w:r w:rsidRPr="0087147F">
              <w:rPr>
                <w:color w:val="000000"/>
                <w:sz w:val="16"/>
                <w:szCs w:val="16"/>
                <w:lang w:val="da-DK"/>
              </w:rPr>
              <w:t>2014</w:t>
            </w:r>
          </w:p>
        </w:tc>
        <w:tc>
          <w:tcPr>
            <w:tcW w:w="2110"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270,00</w:t>
            </w:r>
          </w:p>
        </w:tc>
        <w:tc>
          <w:tcPr>
            <w:tcW w:w="1260"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Comisia Europeana</w:t>
            </w:r>
          </w:p>
        </w:tc>
        <w:tc>
          <w:tcPr>
            <w:tcW w:w="1260" w:type="dxa"/>
            <w:shd w:val="clear" w:color="auto" w:fill="auto"/>
            <w:tcMar>
              <w:left w:w="57" w:type="dxa"/>
              <w:right w:w="57" w:type="dxa"/>
            </w:tcMar>
          </w:tcPr>
          <w:p w:rsidR="00371B4C" w:rsidRPr="0087147F" w:rsidRDefault="00F24166" w:rsidP="009E2EFC">
            <w:pPr>
              <w:pStyle w:val="Text2"/>
              <w:ind w:left="0"/>
              <w:rPr>
                <w:sz w:val="16"/>
                <w:szCs w:val="16"/>
              </w:rPr>
            </w:pPr>
            <w:r w:rsidRPr="0087147F">
              <w:rPr>
                <w:sz w:val="16"/>
                <w:szCs w:val="16"/>
              </w:rPr>
              <w:t>Anual</w:t>
            </w:r>
          </w:p>
        </w:tc>
      </w:tr>
    </w:tbl>
    <w:p w:rsidR="003E2B5F" w:rsidRDefault="00F24166" w:rsidP="008B5658">
      <w:pPr>
        <w:rPr>
          <w:b/>
          <w:lang w:val="pt-PT"/>
        </w:rPr>
      </w:pPr>
    </w:p>
    <w:p w:rsidR="00371B4C" w:rsidRDefault="00F24166" w:rsidP="008B5658">
      <w:pPr>
        <w:rPr>
          <w:b/>
        </w:rPr>
      </w:pPr>
      <w:r>
        <w:rPr>
          <w:b/>
          <w:lang w:val="pt-PT"/>
        </w:rPr>
        <w:br w:type="page"/>
      </w:r>
    </w:p>
    <w:p w:rsidR="00A16F03" w:rsidRPr="00BE7245" w:rsidRDefault="00F24166" w:rsidP="00953F0A">
      <w:pPr>
        <w:pStyle w:val="ManualHeading2"/>
        <w:keepLines/>
        <w:rPr>
          <w:b w:val="0"/>
        </w:rPr>
      </w:pPr>
      <w:r>
        <w:t xml:space="preserve">2.A.6 </w:t>
      </w:r>
      <w:r>
        <w:t>Acțiunea care urmează să fie sprijinită în cadrul priorității de investiții</w:t>
      </w:r>
      <w:r>
        <w:rPr>
          <w:b w:val="0"/>
        </w:rPr>
        <w:t xml:space="preserve"> (pe prioritate de investiții)</w:t>
      </w:r>
    </w:p>
    <w:p w:rsidR="00941B50" w:rsidRPr="00941B50" w:rsidRDefault="00F24166" w:rsidP="00953F0A">
      <w:pPr>
        <w:pStyle w:val="Text1"/>
        <w:keepNext/>
        <w:keepLines/>
        <w:ind w:left="0"/>
      </w:pPr>
    </w:p>
    <w:p w:rsidR="00A16F03" w:rsidRPr="0076169B" w:rsidRDefault="00F24166"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inclusiv, du</w:t>
      </w:r>
      <w:r w:rsidRPr="0076169B">
        <w:rPr>
          <w:b/>
        </w:rPr>
        <w:t>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F47273" w:rsidTr="000D7024">
        <w:trPr>
          <w:trHeight w:val="288"/>
          <w:tblHeader/>
        </w:trPr>
        <w:tc>
          <w:tcPr>
            <w:tcW w:w="2340" w:type="dxa"/>
            <w:shd w:val="clear" w:color="auto" w:fill="auto"/>
          </w:tcPr>
          <w:p w:rsidR="009F5F10" w:rsidRPr="009347F8" w:rsidRDefault="00F24166"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F24166" w:rsidP="009F078C">
            <w:pPr>
              <w:pStyle w:val="Text1"/>
              <w:ind w:left="0"/>
              <w:rPr>
                <w:b/>
                <w:color w:val="000000"/>
                <w:sz w:val="18"/>
                <w:szCs w:val="18"/>
              </w:rPr>
            </w:pPr>
            <w:r w:rsidRPr="0012385C">
              <w:rPr>
                <w:sz w:val="18"/>
                <w:szCs w:val="18"/>
              </w:rPr>
              <w:t xml:space="preserve">1a - Consolidarea cercetării și inovării (C&amp;I), a infrastructurii și a capacităților de dezvoltare a excelenței în </w:t>
            </w:r>
            <w:r w:rsidRPr="0012385C">
              <w:rPr>
                <w:sz w:val="18"/>
                <w:szCs w:val="18"/>
              </w:rPr>
              <w:t>domeniul C&amp;I, precum și promovarea centrelor de competență, în special a celor de interes european</w:t>
            </w:r>
          </w:p>
        </w:tc>
      </w:tr>
      <w:tr w:rsidR="00F47273" w:rsidTr="000D7024">
        <w:trPr>
          <w:trHeight w:val="288"/>
        </w:trPr>
        <w:tc>
          <w:tcPr>
            <w:tcW w:w="15120" w:type="dxa"/>
            <w:gridSpan w:val="2"/>
            <w:shd w:val="clear" w:color="auto" w:fill="auto"/>
          </w:tcPr>
          <w:p w:rsidR="00F47273" w:rsidRDefault="00F24166">
            <w:pPr>
              <w:spacing w:before="0" w:after="240"/>
            </w:pPr>
            <w:r>
              <w:rPr>
                <w:b/>
                <w:bCs/>
                <w:u w:val="single"/>
              </w:rPr>
              <w:t>Acțiune 1.1.1: Mari infrastructuri de CD</w:t>
            </w:r>
          </w:p>
          <w:p w:rsidR="00F47273" w:rsidRDefault="00F24166">
            <w:pPr>
              <w:spacing w:before="240" w:after="240"/>
            </w:pPr>
            <w:r>
              <w:t>Acțiunea se adresează obiectivului specific ” OS1.1 - Creșterea capacității de CDI în domeniile de specializare int</w:t>
            </w:r>
            <w:r>
              <w:t>eligentă și în sănătate”.</w:t>
            </w:r>
          </w:p>
          <w:p w:rsidR="00F47273" w:rsidRDefault="00F24166">
            <w:pPr>
              <w:spacing w:before="240" w:after="240"/>
            </w:pPr>
            <w:r>
              <w:rPr>
                <w:b/>
                <w:bCs/>
                <w:i/>
                <w:iCs/>
              </w:rPr>
              <w:t>Tipuri de acţiuni/intervenţii</w:t>
            </w:r>
          </w:p>
          <w:p w:rsidR="00F47273" w:rsidRDefault="00F24166">
            <w:pPr>
              <w:spacing w:before="240" w:after="240"/>
            </w:pPr>
            <w:r>
              <w:t xml:space="preserve">Prin această acțiune se va încuraja creșterea capacității de CD în domenii identificate de SNCDI ca domenii de cercetare de specializare inteligentă, precum și în sănătate, identificat ca domeniu </w:t>
            </w:r>
            <w:r>
              <w:t>prioritar de interes național. Aceasta se va realiza prin investiții pentru crearea și dotarea de noi laboratoare, centre de cercetare sau modernizarea celor existente, atât pentru instituții publice CD/ universități, cât și pentru firme cu activitate de c</w:t>
            </w:r>
            <w:r>
              <w:t>ercetare.</w:t>
            </w:r>
          </w:p>
          <w:p w:rsidR="00F47273" w:rsidRDefault="00F24166">
            <w:pPr>
              <w:spacing w:before="240" w:after="240"/>
            </w:pPr>
            <w:r>
              <w:t>Acțiunea are ca scop valorificarea potenţialului clusterelor existente/emergente prin conectarea instituțiilor publice CD/universităților care sunt sprijinite prin investiții, în vederea utilizării de către mediul economic a rezultatelor CD.</w:t>
            </w:r>
          </w:p>
          <w:p w:rsidR="00F47273" w:rsidRDefault="00F24166">
            <w:pPr>
              <w:spacing w:before="240" w:after="240"/>
            </w:pPr>
            <w:r>
              <w:t>Pent</w:t>
            </w:r>
            <w:r>
              <w:t>ru stimularea inovării acțiunea vizează și dezvoltarea clusterelor de inovare în sensul promovării utilizării în comun a echipamentelor, a schimbului și transferului de cunoștințe, stabilirea de contacte, diseminarea informațiilor și colaborarea între într</w:t>
            </w:r>
            <w:r>
              <w:t>eprinderi și alte organizații din cluster.</w:t>
            </w:r>
          </w:p>
          <w:p w:rsidR="00F47273" w:rsidRDefault="00F24166">
            <w:pPr>
              <w:spacing w:before="240" w:after="240"/>
            </w:pPr>
            <w:r>
              <w:t>Această acțiune urmărește și sprijinirea construirii infrastructurilor de cercetare pan-europene în România (infrastructuri CD deschise, aflate pe lista ESFRI).</w:t>
            </w:r>
          </w:p>
          <w:p w:rsidR="00F47273" w:rsidRDefault="00F24166">
            <w:pPr>
              <w:spacing w:before="240" w:after="240"/>
            </w:pPr>
            <w:r>
              <w:rPr>
                <w:b/>
                <w:bCs/>
                <w:i/>
                <w:iCs/>
              </w:rPr>
              <w:t>Atingerea rezultatelor</w:t>
            </w:r>
          </w:p>
          <w:p w:rsidR="00F47273" w:rsidRDefault="00F24166">
            <w:pPr>
              <w:spacing w:before="240" w:after="240"/>
            </w:pPr>
            <w:r>
              <w:t>În cazul acestei acțiuni se p</w:t>
            </w:r>
            <w:r>
              <w:t>ropun să fie finanțate următoarele tipuri de proiecte:</w:t>
            </w:r>
          </w:p>
          <w:p w:rsidR="00F47273" w:rsidRDefault="00F24166">
            <w:pPr>
              <w:spacing w:before="240" w:after="240"/>
            </w:pPr>
            <w:r>
              <w:lastRenderedPageBreak/>
              <w:t>(a) proiecte de investiții pentru instituții publice CD/ universități</w:t>
            </w:r>
          </w:p>
          <w:p w:rsidR="00F47273" w:rsidRDefault="00F24166">
            <w:pPr>
              <w:spacing w:before="240" w:after="240"/>
            </w:pPr>
            <w:r>
              <w:t>(b) proiecte de investiții pentru departamentele CD ale întreprinderilor</w:t>
            </w:r>
          </w:p>
          <w:p w:rsidR="00F47273" w:rsidRDefault="00F24166">
            <w:pPr>
              <w:spacing w:before="240" w:after="240"/>
            </w:pPr>
            <w:r>
              <w:t>(c) proiecte pentru clustere de inovare</w:t>
            </w:r>
          </w:p>
          <w:p w:rsidR="00F47273" w:rsidRDefault="00F24166">
            <w:pPr>
              <w:spacing w:before="240" w:after="240"/>
            </w:pPr>
            <w:r>
              <w:t xml:space="preserve">(d) proiecte </w:t>
            </w:r>
            <w:r>
              <w:t>majore</w:t>
            </w:r>
          </w:p>
          <w:p w:rsidR="00F47273" w:rsidRDefault="00F24166">
            <w:pPr>
              <w:spacing w:before="240" w:after="240"/>
            </w:pPr>
            <w:r>
              <w:t>In cazul proiectelor de tip “a” se vor avea în vedere o serie de criterii de eligibilitate, din care cele mai importante sunt:</w:t>
            </w:r>
          </w:p>
          <w:p w:rsidR="00F47273" w:rsidRDefault="00F24166" w:rsidP="00F24166">
            <w:pPr>
              <w:numPr>
                <w:ilvl w:val="0"/>
                <w:numId w:val="86"/>
              </w:numPr>
              <w:spacing w:before="240" w:after="0"/>
              <w:ind w:hanging="210"/>
            </w:pPr>
            <w:r>
              <w:t>încadrarea proiectului ca arie tematică de cercetare viitoare în domeniile de cercetare de specializare inteligentă sau în</w:t>
            </w:r>
            <w:r>
              <w:t xml:space="preserve"> domeniul sănătate, în conformitate cu SNCDI;</w:t>
            </w:r>
          </w:p>
          <w:p w:rsidR="00F47273" w:rsidRDefault="00F24166" w:rsidP="00F24166">
            <w:pPr>
              <w:numPr>
                <w:ilvl w:val="0"/>
                <w:numId w:val="86"/>
              </w:numPr>
              <w:spacing w:before="0" w:after="0"/>
              <w:ind w:hanging="210"/>
            </w:pPr>
            <w:r>
              <w:t>instituția de cercetare/universitatea să fie conectată cu o structură economică de tip cluster, existentă sau emergentă;</w:t>
            </w:r>
          </w:p>
          <w:p w:rsidR="00F47273" w:rsidRDefault="00F24166" w:rsidP="00F24166">
            <w:pPr>
              <w:numPr>
                <w:ilvl w:val="0"/>
                <w:numId w:val="86"/>
              </w:numPr>
              <w:spacing w:before="0" w:after="240"/>
              <w:ind w:hanging="210"/>
            </w:pPr>
            <w:r>
              <w:t>performanța instituțională CD de nivel înalt, care să fie demonstrată de calificativul ob</w:t>
            </w:r>
            <w:r>
              <w:t>ținut de instituția aplicantă în urma procesului de evaluare în conformitate cu  reglementările în vigoare (“A+” și “A” pentru institute CD, respectiv “B” universităţi de educaţie şi cercetare ştiinţifică și “C” universităţi de cercetare avansată şi educaţ</w:t>
            </w:r>
            <w:r>
              <w:t>ie).</w:t>
            </w:r>
          </w:p>
          <w:p w:rsidR="00F47273" w:rsidRDefault="00F24166">
            <w:pPr>
              <w:spacing w:before="240" w:after="240"/>
            </w:pPr>
            <w:r>
              <w:t>În cazul proiectelor tip “b” și “c”, se va menține criteriul de eligibilitate privind încadrarea proiectului ca arie tematică de cercetare viitoare în domeniile de cercetare de specializare inteligentă sau în domeniul sănătate, în conformitate cu SNCD</w:t>
            </w:r>
            <w:r>
              <w:t xml:space="preserve">I. De asemenea se va fundamenta impactul investițiilor propuse prin proiect pe baza unor documente economice și/sau de ordin strategic (vezi Anexa programului - </w:t>
            </w:r>
            <w:r>
              <w:rPr>
                <w:i/>
                <w:iCs/>
              </w:rPr>
              <w:t>Basic principles for the selection of the RD investment projects of public RD institutes and un</w:t>
            </w:r>
            <w:r>
              <w:rPr>
                <w:i/>
                <w:iCs/>
              </w:rPr>
              <w:t>iversities</w:t>
            </w:r>
            <w:r>
              <w:t>) care să evidențieze perspectiva de dezvoltare a respectivului beneficiar ca urmare a creșterii capacității de cercetare.</w:t>
            </w:r>
          </w:p>
          <w:p w:rsidR="00F47273" w:rsidRDefault="00F24166">
            <w:pPr>
              <w:spacing w:before="240" w:after="240"/>
            </w:pPr>
            <w:r>
              <w:t xml:space="preserve">In cazul </w:t>
            </w:r>
            <w:r>
              <w:rPr>
                <w:b/>
                <w:bCs/>
              </w:rPr>
              <w:t>proiectelor majore</w:t>
            </w:r>
            <w:r>
              <w:t xml:space="preserve"> se vor finanța infrastructuri mari de cercetare pan-Europene aflate pe lista ESFRI și care se î</w:t>
            </w:r>
            <w:r>
              <w:t xml:space="preserve">ncadrează ca arie tematică de cercetare viitoare în domenii de cercetare de specializare inteligentă sau în domeniul sănătate, în conformitate cu SNCDI. În acest caz se află </w:t>
            </w:r>
            <w:r>
              <w:rPr>
                <w:b/>
                <w:bCs/>
              </w:rPr>
              <w:t>proiectul ELI-NP</w:t>
            </w:r>
            <w:r>
              <w:t xml:space="preserve"> care a fost finanțat în POS CCE și va continua cu faza a doua fin</w:t>
            </w:r>
            <w:r>
              <w:t>anțată în POC.</w:t>
            </w:r>
          </w:p>
          <w:p w:rsidR="00F47273" w:rsidRDefault="00F24166">
            <w:pPr>
              <w:spacing w:before="240" w:after="240"/>
            </w:pPr>
            <w:r>
              <w:t xml:space="preserve">O altă propunere de proiect este </w:t>
            </w:r>
            <w:r>
              <w:rPr>
                <w:b/>
                <w:bCs/>
              </w:rPr>
              <w:t>Centrul Internațional de Studii Avansate privind Sistemele Fluviu-Deltă-Mare (Danubius-RI)</w:t>
            </w:r>
            <w:r>
              <w:t>, care va fi propus la finanțare în cadrul POC după includerea acestuia pe lista ESFRI.</w:t>
            </w:r>
          </w:p>
          <w:p w:rsidR="00F47273" w:rsidRDefault="00F24166">
            <w:pPr>
              <w:spacing w:before="240" w:after="240"/>
            </w:pPr>
            <w:r>
              <w:rPr>
                <w:b/>
                <w:bCs/>
                <w:i/>
                <w:iCs/>
              </w:rPr>
              <w:lastRenderedPageBreak/>
              <w:t>Beneficiari</w:t>
            </w:r>
          </w:p>
          <w:p w:rsidR="00F47273" w:rsidRDefault="00F24166" w:rsidP="00F24166">
            <w:pPr>
              <w:numPr>
                <w:ilvl w:val="0"/>
                <w:numId w:val="87"/>
              </w:numPr>
              <w:spacing w:before="240" w:after="0"/>
              <w:ind w:hanging="210"/>
            </w:pPr>
            <w:r>
              <w:t xml:space="preserve">institute publice </w:t>
            </w:r>
            <w:r>
              <w:t>CD sau universități - pentru proiectele tip “a”</w:t>
            </w:r>
          </w:p>
          <w:p w:rsidR="00F47273" w:rsidRDefault="00F24166" w:rsidP="00F24166">
            <w:pPr>
              <w:numPr>
                <w:ilvl w:val="0"/>
                <w:numId w:val="87"/>
              </w:numPr>
              <w:spacing w:before="0" w:after="0"/>
              <w:ind w:hanging="210"/>
            </w:pPr>
            <w:r>
              <w:t>firme cu activitate CD menţionată în statut  - in cazul proiectelor tip “b”</w:t>
            </w:r>
          </w:p>
          <w:p w:rsidR="00F47273" w:rsidRDefault="00F24166" w:rsidP="00F24166">
            <w:pPr>
              <w:numPr>
                <w:ilvl w:val="0"/>
                <w:numId w:val="87"/>
              </w:numPr>
              <w:spacing w:before="0" w:after="240"/>
              <w:ind w:hanging="210"/>
            </w:pPr>
            <w:r>
              <w:t>entități care administrează structuri de tip cluster inovativ pentru proiectele tip “c”.</w:t>
            </w:r>
          </w:p>
          <w:p w:rsidR="00F47273" w:rsidRDefault="00F24166">
            <w:pPr>
              <w:spacing w:before="240" w:after="240"/>
            </w:pPr>
            <w:r>
              <w:t xml:space="preserve">Solicitantul trebuie să demonstreze </w:t>
            </w:r>
            <w:r>
              <w:t>necesitatea proiectului propus spre finanţare pentru dezvoltarea capacității de CDI, prin dezvoltarea activităţilor în cadrul clusterului, prin abordarea de tematici noi în domeniul prioritar, prin generarea de rezultate de cercetare cu aplicabilitate dire</w:t>
            </w:r>
            <w:r>
              <w:t>ctă în economie, prin diversificare ofertei de servicii inovative, prin contribuţia la creşterea competitivităţii economiei româneşti.</w:t>
            </w:r>
          </w:p>
          <w:p w:rsidR="00F47273" w:rsidRDefault="00F24166">
            <w:pPr>
              <w:spacing w:before="240" w:after="240"/>
            </w:pPr>
            <w:r>
              <w:rPr>
                <w:b/>
                <w:bCs/>
                <w:i/>
                <w:iCs/>
              </w:rPr>
              <w:t>Teritoriul acoperit</w:t>
            </w:r>
          </w:p>
          <w:p w:rsidR="00F47273" w:rsidRDefault="00F24166">
            <w:pPr>
              <w:spacing w:before="240" w:after="240"/>
            </w:pPr>
            <w:r>
              <w:t>Întreg teritoriul național</w:t>
            </w:r>
          </w:p>
          <w:p w:rsidR="00F47273" w:rsidRDefault="00F24166">
            <w:pPr>
              <w:spacing w:before="240" w:after="240"/>
            </w:pPr>
            <w:r>
              <w:rPr>
                <w:b/>
                <w:bCs/>
                <w:u w:val="single"/>
              </w:rPr>
              <w:t>Acțiunea 1.1.2 Dezvoltarea unor reţele de centre CD, coordonate la nivel n</w:t>
            </w:r>
            <w:r>
              <w:rPr>
                <w:b/>
                <w:bCs/>
                <w:u w:val="single"/>
              </w:rPr>
              <w:t>aţional şi racordate la reţele europene şi internaţionale de profil și asigurarea accesului cercetătorilor la publicații științifice și baze de date europene și international</w:t>
            </w:r>
          </w:p>
          <w:p w:rsidR="00F47273" w:rsidRDefault="00F24166">
            <w:pPr>
              <w:spacing w:before="240" w:after="240"/>
            </w:pPr>
            <w:r>
              <w:t>Acțiunea se adresează obiectivului specific ”Creșterea capacității de CDI in dome</w:t>
            </w:r>
            <w:r>
              <w:t>niile de specializare inteligentă și în sănătate”</w:t>
            </w:r>
          </w:p>
          <w:p w:rsidR="00F47273" w:rsidRDefault="00F24166">
            <w:pPr>
              <w:spacing w:before="240" w:after="240"/>
            </w:pPr>
            <w:r>
              <w:rPr>
                <w:b/>
                <w:bCs/>
                <w:i/>
                <w:iCs/>
              </w:rPr>
              <w:t>Tipuri de acţiuni/intervenţii</w:t>
            </w:r>
          </w:p>
          <w:p w:rsidR="00F47273" w:rsidRDefault="00F24166">
            <w:pPr>
              <w:spacing w:before="240" w:after="240"/>
            </w:pPr>
            <w:r>
              <w:t>Această acțiune va contribui la creşterea gradului de implicare și conectare a cercetătorilor români în reţele de cercetare internaţionale foarte specializate, care folosesc ar</w:t>
            </w:r>
            <w:r>
              <w:t>hitecturi de tip GRID, de importanţă majoră pentru dezvoltarea viitoare a ştiinţei şi tehnologiei, şi va contribui în același timp la dezvoltarea infrastructurii specializate corespunzătoare pentru a sprijini proiectele mari şi complexe de cercetare.</w:t>
            </w:r>
          </w:p>
          <w:p w:rsidR="00F47273" w:rsidRDefault="00F24166">
            <w:pPr>
              <w:spacing w:before="240" w:after="240"/>
            </w:pPr>
            <w:r>
              <w:t>În ac</w:t>
            </w:r>
            <w:r>
              <w:t xml:space="preserve">eleași timp, acțiunea vizează accesul cercetătorilor în mediul virtual la publicații științifice și baze de date de documentare. Accesul va fi asigurat pentru toate universitățile, instituțiile de cercetare-dezvoltare și bibliotecile centrale universitare </w:t>
            </w:r>
            <w:r>
              <w:t>printr-un proiect dedicat.</w:t>
            </w:r>
          </w:p>
          <w:p w:rsidR="00F47273" w:rsidRDefault="00F24166">
            <w:pPr>
              <w:spacing w:before="240" w:after="240"/>
            </w:pPr>
            <w:r>
              <w:rPr>
                <w:b/>
                <w:bCs/>
                <w:i/>
                <w:iCs/>
              </w:rPr>
              <w:t>Atingerea rezultatelor</w:t>
            </w:r>
          </w:p>
          <w:p w:rsidR="00F47273" w:rsidRDefault="00F24166">
            <w:pPr>
              <w:spacing w:before="240" w:after="240"/>
            </w:pPr>
            <w:r>
              <w:lastRenderedPageBreak/>
              <w:t>Se vor viza următoarele tipuri de proiecte</w:t>
            </w:r>
          </w:p>
          <w:p w:rsidR="00F47273" w:rsidRDefault="00F24166" w:rsidP="00F24166">
            <w:pPr>
              <w:numPr>
                <w:ilvl w:val="0"/>
                <w:numId w:val="88"/>
              </w:numPr>
              <w:spacing w:before="240" w:after="0"/>
              <w:ind w:hanging="210"/>
            </w:pPr>
            <w:r>
              <w:t>Proiecte de tip GRID</w:t>
            </w:r>
          </w:p>
          <w:p w:rsidR="00F47273" w:rsidRDefault="00F24166" w:rsidP="00F24166">
            <w:pPr>
              <w:numPr>
                <w:ilvl w:val="0"/>
                <w:numId w:val="88"/>
              </w:numPr>
              <w:spacing w:before="0" w:after="0"/>
              <w:ind w:hanging="210"/>
            </w:pPr>
            <w:r>
              <w:t xml:space="preserve">Proiect pentru continuarea dezvoltării RoEduNet prin realizarea buclelor locale și conectarea cât mai multor instituţii de cercetare; </w:t>
            </w:r>
            <w:r>
              <w:t>realizarea unei conexiuni de mare viteză la infrastructura UE; migrarea la capacităţi de mare viteză etc.</w:t>
            </w:r>
          </w:p>
          <w:p w:rsidR="00F47273" w:rsidRDefault="00F24166" w:rsidP="00F24166">
            <w:pPr>
              <w:numPr>
                <w:ilvl w:val="0"/>
                <w:numId w:val="88"/>
              </w:numPr>
              <w:spacing w:before="0" w:after="240"/>
              <w:ind w:hanging="210"/>
            </w:pPr>
            <w:r>
              <w:t>Proiect pentru continuarea asigurării accesului la literatura internațională științifică de cercetare prin abonarea la principalele surse/baze de date</w:t>
            </w:r>
            <w:r>
              <w:t xml:space="preserve"> internaționale, pentru rețeaua de universități publice, institute naționale de CD și biblioteci centrale universitare.</w:t>
            </w:r>
          </w:p>
          <w:p w:rsidR="00F47273" w:rsidRDefault="00F24166">
            <w:pPr>
              <w:spacing w:before="240" w:after="240"/>
            </w:pPr>
            <w:r>
              <w:t>Arhitectura de tip GRID defineşte un mediu distribuit de lucru, care permite partajarea şi utilizarea în comun a resurselor de calcul şi</w:t>
            </w:r>
            <w:r>
              <w:t xml:space="preserve"> de memorare, precum şi alte tipuri de resurse (de exemplu senzori), utilizând programe specializate numite </w:t>
            </w:r>
            <w:r>
              <w:rPr>
                <w:i/>
                <w:iCs/>
              </w:rPr>
              <w:t>middleware</w:t>
            </w:r>
            <w:r>
              <w:t>. Acest mediu permite dezvoltarea aplicaţiilor intensive din punct de vedere al resurselor de calcul şi a datelor utilizate, precum şi acc</w:t>
            </w:r>
            <w:r>
              <w:t>esul la informaţie prin diverse mijloace, indiferent de locaţia geografică a acestora.</w:t>
            </w:r>
          </w:p>
          <w:p w:rsidR="00F47273" w:rsidRDefault="00F24166">
            <w:pPr>
              <w:spacing w:before="240" w:after="240"/>
            </w:pPr>
            <w:r>
              <w:t xml:space="preserve">Nivelul reţea pentru infrastructura GRID Europeană este asigurat prin proiectele GEANT (Rețeaua pan-Europeană de cercetare și educație). Reţeaua GEANT este administrată </w:t>
            </w:r>
            <w:r>
              <w:t>şi dezvoltată de către un consorţiu al reţelelor naţionale pentru cercetare şi educaţie din Europa. România este reprezentată în acest consorţiu din anul 2000 de către Agenția de Administrare a RoEduNet. Această infrastructură asigură interconectarea reţel</w:t>
            </w:r>
            <w:r>
              <w:t xml:space="preserve">elor naţionale la nivel European, conexiuni cu mediul academic şi de cercetare din America de Nord, America de Sud, Asia – Pacific şi de asemenea, conexiuni cu furnizorii cei mai importanţi de servicii Internet. Pentru iniţiativele GRID la nivel European, </w:t>
            </w:r>
            <w:r>
              <w:t>consorţiul GEANT dezvoltă servicii speciale pentru conexiuni cu trafic de date mare, conexiuni punct la punct pe suportul reţelei GEANT.</w:t>
            </w:r>
          </w:p>
          <w:p w:rsidR="00F47273" w:rsidRDefault="00F24166">
            <w:pPr>
              <w:spacing w:before="240" w:after="240"/>
            </w:pPr>
            <w:r>
              <w:rPr>
                <w:b/>
                <w:bCs/>
                <w:i/>
                <w:iCs/>
              </w:rPr>
              <w:t>Beneficiari</w:t>
            </w:r>
          </w:p>
          <w:p w:rsidR="00F47273" w:rsidRDefault="00F24166" w:rsidP="00F24166">
            <w:pPr>
              <w:numPr>
                <w:ilvl w:val="0"/>
                <w:numId w:val="89"/>
              </w:numPr>
              <w:spacing w:before="240" w:after="0"/>
              <w:ind w:hanging="210"/>
            </w:pPr>
            <w:r>
              <w:t>Organizaţiile de cercetare de drept public și/sau privat (instituții CD și de învățământ superior) - pentru</w:t>
            </w:r>
            <w:r>
              <w:t xml:space="preserve"> proiectele de tip GRID</w:t>
            </w:r>
          </w:p>
          <w:p w:rsidR="00F47273" w:rsidRDefault="00F24166" w:rsidP="00F24166">
            <w:pPr>
              <w:numPr>
                <w:ilvl w:val="0"/>
                <w:numId w:val="89"/>
              </w:numPr>
              <w:spacing w:before="0" w:after="0"/>
              <w:ind w:hanging="210"/>
            </w:pPr>
            <w:r>
              <w:t>Agenția de Administrare a RoEduNet - pentru proiectul dedicat continuarii dezvoltarii RoEduNet</w:t>
            </w:r>
          </w:p>
          <w:p w:rsidR="00F47273" w:rsidRDefault="00F24166" w:rsidP="00F24166">
            <w:pPr>
              <w:numPr>
                <w:ilvl w:val="0"/>
                <w:numId w:val="89"/>
              </w:numPr>
              <w:spacing w:before="0" w:after="240"/>
              <w:ind w:hanging="210"/>
            </w:pPr>
            <w:r>
              <w:t>ANELIS PLUS pentru proiectul dedicat accesului cercetătorilor la bazele de date științifice internaționale.</w:t>
            </w:r>
          </w:p>
          <w:p w:rsidR="00F47273" w:rsidRDefault="00F24166">
            <w:pPr>
              <w:spacing w:before="240" w:after="240"/>
            </w:pPr>
            <w:r>
              <w:t xml:space="preserve">Atât RoEduNet, cât și Anelis </w:t>
            </w:r>
            <w:r>
              <w:t>Plus sunt proiecte prioritare pentru creșterea capacității sistemului de CD din România, asigurând corelarea și conectarea la activitatea de cercetare internațională. Ambele proiecte sunt unice la nivel national și reprezintă piloni de susținere a acțiunil</w:t>
            </w:r>
            <w:r>
              <w:t xml:space="preserve">or ce vizează rezultate </w:t>
            </w:r>
            <w:r>
              <w:lastRenderedPageBreak/>
              <w:t>știintifice precum co-publicații, număr de brevete, specialiști străini etc.</w:t>
            </w:r>
          </w:p>
          <w:p w:rsidR="00F47273" w:rsidRDefault="00F24166">
            <w:pPr>
              <w:spacing w:before="240" w:after="240"/>
            </w:pPr>
            <w:r>
              <w:t>Agenția de Administrare a RoEduNet și ANELIS PLUS sunt ”</w:t>
            </w:r>
            <w:r>
              <w:rPr>
                <w:i/>
                <w:iCs/>
              </w:rPr>
              <w:t>institutii dedicate scopului proiectului</w:t>
            </w:r>
            <w:r>
              <w:t>”.</w:t>
            </w:r>
          </w:p>
          <w:p w:rsidR="00F47273" w:rsidRDefault="00F24166">
            <w:pPr>
              <w:spacing w:before="240" w:after="240"/>
            </w:pPr>
            <w:r>
              <w:rPr>
                <w:b/>
                <w:bCs/>
                <w:i/>
                <w:iCs/>
              </w:rPr>
              <w:t>Teritoriul acoperit</w:t>
            </w:r>
          </w:p>
          <w:p w:rsidR="00F47273" w:rsidRDefault="00F24166">
            <w:pPr>
              <w:spacing w:before="240" w:after="240"/>
            </w:pPr>
            <w:r>
              <w:t>Întreg teritoriul național.</w:t>
            </w:r>
          </w:p>
          <w:p w:rsidR="00F47273" w:rsidRDefault="00F24166">
            <w:pPr>
              <w:spacing w:before="240" w:after="240"/>
            </w:pPr>
            <w:r>
              <w:rPr>
                <w:b/>
                <w:bCs/>
                <w:u w:val="single"/>
              </w:rPr>
              <w:t xml:space="preserve">Acțiune </w:t>
            </w:r>
            <w:r>
              <w:rPr>
                <w:b/>
                <w:bCs/>
                <w:u w:val="single"/>
              </w:rPr>
              <w:t>1.1.3: Crearea de sinergii cu acţiunile de CDI ale programului-cadru ORIZONT 2020 al Uniunii Europene şi alte programe CDI internaționale</w:t>
            </w:r>
          </w:p>
          <w:p w:rsidR="00F47273" w:rsidRDefault="00F24166">
            <w:pPr>
              <w:spacing w:before="240" w:after="240"/>
            </w:pPr>
            <w:r>
              <w:t>Acțiunea se adresează obiectivului specific ”</w:t>
            </w:r>
            <w:r>
              <w:rPr>
                <w:i/>
                <w:iCs/>
              </w:rPr>
              <w:t>Creșterea participării românești în cercetarea la nivelul UE</w:t>
            </w:r>
            <w:r>
              <w:t>”.</w:t>
            </w:r>
          </w:p>
          <w:p w:rsidR="00F47273" w:rsidRDefault="00F24166">
            <w:pPr>
              <w:spacing w:before="240" w:after="240"/>
            </w:pPr>
            <w:r>
              <w:rPr>
                <w:b/>
                <w:bCs/>
                <w:i/>
                <w:iCs/>
              </w:rPr>
              <w:t xml:space="preserve">Tipuri de </w:t>
            </w:r>
            <w:r>
              <w:rPr>
                <w:b/>
                <w:bCs/>
                <w:i/>
                <w:iCs/>
              </w:rPr>
              <w:t>acţiuni/intervenţii</w:t>
            </w:r>
          </w:p>
          <w:p w:rsidR="00F47273" w:rsidRDefault="00F24166">
            <w:pPr>
              <w:spacing w:before="240" w:after="240"/>
            </w:pPr>
            <w:r>
              <w:t>Această acțiune contribuie la dezvoltarea unei perspective strategice comune în vederea asigurării consolidării, coordonării și complementarității dintre POC finanţat prin FEDR și programul-cadru Orizont 2020 al UE, cu scopul deblocării</w:t>
            </w:r>
            <w:r>
              <w:t xml:space="preserve"> potențialului de excelență la nivel național în domeniul CDI și creșterii impactului fondurilor, prin:.</w:t>
            </w:r>
          </w:p>
          <w:p w:rsidR="00F47273" w:rsidRDefault="00F24166" w:rsidP="00F24166">
            <w:pPr>
              <w:numPr>
                <w:ilvl w:val="0"/>
                <w:numId w:val="90"/>
              </w:numPr>
              <w:spacing w:before="240" w:after="0"/>
              <w:ind w:hanging="210"/>
            </w:pPr>
            <w:r>
              <w:t>stabilirea de legături între centrele de excelenţă emergente cu omologii lor de prim plan din alte state membre ale UE pentru creşterea excelenţei – pr</w:t>
            </w:r>
            <w:r>
              <w:t>oiecte Teaming;</w:t>
            </w:r>
          </w:p>
          <w:p w:rsidR="00F47273" w:rsidRDefault="00F24166" w:rsidP="00F24166">
            <w:pPr>
              <w:numPr>
                <w:ilvl w:val="0"/>
                <w:numId w:val="90"/>
              </w:numPr>
              <w:spacing w:before="0" w:after="0"/>
              <w:ind w:hanging="210"/>
            </w:pPr>
            <w:r>
              <w:t>înfiinţarea unor „catedre ERA” în vederea atragerii cadrelor universitare de renume;</w:t>
            </w:r>
          </w:p>
          <w:p w:rsidR="00F47273" w:rsidRDefault="00F24166" w:rsidP="00F24166">
            <w:pPr>
              <w:numPr>
                <w:ilvl w:val="0"/>
                <w:numId w:val="90"/>
              </w:numPr>
              <w:spacing w:before="0" w:after="0"/>
              <w:ind w:hanging="210"/>
            </w:pPr>
            <w:r>
              <w:t>optimizarea structurilor existente și, acolo unde este cazul, stabilirea unora noi pentru facilitarea identificării de priorități pentru diferitele instrum</w:t>
            </w:r>
            <w:r>
              <w:t>ente și structuri de coordonare la nivel național (dezvoltare instituțională);</w:t>
            </w:r>
          </w:p>
          <w:p w:rsidR="00F47273" w:rsidRDefault="00F24166" w:rsidP="00F24166">
            <w:pPr>
              <w:numPr>
                <w:ilvl w:val="0"/>
                <w:numId w:val="90"/>
              </w:numPr>
              <w:spacing w:before="0" w:after="240"/>
              <w:ind w:hanging="210"/>
            </w:pPr>
            <w:r>
              <w:t xml:space="preserve">sprijinirea organizaţiilor de cercetare şi întreprinderilor, în special IMM-uri, pentru pregătirea şi implementarea de proiecte în cadrul Orizont 2020 şi altor programe CDI </w:t>
            </w:r>
            <w:r>
              <w:t>internaţionale.</w:t>
            </w:r>
          </w:p>
          <w:p w:rsidR="00F47273" w:rsidRDefault="00F24166">
            <w:pPr>
              <w:spacing w:before="240" w:after="240"/>
            </w:pPr>
            <w:r>
              <w:rPr>
                <w:b/>
                <w:bCs/>
                <w:i/>
                <w:iCs/>
              </w:rPr>
              <w:t>Atingerea rezultatelor</w:t>
            </w:r>
          </w:p>
          <w:p w:rsidR="00F47273" w:rsidRDefault="00F24166">
            <w:pPr>
              <w:spacing w:before="240" w:after="240"/>
            </w:pPr>
            <w:r>
              <w:lastRenderedPageBreak/>
              <w:t>Între altele, următoarele tipuri de proiecte vor fi finanţate prin această acţiune:</w:t>
            </w:r>
          </w:p>
          <w:p w:rsidR="00F47273" w:rsidRDefault="00F24166" w:rsidP="00F24166">
            <w:pPr>
              <w:numPr>
                <w:ilvl w:val="0"/>
                <w:numId w:val="91"/>
              </w:numPr>
              <w:spacing w:before="240" w:after="0"/>
              <w:ind w:hanging="210"/>
            </w:pPr>
            <w:r>
              <w:t>Proiecte pentru catedre ERA - „ERA Chairs” (ERA=Aria Europeană a Cercetării) au scopul de a atrage cadre universitare de renume în in</w:t>
            </w:r>
            <w:r>
              <w:t>stituții care prezintă potențial de cercetare de excelență, pentru a sprijini aceste instituții să-și deblocheze potențialul, creând în felul acesta o bază pentru CDI în ERA. Orizont 2020 va finanţa costurile de personal şi administrative.</w:t>
            </w:r>
          </w:p>
          <w:p w:rsidR="00F47273" w:rsidRDefault="00F24166" w:rsidP="00F24166">
            <w:pPr>
              <w:numPr>
                <w:ilvl w:val="0"/>
                <w:numId w:val="91"/>
              </w:numPr>
              <w:spacing w:before="0" w:after="0"/>
              <w:ind w:hanging="210"/>
            </w:pPr>
            <w:r>
              <w:t>Proiecte de ”tea</w:t>
            </w:r>
            <w:r>
              <w:t>ming” între instituţii de cercetare puternice și instituţii de cercetare cu potenţial de excelenţă din regiunile cu performanțe scăzute în domeniul CDI vor conduce la îmbunătățirea centrelor de excelență din regiunile mai slab dezvoltate ale României. Oriz</w:t>
            </w:r>
            <w:r>
              <w:t xml:space="preserve">ont 2020 va finanţa faza pregătitoare a proiectului (inclusiv dezvoltarea unui plan de afaceri) în vederea dezvoltării capacităţii de CD printr-un proces de teaming cu o instituţie performantă dintr-un alt SM. Fondurile structurale vor interveni în faza a </w:t>
            </w:r>
            <w:r>
              <w:t>doua de teaming pentru finanţarea investiţiilor în infrastructura CD.</w:t>
            </w:r>
          </w:p>
          <w:p w:rsidR="00F47273" w:rsidRDefault="00F24166" w:rsidP="00F24166">
            <w:pPr>
              <w:numPr>
                <w:ilvl w:val="0"/>
                <w:numId w:val="91"/>
              </w:numPr>
              <w:spacing w:before="0" w:after="240"/>
              <w:ind w:hanging="210"/>
            </w:pPr>
            <w:r>
              <w:t>Proiecte pentru crearea unor Centre Suport pentru sprijinirea elaborării propunerilor de proiecte CD pentru Orizont 2020 sau alte programe internaționale, în scopul creşterii ratei de su</w:t>
            </w:r>
            <w:r>
              <w:t>cces a acestora. Aceste Centre Suport vor fi compuse din colective de specialiști din acele instituţii care pot demonstra o participare constantă, cu propuneri de proiecte la programele-cadru ale UE (FP5, 6, 7 și Orizont 2020) sau la alte programe CDI inte</w:t>
            </w:r>
            <w:r>
              <w:t>rnaţionale. Centrele Suport astfel înființate vor susține potențialii participanți, inclusiv întreprinderile care vor dori să pregătească aplicații în cadrul programului Orizont 2020.</w:t>
            </w:r>
          </w:p>
          <w:p w:rsidR="00F47273" w:rsidRDefault="00F24166">
            <w:pPr>
              <w:spacing w:before="240" w:after="240"/>
            </w:pPr>
            <w:r>
              <w:rPr>
                <w:b/>
                <w:bCs/>
                <w:i/>
                <w:iCs/>
              </w:rPr>
              <w:t>Beneficiari</w:t>
            </w:r>
          </w:p>
          <w:p w:rsidR="00F47273" w:rsidRDefault="00F24166">
            <w:pPr>
              <w:spacing w:before="240" w:after="240"/>
            </w:pPr>
            <w:r>
              <w:t>Organizaţii de cercetare de drept public şi/sau privat şi în</w:t>
            </w:r>
            <w:r>
              <w:t>treprinderi mari, mijlocii sau mici, care doresc să aplice şi/sau au o participare constantă la programele-cadru de cercetare ale UE sau alte programe internaţionale de CDI.</w:t>
            </w:r>
          </w:p>
          <w:p w:rsidR="00F47273" w:rsidRDefault="00F24166">
            <w:pPr>
              <w:spacing w:before="240" w:after="240"/>
            </w:pPr>
            <w:r>
              <w:rPr>
                <w:b/>
                <w:bCs/>
                <w:i/>
                <w:iCs/>
              </w:rPr>
              <w:t>Teritoriul acoperit</w:t>
            </w:r>
          </w:p>
          <w:p w:rsidR="00F47273" w:rsidRDefault="00F24166">
            <w:pPr>
              <w:spacing w:before="240" w:after="240"/>
            </w:pPr>
            <w:r>
              <w:t>Întreg teritoriul național.</w:t>
            </w:r>
          </w:p>
          <w:p w:rsidR="00F47273" w:rsidRDefault="00F24166">
            <w:pPr>
              <w:spacing w:before="240" w:after="240"/>
            </w:pPr>
            <w:r>
              <w:rPr>
                <w:b/>
                <w:bCs/>
                <w:u w:val="single"/>
              </w:rPr>
              <w:t>Acțiune 1.1.4: Atragerea de person</w:t>
            </w:r>
            <w:r>
              <w:rPr>
                <w:b/>
                <w:bCs/>
                <w:u w:val="single"/>
              </w:rPr>
              <w:t>al cu competențe avansate din străinătate pentru consolidarea capacității CD</w:t>
            </w:r>
          </w:p>
          <w:p w:rsidR="00F47273" w:rsidRDefault="00F24166">
            <w:pPr>
              <w:spacing w:before="240" w:after="240"/>
            </w:pPr>
            <w:r>
              <w:t>Acțiunea se adresează obiectivului specific ”Creșterea participării românești în cercetarea la nivelul UE”.</w:t>
            </w:r>
          </w:p>
          <w:p w:rsidR="00F47273" w:rsidRDefault="00F24166">
            <w:pPr>
              <w:spacing w:before="240" w:after="240"/>
            </w:pPr>
            <w:r>
              <w:rPr>
                <w:b/>
                <w:bCs/>
                <w:i/>
                <w:iCs/>
              </w:rPr>
              <w:lastRenderedPageBreak/>
              <w:t>Tipuri de acţiuni/intervenţii</w:t>
            </w:r>
          </w:p>
          <w:p w:rsidR="00F47273" w:rsidRDefault="00F24166">
            <w:pPr>
              <w:spacing w:before="240" w:after="240"/>
            </w:pPr>
            <w:r>
              <w:t>Această acțiune are ca obiectiv crearea d</w:t>
            </w:r>
            <w:r>
              <w:t>e nuclee de competenţă ştiinţifică şi/sau tehnologică de înalt nivel, la standarde europene, în cadrul unei instituţii CD, al unei universităţi sau al unei întreprinderi gazdă, prin atragerea de specialişti din străinătate, de orice naţionalitate, cu compe</w:t>
            </w:r>
            <w:r>
              <w:t>tenţă recunoscută. Este încurajat transferul de competenţe între mediul academic şi cel industrial.</w:t>
            </w:r>
          </w:p>
          <w:p w:rsidR="00F47273" w:rsidRDefault="00F24166">
            <w:pPr>
              <w:spacing w:before="240" w:after="240"/>
            </w:pPr>
            <w:r>
              <w:rPr>
                <w:b/>
                <w:bCs/>
                <w:i/>
                <w:iCs/>
              </w:rPr>
              <w:t>Atingerea rezultatelor</w:t>
            </w:r>
          </w:p>
          <w:p w:rsidR="00F47273" w:rsidRDefault="00F24166">
            <w:pPr>
              <w:spacing w:before="240" w:after="240"/>
            </w:pPr>
            <w:r>
              <w:t xml:space="preserve">Proiectele vor fi conduse de către specialistul din străinătate, care va fi angajat ca cercetător ştiinţific pe o perioada egală cel </w:t>
            </w:r>
            <w:r>
              <w:t>puţin cu durata proiectului, în instituţia gazdă. Acţiunea va urmări consolidarea capacităților de CDI în vederea pregătirii pentru participarea la Orizont 2020.</w:t>
            </w:r>
          </w:p>
          <w:p w:rsidR="00F47273" w:rsidRDefault="00F24166">
            <w:pPr>
              <w:spacing w:before="240" w:after="240"/>
            </w:pPr>
            <w:r>
              <w:t xml:space="preserve">Acțiunea se va concentra pe cele patru domenii de specializare inteligentă stabilite de </w:t>
            </w:r>
            <w:r>
              <w:t>Strategia Naţională de CDI 2014-2020 (bioeconomie, tehnologii informaționale și de comunicații, spațiu și securitate, energie, mediu și schimbări climatice, eco-nano-tehnologii și materiale avansate) și pe sănătate, domeniu de interes național.</w:t>
            </w:r>
          </w:p>
          <w:p w:rsidR="00F47273" w:rsidRDefault="00F24166">
            <w:pPr>
              <w:spacing w:before="240" w:after="240"/>
            </w:pPr>
            <w:r>
              <w:rPr>
                <w:b/>
                <w:bCs/>
                <w:i/>
                <w:iCs/>
              </w:rPr>
              <w:t>Beneficiari</w:t>
            </w:r>
          </w:p>
          <w:p w:rsidR="00F47273" w:rsidRDefault="00F24166">
            <w:pPr>
              <w:spacing w:before="240" w:after="240"/>
            </w:pPr>
            <w:r>
              <w:t>Organizaţii de cercetare de drept public şi/sau privat şi întreprinderile mari, mijlocii sau mici, cu activitate CD menţionată în statut.</w:t>
            </w:r>
          </w:p>
          <w:p w:rsidR="00F47273" w:rsidRDefault="00F24166">
            <w:pPr>
              <w:spacing w:before="240" w:after="240"/>
            </w:pPr>
            <w:r>
              <w:rPr>
                <w:b/>
                <w:bCs/>
                <w:i/>
                <w:iCs/>
              </w:rPr>
              <w:t>Teritoriul acoperit</w:t>
            </w:r>
          </w:p>
          <w:p w:rsidR="00F47273" w:rsidRDefault="00F24166">
            <w:pPr>
              <w:spacing w:before="240" w:after="240"/>
            </w:pPr>
            <w:r>
              <w:t>Acțiunea acoperă întreg teritoriul național.</w:t>
            </w:r>
          </w:p>
          <w:p w:rsidR="00F47273" w:rsidRDefault="00F24166">
            <w:pPr>
              <w:spacing w:before="240" w:after="240"/>
            </w:pPr>
            <w:r>
              <w:t> </w:t>
            </w:r>
          </w:p>
          <w:p w:rsidR="00E927A9" w:rsidRPr="0012385C" w:rsidRDefault="00F24166" w:rsidP="009F078C">
            <w:pPr>
              <w:pStyle w:val="Text1"/>
              <w:ind w:left="0"/>
              <w:rPr>
                <w:color w:val="000000"/>
                <w:sz w:val="18"/>
                <w:szCs w:val="18"/>
              </w:rPr>
            </w:pPr>
          </w:p>
        </w:tc>
      </w:tr>
    </w:tbl>
    <w:p w:rsidR="00237F26" w:rsidRPr="00C23AD8" w:rsidRDefault="00F24166" w:rsidP="00237F26">
      <w:pPr>
        <w:rPr>
          <w:color w:val="000000"/>
        </w:rPr>
      </w:pPr>
    </w:p>
    <w:p w:rsidR="00A16F03" w:rsidRPr="00C23AD8" w:rsidRDefault="00F24166" w:rsidP="00F32C5E">
      <w:pPr>
        <w:pStyle w:val="ManualHeading3"/>
        <w:rPr>
          <w:b/>
          <w:color w:val="000000"/>
        </w:rPr>
      </w:pPr>
      <w:r w:rsidRPr="00C23AD8">
        <w:rPr>
          <w:b/>
          <w:color w:val="000000"/>
        </w:rPr>
        <w:lastRenderedPageBreak/>
        <w:t xml:space="preserve"> </w:t>
      </w:r>
      <w:r>
        <w:rPr>
          <w:b/>
          <w:color w:val="000000"/>
        </w:rPr>
        <w:t>2.A.6.2 Principiile directoare pentru selectar</w:t>
      </w:r>
      <w:r>
        <w:rPr>
          <w:b/>
          <w:color w:val="000000"/>
        </w:rPr>
        <w:t>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F47273" w:rsidTr="000D7024">
        <w:trPr>
          <w:trHeight w:val="288"/>
          <w:tblHeader/>
        </w:trPr>
        <w:tc>
          <w:tcPr>
            <w:tcW w:w="2340" w:type="dxa"/>
            <w:shd w:val="clear" w:color="auto" w:fill="auto"/>
          </w:tcPr>
          <w:p w:rsidR="009F5F10" w:rsidRPr="00C23AD8" w:rsidRDefault="00F24166"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F24166" w:rsidP="009F078C">
            <w:pPr>
              <w:pStyle w:val="Text1"/>
              <w:ind w:left="0"/>
              <w:rPr>
                <w:b/>
                <w:color w:val="000000"/>
                <w:sz w:val="18"/>
                <w:szCs w:val="18"/>
              </w:rPr>
            </w:pPr>
            <w:r w:rsidRPr="00C23AD8">
              <w:rPr>
                <w:color w:val="000000"/>
                <w:sz w:val="18"/>
                <w:szCs w:val="18"/>
              </w:rPr>
              <w:t>1a - Consolidarea cercetării și inovării (C&amp;I), a infrastructurii și a capacităților de dezvoltare a excelenței în domeniul C&amp;I, precum și promovarea centrelor de competență, în special a celor de interes european</w:t>
            </w:r>
          </w:p>
        </w:tc>
      </w:tr>
      <w:tr w:rsidR="00F47273" w:rsidTr="000D7024">
        <w:trPr>
          <w:trHeight w:val="288"/>
        </w:trPr>
        <w:tc>
          <w:tcPr>
            <w:tcW w:w="15120" w:type="dxa"/>
            <w:gridSpan w:val="2"/>
            <w:shd w:val="clear" w:color="auto" w:fill="auto"/>
          </w:tcPr>
          <w:p w:rsidR="00F47273" w:rsidRDefault="00F24166">
            <w:pPr>
              <w:spacing w:before="0" w:after="240"/>
            </w:pPr>
            <w:r>
              <w:t>Selectare a acţiunilor a a avut în vedere consolidarea activităţii de inovare şi transfer tehnologic și facilitarea accesului pe noi pieţe, creșterea numerică a resurselor umane angajate în activități de cercetare-dezvoltare și integrarea cercetătorilor r</w:t>
            </w:r>
            <w:r>
              <w:t>omâni în circuitele europene și internaționale de cercetare.</w:t>
            </w:r>
          </w:p>
          <w:p w:rsidR="00F47273" w:rsidRDefault="00F24166">
            <w:pPr>
              <w:spacing w:before="240" w:after="240"/>
            </w:pPr>
            <w:r>
              <w:t>Evaluarea științifică și tehnică a propunerilor de proiecte se va face în baza procedeului de peer-review care este standardul pentru competițiile de proiecte CDI (folosind evaluatori externi, sp</w:t>
            </w:r>
            <w:r>
              <w:t>ecialiști în domeniile științifice ale proiectului și, după caz, experți economico-financiari), și va utiliza trei categorii de criterii de evaluare generale: relevanța științifică a proiectului și impactul său, calitatea și maturitatea proiectului și capa</w:t>
            </w:r>
            <w:r>
              <w:t>citatea de implementare, sustenabilitatea instituțională și financiară. Prin subcriteriile stabilite pe fiecare categorie de criterii se va diferenția specificitatea fiecărui tip de proiect. În  cazul Acțiunilori 1.1.1. și 1.1.4, la evaluarea și selecția p</w:t>
            </w:r>
            <w:r>
              <w:t>roiectelor se vor utiliza experți internationali.</w:t>
            </w:r>
          </w:p>
          <w:p w:rsidR="00F47273" w:rsidRDefault="00F24166">
            <w:pPr>
              <w:spacing w:before="240" w:after="240"/>
            </w:pPr>
            <w:r>
              <w:t>Acțiunea 1.1.4 urmărește crearea de nuclee de competenţă ştiinţifică şi/sau tehnologică de înalt nivel, la standarde europene, în cadrul unei instituţii CD, al unei universităţi sau al unei întreprinderi ga</w:t>
            </w:r>
            <w:r>
              <w:t>zdă, prin atragerea de specialişti din străinătate, de orice naţionalitate, cu competenţă recunoscută. Acești specialiști sunt cei care inițiază proiectul de cercetare si care vor crea si conduce noul grup de cercetatori.</w:t>
            </w:r>
          </w:p>
          <w:p w:rsidR="00F47273" w:rsidRDefault="00F24166">
            <w:pPr>
              <w:spacing w:before="240" w:after="240"/>
            </w:pPr>
            <w:r>
              <w:t xml:space="preserve">În selectarea proiectelor CDI din </w:t>
            </w:r>
            <w:r>
              <w:t>domeniul sănătății va prevala contribuția acestora la realizarea obiectivelor Strategiei Naționale de Sănătate 2014-2020 (prioritatea Promovarea cercetării și inovării în sănătate),</w:t>
            </w:r>
          </w:p>
          <w:p w:rsidR="00F47273" w:rsidRDefault="00F24166">
            <w:pPr>
              <w:spacing w:before="240" w:after="240"/>
            </w:pPr>
            <w:r>
              <w:t xml:space="preserve">Anexa - </w:t>
            </w:r>
            <w:r>
              <w:rPr>
                <w:b/>
                <w:bCs/>
              </w:rPr>
              <w:t>Principii de bază pentru selecția proiectelor de investiții CDI re</w:t>
            </w:r>
            <w:r>
              <w:rPr>
                <w:b/>
                <w:bCs/>
              </w:rPr>
              <w:t xml:space="preserve">alizate de institute publice de CD și universități </w:t>
            </w:r>
            <w:r>
              <w:t>detaliază procedura de evaluare și selecție, inclusiv eligibilitatea pentru proiectul de tip ”</w:t>
            </w:r>
            <w:r>
              <w:rPr>
                <w:i/>
                <w:iCs/>
              </w:rPr>
              <w:t>investiții pentru instituții publice de CD/universități</w:t>
            </w:r>
            <w:r>
              <w:t xml:space="preserve">”, din cadrul Acțiunii 1.1.1. Această procedură va fi luată în considerare la elaborarea metodologiei privind actualizarea </w:t>
            </w:r>
            <w:r>
              <w:rPr>
                <w:b/>
                <w:bCs/>
              </w:rPr>
              <w:t>Roadmap-ului pentru infrastructuri publice CD din România.</w:t>
            </w:r>
          </w:p>
          <w:p w:rsidR="00F47273" w:rsidRDefault="00F24166">
            <w:pPr>
              <w:spacing w:before="240" w:after="240"/>
            </w:pPr>
            <w:r>
              <w:t>În cadrul apelurilor de proiecte unde legatura cu sectoarele economice com</w:t>
            </w:r>
            <w:r>
              <w:t>petitive identificate prin este relevantă, în procesul de selectie se va acorda prioritate proiectelor care au legatură cu aceste sectoare.</w:t>
            </w:r>
          </w:p>
          <w:p w:rsidR="00F47273" w:rsidRDefault="00F24166">
            <w:pPr>
              <w:spacing w:before="240" w:after="240"/>
            </w:pPr>
            <w:r>
              <w:t>De asemenea, se va acorda prioritate acelor proiecte care vor promova cercetare in domeniile susținute prin investiț</w:t>
            </w:r>
            <w:r>
              <w:t>ii din alte programe operationale, precum: tehnologii utilizate în promovarea eficienței energetice în clădiri, tehnologii vizând producția de energie regenerabilă, cogenerare, monitorizare inteligentă a consumului de energie, transportul și distribuția in</w:t>
            </w:r>
            <w:r>
              <w:t xml:space="preserve">teligentă de energie electrică și gaz, utilizarea eficientă a resurselor, reciclarea și valorificarea deșeurilor, soluții pentru decontaminarea siturilor poluate, reducerea consumului de energie/combustibili în transport, sisteme de siguranta și </w:t>
            </w:r>
            <w:r>
              <w:lastRenderedPageBreak/>
              <w:t>securitate</w:t>
            </w:r>
            <w:r>
              <w:t xml:space="preserve"> în transport s.a.</w:t>
            </w:r>
          </w:p>
          <w:p w:rsidR="00F47273" w:rsidRDefault="00F24166">
            <w:pPr>
              <w:spacing w:before="240" w:after="240"/>
            </w:pPr>
            <w:r>
              <w:t>Totodată, în cazul în care sprijinul FEDR este acordat unei întreprinderi mari, autoritatea de management sa va asigura că proiectul nu derivă din, sau nu implică delocalizarea unor activităţi similare dintr-un alt stat membru UE implicâ</w:t>
            </w:r>
            <w:r>
              <w:t>nd o reducere substanțială de locuri de muncă.</w:t>
            </w:r>
          </w:p>
          <w:p w:rsidR="00F47273" w:rsidRDefault="00F24166">
            <w:pPr>
              <w:spacing w:before="240" w:after="240"/>
            </w:pPr>
            <w:r>
              <w:t>Autoritatea de management se va asigura că sprijinul public (FEDR și fonduri publice naționale) acordat în cadrul acestui program respectă normele de procedură în materia ajutorului de stat aplicabile la momen</w:t>
            </w:r>
            <w:r>
              <w:t>tul de timp când se acordă sprijinul public.</w:t>
            </w:r>
          </w:p>
          <w:p w:rsidR="00F47273" w:rsidRDefault="00F24166">
            <w:pPr>
              <w:spacing w:before="240" w:after="240"/>
            </w:pPr>
            <w:r>
              <w:t> </w:t>
            </w:r>
          </w:p>
          <w:p w:rsidR="00E927A9" w:rsidRPr="005F325A" w:rsidRDefault="00F24166" w:rsidP="00E927A9">
            <w:pPr>
              <w:pStyle w:val="Text1"/>
              <w:ind w:left="0"/>
              <w:rPr>
                <w:color w:val="000000"/>
                <w:sz w:val="18"/>
                <w:szCs w:val="18"/>
              </w:rPr>
            </w:pPr>
          </w:p>
        </w:tc>
      </w:tr>
    </w:tbl>
    <w:p w:rsidR="00877B2C" w:rsidRPr="00DC028E" w:rsidRDefault="00F24166" w:rsidP="00237F26"/>
    <w:p w:rsidR="00433D00" w:rsidRPr="009D030B" w:rsidRDefault="00F24166"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F47273" w:rsidTr="000D7024">
        <w:trPr>
          <w:trHeight w:val="288"/>
          <w:tblHeader/>
        </w:trPr>
        <w:tc>
          <w:tcPr>
            <w:tcW w:w="2340" w:type="dxa"/>
            <w:shd w:val="clear" w:color="auto" w:fill="auto"/>
          </w:tcPr>
          <w:p w:rsidR="009F5F10" w:rsidRPr="00E927A9" w:rsidRDefault="00F24166"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F24166" w:rsidP="009F078C">
            <w:pPr>
              <w:pStyle w:val="Text1"/>
              <w:ind w:left="0"/>
              <w:rPr>
                <w:b/>
                <w:color w:val="000000"/>
                <w:sz w:val="18"/>
                <w:szCs w:val="18"/>
              </w:rPr>
            </w:pPr>
            <w:r w:rsidRPr="00420C06">
              <w:rPr>
                <w:sz w:val="18"/>
                <w:szCs w:val="18"/>
              </w:rPr>
              <w:t>1a - Consolidarea cercetării și inovării (C&amp;I), a infrastructurii și a capacităților de dezvoltare a excelenței</w:t>
            </w:r>
            <w:r w:rsidRPr="00420C06">
              <w:rPr>
                <w:sz w:val="18"/>
                <w:szCs w:val="18"/>
              </w:rPr>
              <w:t xml:space="preserve"> în domeniul C&amp;I, precum și promovarea centrelor de competență, în special a celor de interes european</w:t>
            </w:r>
          </w:p>
        </w:tc>
      </w:tr>
      <w:tr w:rsidR="00F47273" w:rsidTr="000D7024">
        <w:trPr>
          <w:trHeight w:val="288"/>
        </w:trPr>
        <w:tc>
          <w:tcPr>
            <w:tcW w:w="15120" w:type="dxa"/>
            <w:gridSpan w:val="2"/>
            <w:shd w:val="clear" w:color="auto" w:fill="auto"/>
          </w:tcPr>
          <w:p w:rsidR="00F47273" w:rsidRDefault="00F24166">
            <w:pPr>
              <w:spacing w:before="0" w:after="240"/>
            </w:pPr>
            <w:r>
              <w:t>N/A</w:t>
            </w:r>
          </w:p>
          <w:p w:rsidR="009F5F10" w:rsidRPr="00E927A9" w:rsidRDefault="00F24166" w:rsidP="009F078C">
            <w:pPr>
              <w:pStyle w:val="Text1"/>
              <w:ind w:left="0"/>
              <w:rPr>
                <w:sz w:val="20"/>
                <w:szCs w:val="20"/>
                <w:lang w:val="fr-BE"/>
              </w:rPr>
            </w:pPr>
          </w:p>
        </w:tc>
      </w:tr>
    </w:tbl>
    <w:p w:rsidR="00433D00" w:rsidRPr="00E927A9" w:rsidRDefault="00F24166" w:rsidP="00237F26">
      <w:pPr>
        <w:rPr>
          <w:lang w:val="fr-BE"/>
        </w:rPr>
      </w:pPr>
    </w:p>
    <w:p w:rsidR="0015384C" w:rsidRDefault="00F24166"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F47273" w:rsidTr="007C38FD">
        <w:trPr>
          <w:trHeight w:val="288"/>
          <w:tblHeader/>
        </w:trPr>
        <w:tc>
          <w:tcPr>
            <w:tcW w:w="2340" w:type="dxa"/>
            <w:shd w:val="clear" w:color="auto" w:fill="auto"/>
          </w:tcPr>
          <w:p w:rsidR="00ED1588" w:rsidRPr="002B60AE" w:rsidRDefault="00F24166"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F24166" w:rsidP="007C38FD">
            <w:pPr>
              <w:pStyle w:val="Text1"/>
              <w:ind w:left="0"/>
              <w:rPr>
                <w:b/>
                <w:sz w:val="18"/>
                <w:szCs w:val="18"/>
              </w:rPr>
            </w:pPr>
            <w:r w:rsidRPr="00420C06">
              <w:rPr>
                <w:sz w:val="18"/>
                <w:szCs w:val="18"/>
              </w:rPr>
              <w:t xml:space="preserve">1a - Consolidarea cercetării și inovării (C&amp;I), a </w:t>
            </w:r>
            <w:r w:rsidRPr="00420C06">
              <w:rPr>
                <w:sz w:val="18"/>
                <w:szCs w:val="18"/>
              </w:rPr>
              <w:t>infrastructurii și a capacităților de dezvoltare a excelenței în domeniul C&amp;I, precum și promovarea centrelor de competență, în special a celor de interes european</w:t>
            </w:r>
          </w:p>
        </w:tc>
      </w:tr>
      <w:tr w:rsidR="00F47273" w:rsidTr="007C38FD">
        <w:trPr>
          <w:trHeight w:val="288"/>
        </w:trPr>
        <w:tc>
          <w:tcPr>
            <w:tcW w:w="15120" w:type="dxa"/>
            <w:gridSpan w:val="2"/>
            <w:shd w:val="clear" w:color="auto" w:fill="auto"/>
          </w:tcPr>
          <w:p w:rsidR="00F47273" w:rsidRDefault="00F24166">
            <w:pPr>
              <w:spacing w:before="0" w:after="240"/>
            </w:pPr>
            <w:r>
              <w:rPr>
                <w:b/>
                <w:bCs/>
              </w:rPr>
              <w:t xml:space="preserve">a) Proiectul Extreme Light Infrastructure - Nuclear Physics (ELI-NP), faza II de </w:t>
            </w:r>
            <w:r>
              <w:rPr>
                <w:b/>
                <w:bCs/>
              </w:rPr>
              <w:t>dezvoltare, care continuă investiția începută în perioada de programare 2007-2013 va avea două componente:</w:t>
            </w:r>
          </w:p>
          <w:p w:rsidR="00F47273" w:rsidRDefault="00F24166" w:rsidP="00F24166">
            <w:pPr>
              <w:numPr>
                <w:ilvl w:val="0"/>
                <w:numId w:val="92"/>
              </w:numPr>
              <w:spacing w:before="240" w:after="0"/>
              <w:ind w:hanging="210"/>
            </w:pPr>
            <w:r>
              <w:t>un laser de intensitate foarte înaltă, unde două lasere de 10PW sunt adăugate în mod coerent la intensități de 1023–1024 W/cm sau câmpuri electrice d</w:t>
            </w:r>
            <w:r>
              <w:t>e 1015 V/m</w:t>
            </w:r>
          </w:p>
          <w:p w:rsidR="00F47273" w:rsidRDefault="00F24166" w:rsidP="00F24166">
            <w:pPr>
              <w:numPr>
                <w:ilvl w:val="0"/>
                <w:numId w:val="92"/>
              </w:numPr>
              <w:spacing w:before="0" w:after="240"/>
              <w:ind w:hanging="210"/>
            </w:pPr>
            <w:r>
              <w:t xml:space="preserve">un fascicul ɣ foarte intens (1013 ɣ/s) și strălucitor, cu o lățime a benzii de 0,1% și cu Eɣ până la 20MeV, care se obține prin retroîmprăștiere </w:t>
            </w:r>
            <w:r>
              <w:lastRenderedPageBreak/>
              <w:t>incoerentă prin effect Compton a unei lumini a laserului dintr-o rază de electroni clasică foarte st</w:t>
            </w:r>
            <w:r>
              <w:t>rălucitoare și intensă</w:t>
            </w:r>
          </w:p>
          <w:p w:rsidR="00F47273" w:rsidRDefault="00F24166">
            <w:pPr>
              <w:spacing w:before="240" w:after="240"/>
            </w:pPr>
            <w:r>
              <w:t>ELI-NP va permite atât experimente combinate între un laser de mare putere și un fascicul ɣ, cât și experimente autonome. Această infrastructură va reprezenta un nou laborator european pentru o gamă largă de științe și aplicații în d</w:t>
            </w:r>
            <w:r>
              <w:t>iferite domenii ale științei: materiale nucleare, gestionarea deșeurilor radioactive, știința materialelor și științe ale vieții.</w:t>
            </w:r>
          </w:p>
          <w:p w:rsidR="00F47273" w:rsidRDefault="00F24166">
            <w:pPr>
              <w:spacing w:before="240" w:after="240"/>
            </w:pPr>
            <w:r>
              <w:t>Amplasamentul infrastructurii de cercetare, care se construiește în faza 1, se află adiacent de locația actuală a beneficiarul</w:t>
            </w:r>
            <w:r>
              <w:t>ui IFIN-HH, în Măgurele, care găzduiește câteva instalații naționale nucleare. ELI-NP va adăuga aproximativ 36.500 mp clădiri noi, din care 23.700 mp vor fi dedicați sistemului laser de mare putere, sistemului de producere a fasciculului gama și echipament</w:t>
            </w:r>
            <w:r>
              <w:t>elor pentru experimente distribuite. Infrastructura va avea capacitatea să găzduiască un număr maxim de 62 experimente de cercetare anual. ELI-NP va avea 262 angajați, dintre care 218 cercetători. Consorțiul ELI-ERIC va fi responsabil cu funcționarea ELI-N</w:t>
            </w:r>
            <w:r>
              <w:t>P, împreună cu alte două infrastructuri ELI aflate în Republica Cehă și în Ungaria. Cu implicarea unor țări importante ca Franța, Germania sau Marea Britanie, în afara celor trei țări gazdă, ELI-ERIC va fi o infrastructură internațională de cercetare, care</w:t>
            </w:r>
            <w:r>
              <w:t xml:space="preserve"> reprezintă o dezvoltare fără precedent în domeniul științei laserilor. In România, IFIN-HH este responsabil cu implementarea proiectului ELI-NP, cu sprijinul altor două institute de cercetare din Măgurele, INFLPR și NCDFM.</w:t>
            </w:r>
          </w:p>
          <w:p w:rsidR="00F47273" w:rsidRDefault="00F24166">
            <w:pPr>
              <w:spacing w:before="240" w:after="240"/>
            </w:pPr>
            <w:r>
              <w:rPr>
                <w:b/>
                <w:bCs/>
              </w:rPr>
              <w:t>b) Centrul Internațional de Stud</w:t>
            </w:r>
            <w:r>
              <w:rPr>
                <w:b/>
                <w:bCs/>
              </w:rPr>
              <w:t>ii Avansate privind Sistemele Fluviu-Deltă-Mare (DANUBIUS–RI)</w:t>
            </w:r>
          </w:p>
          <w:p w:rsidR="00F47273" w:rsidRDefault="00F24166">
            <w:pPr>
              <w:spacing w:before="240" w:after="240"/>
            </w:pPr>
            <w:r>
              <w:t>Acest proiect va fi propus ca viitoare infrastructură majoră pan-europeană a ESFRI în domeniul managementului integrat al sistemelor fluviu-deltă-mare, cu accent pe macrosistemul Dunăre-Marea Ne</w:t>
            </w:r>
            <w:r>
              <w:t>agră, urmând a obține statutul legal de ERIC în calitate de entitate juridică.</w:t>
            </w:r>
          </w:p>
          <w:p w:rsidR="00F47273" w:rsidRDefault="00F24166">
            <w:pPr>
              <w:spacing w:before="240" w:after="240"/>
            </w:pPr>
            <w:r>
              <w:t xml:space="preserve">DANUBIUS–RI a primit statutul de Proiect Fanion în cadrul Domeniului Prioritar 7 </w:t>
            </w:r>
            <w:r>
              <w:rPr>
                <w:i/>
                <w:iCs/>
              </w:rPr>
              <w:t>Societatea bazată pe Cunoaștere</w:t>
            </w:r>
            <w:r>
              <w:t xml:space="preserve"> a SUERD (2.11.2013).</w:t>
            </w:r>
          </w:p>
          <w:p w:rsidR="00F47273" w:rsidRDefault="00F24166">
            <w:pPr>
              <w:spacing w:before="240" w:after="240"/>
            </w:pPr>
            <w:r>
              <w:t>Se prevede ca proiectul DANUBIUS–RI să cupr</w:t>
            </w:r>
            <w:r>
              <w:t>indă un Nucleu în Delta Dunării –având rolul de centru de comandă, dar și acela de locație de cercetare (Delta “laborator natural”) și loc în care să fie concentrate laboratoare cu dotare de excelență – precum și o serie de Noduri Europene. Aceste noduri v</w:t>
            </w:r>
            <w:r>
              <w:t xml:space="preserve">or da DANUBIUS-RI un caracter de infrastructură distribuită și vor avea o contribuție suplimentară prin facilitățile de cercetare angajate în procese/metodologii de cercetare în întreaga Europă. Misiunea centrului DANUBIUS va fi aceea de a furniza soluții </w:t>
            </w:r>
            <w:r>
              <w:t>științifice inovative, ca răspuns la principalele provocări globale din domeniu și de a stabili cadrul pentru dezvoltarea durabilă a sistemului Dunăre–Delta Dunării–Marea Neagră, ca bună practică pentru sistemele majore de tip fluviu-deltă-mare la nivel mo</w:t>
            </w:r>
            <w:r>
              <w:t>ndial.</w:t>
            </w:r>
          </w:p>
          <w:p w:rsidR="00F47273" w:rsidRDefault="00F24166">
            <w:pPr>
              <w:spacing w:before="240" w:after="240"/>
            </w:pPr>
            <w:r>
              <w:rPr>
                <w:b/>
                <w:bCs/>
              </w:rPr>
              <w:lastRenderedPageBreak/>
              <w:t xml:space="preserve">Danubius-RI </w:t>
            </w:r>
            <w:r>
              <w:t>va fi propus la finanțare în cadrul POC după includerea sa pe lista ESFRI.</w:t>
            </w:r>
          </w:p>
          <w:p w:rsidR="00ED1588" w:rsidRPr="005F325A" w:rsidRDefault="00F24166" w:rsidP="007C38FD">
            <w:pPr>
              <w:pStyle w:val="Text1"/>
              <w:ind w:left="0"/>
              <w:rPr>
                <w:color w:val="000000"/>
                <w:sz w:val="18"/>
                <w:szCs w:val="18"/>
              </w:rPr>
            </w:pPr>
          </w:p>
        </w:tc>
      </w:tr>
    </w:tbl>
    <w:p w:rsidR="00433D00" w:rsidRPr="00DC028E" w:rsidRDefault="00F24166" w:rsidP="00237F26"/>
    <w:p w:rsidR="0015384C" w:rsidRPr="00544411" w:rsidRDefault="00F24166"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F24166" w:rsidP="007F30A0">
      <w:pPr>
        <w:pStyle w:val="Text1"/>
        <w:keepNext/>
        <w:keepLines/>
        <w:ind w:left="0"/>
      </w:pPr>
    </w:p>
    <w:p w:rsidR="00B650CA" w:rsidRPr="00082572" w:rsidRDefault="00F24166" w:rsidP="007F30A0">
      <w:pPr>
        <w:keepNext/>
        <w:keepLines/>
        <w:rPr>
          <w:color w:val="000000"/>
        </w:rPr>
      </w:pPr>
      <w:r w:rsidRPr="003B65A5">
        <w:rPr>
          <w:b/>
          <w:color w:val="000000"/>
        </w:rPr>
        <w:t xml:space="preserve">Tabelul 5: Indicatori de realizare comuni și specifici </w:t>
      </w:r>
      <w:r w:rsidRPr="003B65A5">
        <w:rPr>
          <w:b/>
          <w:color w:val="000000"/>
        </w:rPr>
        <w:t>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F47273" w:rsidTr="00E82062">
        <w:trPr>
          <w:cantSplit/>
          <w:trHeight w:val="288"/>
          <w:tblHeader/>
        </w:trPr>
        <w:tc>
          <w:tcPr>
            <w:tcW w:w="2268" w:type="dxa"/>
            <w:gridSpan w:val="2"/>
            <w:shd w:val="clear" w:color="auto" w:fill="auto"/>
          </w:tcPr>
          <w:p w:rsidR="005D6B15" w:rsidRPr="00A15E2F" w:rsidRDefault="00F24166"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F24166" w:rsidP="00F60473">
            <w:pPr>
              <w:pStyle w:val="Heading3"/>
              <w:numPr>
                <w:ilvl w:val="0"/>
                <w:numId w:val="0"/>
              </w:numPr>
              <w:rPr>
                <w:b/>
                <w:i w:val="0"/>
                <w:color w:val="000000"/>
                <w:sz w:val="16"/>
                <w:szCs w:val="16"/>
              </w:rPr>
            </w:pPr>
            <w:r w:rsidRPr="005D6B15">
              <w:rPr>
                <w:b/>
                <w:i w:val="0"/>
                <w:color w:val="000000"/>
                <w:sz w:val="16"/>
                <w:szCs w:val="16"/>
              </w:rPr>
              <w:t xml:space="preserve">1a - Consolidarea cercetării și inovării (C&amp;I), a infrastructurii și a capacităților de dezvoltare a </w:t>
            </w:r>
            <w:r w:rsidRPr="005D6B15">
              <w:rPr>
                <w:b/>
                <w:i w:val="0"/>
                <w:color w:val="000000"/>
                <w:sz w:val="16"/>
                <w:szCs w:val="16"/>
              </w:rPr>
              <w:t>excelenței în domeniul C&amp;I, precum și promovarea centrelor de competență, în special a celor de interes european</w:t>
            </w:r>
          </w:p>
        </w:tc>
      </w:tr>
      <w:tr w:rsidR="00F47273" w:rsidTr="00E82062">
        <w:trPr>
          <w:cantSplit/>
          <w:trHeight w:val="288"/>
          <w:tblHeader/>
        </w:trPr>
        <w:tc>
          <w:tcPr>
            <w:tcW w:w="900" w:type="dxa"/>
            <w:vMerge w:val="restart"/>
            <w:shd w:val="clear" w:color="auto" w:fill="auto"/>
          </w:tcPr>
          <w:p w:rsidR="00870D13" w:rsidRPr="00870D13" w:rsidRDefault="00F24166"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F24166"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F24166"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F24166"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F24166"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F24166"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F24166"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F24166" w:rsidP="009B2FFF">
            <w:pPr>
              <w:jc w:val="center"/>
              <w:rPr>
                <w:b/>
                <w:color w:val="000000"/>
                <w:sz w:val="16"/>
                <w:szCs w:val="16"/>
              </w:rPr>
            </w:pPr>
            <w:r w:rsidRPr="00870D13">
              <w:rPr>
                <w:b/>
                <w:color w:val="000000"/>
                <w:sz w:val="16"/>
                <w:szCs w:val="16"/>
              </w:rPr>
              <w:t>Frecvența raportării</w:t>
            </w:r>
          </w:p>
        </w:tc>
      </w:tr>
      <w:tr w:rsidR="00F47273" w:rsidTr="00E82062">
        <w:trPr>
          <w:cantSplit/>
          <w:trHeight w:val="288"/>
          <w:tblHeader/>
        </w:trPr>
        <w:tc>
          <w:tcPr>
            <w:tcW w:w="900" w:type="dxa"/>
            <w:vMerge/>
            <w:shd w:val="clear" w:color="auto" w:fill="auto"/>
          </w:tcPr>
          <w:p w:rsidR="00870D13" w:rsidRPr="00870D13" w:rsidRDefault="00F24166" w:rsidP="009B2FFF">
            <w:pPr>
              <w:jc w:val="center"/>
              <w:rPr>
                <w:b/>
                <w:color w:val="000000"/>
                <w:sz w:val="16"/>
                <w:szCs w:val="16"/>
              </w:rPr>
            </w:pPr>
          </w:p>
        </w:tc>
        <w:tc>
          <w:tcPr>
            <w:tcW w:w="1368" w:type="dxa"/>
            <w:vMerge/>
            <w:shd w:val="clear" w:color="auto" w:fill="auto"/>
          </w:tcPr>
          <w:p w:rsidR="00870D13" w:rsidRPr="00870D13" w:rsidRDefault="00F24166" w:rsidP="009B2FFF">
            <w:pPr>
              <w:jc w:val="center"/>
              <w:rPr>
                <w:b/>
                <w:color w:val="000000"/>
                <w:sz w:val="16"/>
                <w:szCs w:val="16"/>
              </w:rPr>
            </w:pPr>
          </w:p>
        </w:tc>
        <w:tc>
          <w:tcPr>
            <w:tcW w:w="1560" w:type="dxa"/>
            <w:vMerge/>
            <w:shd w:val="clear" w:color="auto" w:fill="auto"/>
          </w:tcPr>
          <w:p w:rsidR="00870D13" w:rsidRPr="00870D13" w:rsidRDefault="00F24166" w:rsidP="009B2FFF">
            <w:pPr>
              <w:jc w:val="center"/>
              <w:rPr>
                <w:b/>
                <w:color w:val="000000"/>
                <w:sz w:val="16"/>
                <w:szCs w:val="16"/>
              </w:rPr>
            </w:pPr>
          </w:p>
        </w:tc>
        <w:tc>
          <w:tcPr>
            <w:tcW w:w="1559" w:type="dxa"/>
            <w:vMerge/>
            <w:shd w:val="clear" w:color="auto" w:fill="auto"/>
          </w:tcPr>
          <w:p w:rsidR="00870D13" w:rsidRPr="00870D13" w:rsidRDefault="00F24166" w:rsidP="009B2FFF">
            <w:pPr>
              <w:jc w:val="center"/>
              <w:rPr>
                <w:b/>
                <w:color w:val="000000"/>
                <w:sz w:val="16"/>
                <w:szCs w:val="16"/>
              </w:rPr>
            </w:pPr>
          </w:p>
        </w:tc>
        <w:tc>
          <w:tcPr>
            <w:tcW w:w="2551" w:type="dxa"/>
            <w:vMerge/>
            <w:shd w:val="clear" w:color="auto" w:fill="auto"/>
          </w:tcPr>
          <w:p w:rsidR="00870D13" w:rsidRPr="00870D13" w:rsidRDefault="00F24166" w:rsidP="009B2FFF">
            <w:pPr>
              <w:jc w:val="center"/>
              <w:rPr>
                <w:b/>
                <w:color w:val="000000"/>
                <w:sz w:val="16"/>
                <w:szCs w:val="16"/>
              </w:rPr>
            </w:pPr>
          </w:p>
        </w:tc>
        <w:tc>
          <w:tcPr>
            <w:tcW w:w="1560" w:type="dxa"/>
            <w:shd w:val="clear" w:color="auto" w:fill="auto"/>
          </w:tcPr>
          <w:p w:rsidR="00870D13" w:rsidRPr="00870D13" w:rsidRDefault="00F24166"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F24166"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F24166"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F24166" w:rsidP="009B2FFF">
            <w:pPr>
              <w:jc w:val="center"/>
              <w:rPr>
                <w:b/>
                <w:color w:val="000000"/>
                <w:sz w:val="16"/>
                <w:szCs w:val="16"/>
              </w:rPr>
            </w:pPr>
          </w:p>
        </w:tc>
        <w:tc>
          <w:tcPr>
            <w:tcW w:w="1228" w:type="dxa"/>
            <w:vMerge/>
            <w:shd w:val="clear" w:color="auto" w:fill="auto"/>
          </w:tcPr>
          <w:p w:rsidR="00870D13" w:rsidRPr="00870D13" w:rsidRDefault="00F24166" w:rsidP="009B2FFF">
            <w:pPr>
              <w:jc w:val="center"/>
              <w:rPr>
                <w:b/>
                <w:color w:val="000000"/>
                <w:sz w:val="16"/>
                <w:szCs w:val="16"/>
              </w:rPr>
            </w:pP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CO01</w:t>
            </w:r>
          </w:p>
        </w:tc>
        <w:tc>
          <w:tcPr>
            <w:tcW w:w="1368" w:type="dxa"/>
            <w:shd w:val="clear" w:color="auto" w:fill="auto"/>
          </w:tcPr>
          <w:p w:rsidR="00307B25" w:rsidRPr="00870D13" w:rsidRDefault="00F24166" w:rsidP="00DF47DE">
            <w:pPr>
              <w:rPr>
                <w:color w:val="000000"/>
                <w:sz w:val="16"/>
                <w:szCs w:val="16"/>
              </w:rPr>
            </w:pPr>
            <w:r>
              <w:rPr>
                <w:color w:val="000000"/>
                <w:sz w:val="16"/>
                <w:szCs w:val="16"/>
              </w:rPr>
              <w:t>Investiție productivă: Număr de societăți sprijinite</w:t>
            </w:r>
          </w:p>
        </w:tc>
        <w:tc>
          <w:tcPr>
            <w:tcW w:w="1560" w:type="dxa"/>
            <w:shd w:val="clear" w:color="auto" w:fill="auto"/>
          </w:tcPr>
          <w:p w:rsidR="00307B25" w:rsidRPr="00870D13" w:rsidRDefault="00F24166" w:rsidP="004768AF">
            <w:pPr>
              <w:rPr>
                <w:color w:val="000000"/>
                <w:sz w:val="16"/>
                <w:szCs w:val="16"/>
              </w:rPr>
            </w:pPr>
            <w:r>
              <w:rPr>
                <w:color w:val="000000"/>
                <w:sz w:val="16"/>
                <w:szCs w:val="16"/>
              </w:rPr>
              <w:t>Întreprinderi</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52,00</w:t>
            </w:r>
          </w:p>
        </w:tc>
        <w:tc>
          <w:tcPr>
            <w:tcW w:w="1276" w:type="dxa"/>
            <w:shd w:val="clear" w:color="auto" w:fill="auto"/>
          </w:tcPr>
          <w:p w:rsidR="00307B25" w:rsidRPr="00870D13" w:rsidRDefault="00F24166" w:rsidP="006C73FD">
            <w:pPr>
              <w:rPr>
                <w:color w:val="000000"/>
                <w:sz w:val="16"/>
                <w:szCs w:val="16"/>
              </w:rPr>
            </w:pPr>
            <w:r w:rsidRPr="00870D13">
              <w:rPr>
                <w:sz w:val="16"/>
                <w:szCs w:val="16"/>
              </w:rPr>
              <w:t>MFE/MEN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CO24</w:t>
            </w:r>
          </w:p>
        </w:tc>
        <w:tc>
          <w:tcPr>
            <w:tcW w:w="1368" w:type="dxa"/>
            <w:shd w:val="clear" w:color="auto" w:fill="auto"/>
          </w:tcPr>
          <w:p w:rsidR="00307B25" w:rsidRPr="00870D13" w:rsidRDefault="00F24166" w:rsidP="00DF47DE">
            <w:pPr>
              <w:rPr>
                <w:color w:val="000000"/>
                <w:sz w:val="16"/>
                <w:szCs w:val="16"/>
              </w:rPr>
            </w:pPr>
            <w:r>
              <w:rPr>
                <w:color w:val="000000"/>
                <w:sz w:val="16"/>
                <w:szCs w:val="16"/>
              </w:rPr>
              <w:t>Cercetare, inovare: Număr de noi cercetători în entitățile care beneficiază de sprijin</w:t>
            </w:r>
          </w:p>
        </w:tc>
        <w:tc>
          <w:tcPr>
            <w:tcW w:w="1560" w:type="dxa"/>
            <w:shd w:val="clear" w:color="auto" w:fill="auto"/>
          </w:tcPr>
          <w:p w:rsidR="00307B25" w:rsidRPr="00870D13" w:rsidRDefault="00F24166" w:rsidP="004768AF">
            <w:pPr>
              <w:rPr>
                <w:color w:val="000000"/>
                <w:sz w:val="16"/>
                <w:szCs w:val="16"/>
              </w:rPr>
            </w:pPr>
            <w:r>
              <w:rPr>
                <w:color w:val="000000"/>
                <w:sz w:val="16"/>
                <w:szCs w:val="16"/>
              </w:rPr>
              <w:t>echivalent normă întreagă</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 xml:space="preserve">Mai </w:t>
            </w:r>
            <w:r>
              <w:rPr>
                <w:color w:val="000000"/>
                <w:sz w:val="16"/>
                <w:szCs w:val="16"/>
              </w:rPr>
              <w:t>puțin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130,00</w:t>
            </w:r>
          </w:p>
        </w:tc>
        <w:tc>
          <w:tcPr>
            <w:tcW w:w="1276" w:type="dxa"/>
            <w:shd w:val="clear" w:color="auto" w:fill="auto"/>
          </w:tcPr>
          <w:p w:rsidR="00307B25" w:rsidRPr="00870D13" w:rsidRDefault="00F24166" w:rsidP="006C73FD">
            <w:pPr>
              <w:rPr>
                <w:color w:val="000000"/>
                <w:sz w:val="16"/>
                <w:szCs w:val="16"/>
              </w:rPr>
            </w:pPr>
            <w:r w:rsidRPr="00870D13">
              <w:rPr>
                <w:sz w:val="16"/>
                <w:szCs w:val="16"/>
              </w:rPr>
              <w:t>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CO25</w:t>
            </w:r>
          </w:p>
        </w:tc>
        <w:tc>
          <w:tcPr>
            <w:tcW w:w="1368" w:type="dxa"/>
            <w:shd w:val="clear" w:color="auto" w:fill="auto"/>
          </w:tcPr>
          <w:p w:rsidR="00307B25" w:rsidRPr="00870D13" w:rsidRDefault="00F24166" w:rsidP="00DF47DE">
            <w:pPr>
              <w:rPr>
                <w:color w:val="000000"/>
                <w:sz w:val="16"/>
                <w:szCs w:val="16"/>
              </w:rPr>
            </w:pPr>
            <w:r>
              <w:rPr>
                <w:color w:val="000000"/>
                <w:sz w:val="16"/>
                <w:szCs w:val="16"/>
              </w:rPr>
              <w:t>Cercetare, inovare: Numărul de cercetători care lucrează în infrastructuri îmbunătățite de cercetare</w:t>
            </w:r>
          </w:p>
        </w:tc>
        <w:tc>
          <w:tcPr>
            <w:tcW w:w="1560" w:type="dxa"/>
            <w:shd w:val="clear" w:color="auto" w:fill="auto"/>
          </w:tcPr>
          <w:p w:rsidR="00307B25" w:rsidRPr="00870D13" w:rsidRDefault="00F24166" w:rsidP="004768AF">
            <w:pPr>
              <w:rPr>
                <w:color w:val="000000"/>
                <w:sz w:val="16"/>
                <w:szCs w:val="16"/>
              </w:rPr>
            </w:pPr>
            <w:r>
              <w:rPr>
                <w:color w:val="000000"/>
                <w:sz w:val="16"/>
                <w:szCs w:val="16"/>
              </w:rPr>
              <w:t>echivalent normă întreagă</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276,00</w:t>
            </w:r>
          </w:p>
        </w:tc>
        <w:tc>
          <w:tcPr>
            <w:tcW w:w="1276" w:type="dxa"/>
            <w:shd w:val="clear" w:color="auto" w:fill="auto"/>
          </w:tcPr>
          <w:p w:rsidR="00307B25" w:rsidRPr="00870D13" w:rsidRDefault="00F24166" w:rsidP="006C73FD">
            <w:pPr>
              <w:rPr>
                <w:color w:val="000000"/>
                <w:sz w:val="16"/>
                <w:szCs w:val="16"/>
              </w:rPr>
            </w:pPr>
            <w:r w:rsidRPr="00870D13">
              <w:rPr>
                <w:sz w:val="16"/>
                <w:szCs w:val="16"/>
              </w:rPr>
              <w:t>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CO27</w:t>
            </w:r>
          </w:p>
        </w:tc>
        <w:tc>
          <w:tcPr>
            <w:tcW w:w="1368" w:type="dxa"/>
            <w:shd w:val="clear" w:color="auto" w:fill="auto"/>
          </w:tcPr>
          <w:p w:rsidR="00307B25" w:rsidRPr="00870D13" w:rsidRDefault="00F24166" w:rsidP="00DF47DE">
            <w:pPr>
              <w:rPr>
                <w:color w:val="000000"/>
                <w:sz w:val="16"/>
                <w:szCs w:val="16"/>
              </w:rPr>
            </w:pPr>
            <w:r>
              <w:rPr>
                <w:color w:val="000000"/>
                <w:sz w:val="16"/>
                <w:szCs w:val="16"/>
              </w:rPr>
              <w:t xml:space="preserve">Cercetare, inovare: Investiții </w:t>
            </w:r>
            <w:r>
              <w:rPr>
                <w:color w:val="000000"/>
                <w:sz w:val="16"/>
                <w:szCs w:val="16"/>
              </w:rPr>
              <w:t xml:space="preserve">private combinate cu sprijinul </w:t>
            </w:r>
            <w:r>
              <w:rPr>
                <w:color w:val="000000"/>
                <w:sz w:val="16"/>
                <w:szCs w:val="16"/>
              </w:rPr>
              <w:lastRenderedPageBreak/>
              <w:t>public pentru proiecte de inovare sau de C&amp;D</w:t>
            </w:r>
          </w:p>
        </w:tc>
        <w:tc>
          <w:tcPr>
            <w:tcW w:w="1560" w:type="dxa"/>
            <w:shd w:val="clear" w:color="auto" w:fill="auto"/>
          </w:tcPr>
          <w:p w:rsidR="00307B25" w:rsidRPr="00870D13" w:rsidRDefault="00F24166" w:rsidP="004768AF">
            <w:pPr>
              <w:rPr>
                <w:color w:val="000000"/>
                <w:sz w:val="16"/>
                <w:szCs w:val="16"/>
              </w:rPr>
            </w:pPr>
            <w:r>
              <w:rPr>
                <w:color w:val="000000"/>
                <w:sz w:val="16"/>
                <w:szCs w:val="16"/>
              </w:rPr>
              <w:lastRenderedPageBreak/>
              <w:t>în EUR</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51.010.000,00</w:t>
            </w:r>
          </w:p>
        </w:tc>
        <w:tc>
          <w:tcPr>
            <w:tcW w:w="1276" w:type="dxa"/>
            <w:shd w:val="clear" w:color="auto" w:fill="auto"/>
          </w:tcPr>
          <w:p w:rsidR="00307B25" w:rsidRPr="00870D13" w:rsidRDefault="00F24166" w:rsidP="006C73FD">
            <w:pPr>
              <w:rPr>
                <w:color w:val="000000"/>
                <w:sz w:val="16"/>
                <w:szCs w:val="16"/>
              </w:rPr>
            </w:pPr>
            <w:r w:rsidRPr="00870D13">
              <w:rPr>
                <w:sz w:val="16"/>
                <w:szCs w:val="16"/>
              </w:rPr>
              <w:t>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3S5</w:t>
            </w:r>
          </w:p>
        </w:tc>
        <w:tc>
          <w:tcPr>
            <w:tcW w:w="1368" w:type="dxa"/>
            <w:shd w:val="clear" w:color="auto" w:fill="auto"/>
          </w:tcPr>
          <w:p w:rsidR="00307B25" w:rsidRPr="00870D13" w:rsidRDefault="00F24166" w:rsidP="00DF47DE">
            <w:pPr>
              <w:rPr>
                <w:color w:val="000000"/>
                <w:sz w:val="16"/>
                <w:szCs w:val="16"/>
              </w:rPr>
            </w:pPr>
            <w:r w:rsidRPr="00870D13">
              <w:rPr>
                <w:color w:val="000000"/>
                <w:sz w:val="16"/>
                <w:szCs w:val="16"/>
              </w:rPr>
              <w:t>Centre suport pentru aplicaţii la Orizont 2020 şi la alte programe internaţionale</w:t>
            </w:r>
          </w:p>
        </w:tc>
        <w:tc>
          <w:tcPr>
            <w:tcW w:w="1560" w:type="dxa"/>
            <w:shd w:val="clear" w:color="auto" w:fill="auto"/>
          </w:tcPr>
          <w:p w:rsidR="00307B25" w:rsidRPr="00870D13" w:rsidRDefault="00F24166" w:rsidP="004768AF">
            <w:pPr>
              <w:rPr>
                <w:color w:val="000000"/>
                <w:sz w:val="16"/>
                <w:szCs w:val="16"/>
              </w:rPr>
            </w:pPr>
            <w:r w:rsidRPr="00870D13">
              <w:rPr>
                <w:color w:val="000000"/>
                <w:sz w:val="16"/>
                <w:szCs w:val="16"/>
              </w:rPr>
              <w:t>Centre</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17,00</w:t>
            </w:r>
          </w:p>
        </w:tc>
        <w:tc>
          <w:tcPr>
            <w:tcW w:w="1276" w:type="dxa"/>
            <w:shd w:val="clear" w:color="auto" w:fill="auto"/>
          </w:tcPr>
          <w:p w:rsidR="00307B25" w:rsidRPr="00870D13" w:rsidRDefault="00F24166" w:rsidP="006C73FD">
            <w:pPr>
              <w:rPr>
                <w:color w:val="000000"/>
                <w:sz w:val="16"/>
                <w:szCs w:val="16"/>
              </w:rPr>
            </w:pPr>
            <w:r w:rsidRPr="00870D13">
              <w:rPr>
                <w:sz w:val="16"/>
                <w:szCs w:val="16"/>
              </w:rPr>
              <w:t>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3S6</w:t>
            </w:r>
          </w:p>
        </w:tc>
        <w:tc>
          <w:tcPr>
            <w:tcW w:w="1368" w:type="dxa"/>
            <w:shd w:val="clear" w:color="auto" w:fill="auto"/>
          </w:tcPr>
          <w:p w:rsidR="00307B25" w:rsidRPr="00870D13" w:rsidRDefault="00F24166" w:rsidP="00DF47DE">
            <w:pPr>
              <w:rPr>
                <w:color w:val="000000"/>
                <w:sz w:val="16"/>
                <w:szCs w:val="16"/>
              </w:rPr>
            </w:pPr>
            <w:r w:rsidRPr="00870D13">
              <w:rPr>
                <w:color w:val="000000"/>
                <w:sz w:val="16"/>
                <w:szCs w:val="16"/>
              </w:rPr>
              <w:t>Specialişti din străinătate angajaţi în proiectele susţinute</w:t>
            </w:r>
          </w:p>
        </w:tc>
        <w:tc>
          <w:tcPr>
            <w:tcW w:w="1560" w:type="dxa"/>
            <w:shd w:val="clear" w:color="auto" w:fill="auto"/>
          </w:tcPr>
          <w:p w:rsidR="00307B25" w:rsidRPr="00870D13" w:rsidRDefault="00F24166" w:rsidP="004768AF">
            <w:pPr>
              <w:rPr>
                <w:color w:val="000000"/>
                <w:sz w:val="16"/>
                <w:szCs w:val="16"/>
              </w:rPr>
            </w:pPr>
            <w:r w:rsidRPr="00870D13">
              <w:rPr>
                <w:color w:val="000000"/>
                <w:sz w:val="16"/>
                <w:szCs w:val="16"/>
              </w:rPr>
              <w:t>Specialisti</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44,00</w:t>
            </w:r>
          </w:p>
        </w:tc>
        <w:tc>
          <w:tcPr>
            <w:tcW w:w="1276" w:type="dxa"/>
            <w:shd w:val="clear" w:color="auto" w:fill="auto"/>
          </w:tcPr>
          <w:p w:rsidR="00307B25" w:rsidRPr="00870D13" w:rsidRDefault="00F24166" w:rsidP="006C73FD">
            <w:pPr>
              <w:rPr>
                <w:color w:val="000000"/>
                <w:sz w:val="16"/>
                <w:szCs w:val="16"/>
              </w:rPr>
            </w:pPr>
            <w:r w:rsidRPr="00870D13">
              <w:rPr>
                <w:sz w:val="16"/>
                <w:szCs w:val="16"/>
              </w:rPr>
              <w:t>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CO01</w:t>
            </w:r>
          </w:p>
        </w:tc>
        <w:tc>
          <w:tcPr>
            <w:tcW w:w="1368" w:type="dxa"/>
            <w:shd w:val="clear" w:color="auto" w:fill="auto"/>
          </w:tcPr>
          <w:p w:rsidR="00307B25" w:rsidRPr="00870D13" w:rsidRDefault="00F24166" w:rsidP="00DF47DE">
            <w:pPr>
              <w:rPr>
                <w:color w:val="000000"/>
                <w:sz w:val="16"/>
                <w:szCs w:val="16"/>
              </w:rPr>
            </w:pPr>
            <w:r>
              <w:rPr>
                <w:color w:val="000000"/>
                <w:sz w:val="16"/>
                <w:szCs w:val="16"/>
              </w:rPr>
              <w:t>Investiție productivă: Număr de societăți sprijinite</w:t>
            </w:r>
          </w:p>
        </w:tc>
        <w:tc>
          <w:tcPr>
            <w:tcW w:w="1560" w:type="dxa"/>
            <w:shd w:val="clear" w:color="auto" w:fill="auto"/>
          </w:tcPr>
          <w:p w:rsidR="00307B25" w:rsidRPr="00870D13" w:rsidRDefault="00F24166" w:rsidP="004768AF">
            <w:pPr>
              <w:rPr>
                <w:color w:val="000000"/>
                <w:sz w:val="16"/>
                <w:szCs w:val="16"/>
              </w:rPr>
            </w:pPr>
            <w:r>
              <w:rPr>
                <w:color w:val="000000"/>
                <w:sz w:val="16"/>
                <w:szCs w:val="16"/>
              </w:rPr>
              <w:t>Întreprinderi</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8,00</w:t>
            </w:r>
          </w:p>
        </w:tc>
        <w:tc>
          <w:tcPr>
            <w:tcW w:w="1276" w:type="dxa"/>
            <w:shd w:val="clear" w:color="auto" w:fill="auto"/>
          </w:tcPr>
          <w:p w:rsidR="00307B25" w:rsidRPr="00870D13" w:rsidRDefault="00F24166" w:rsidP="006C73FD">
            <w:pPr>
              <w:rPr>
                <w:color w:val="000000"/>
                <w:sz w:val="16"/>
                <w:szCs w:val="16"/>
              </w:rPr>
            </w:pPr>
            <w:r w:rsidRPr="00870D13">
              <w:rPr>
                <w:sz w:val="16"/>
                <w:szCs w:val="16"/>
              </w:rPr>
              <w:t>MFE/MEN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CO24</w:t>
            </w:r>
          </w:p>
        </w:tc>
        <w:tc>
          <w:tcPr>
            <w:tcW w:w="1368" w:type="dxa"/>
            <w:shd w:val="clear" w:color="auto" w:fill="auto"/>
          </w:tcPr>
          <w:p w:rsidR="00307B25" w:rsidRPr="00870D13" w:rsidRDefault="00F24166" w:rsidP="00DF47DE">
            <w:pPr>
              <w:rPr>
                <w:color w:val="000000"/>
                <w:sz w:val="16"/>
                <w:szCs w:val="16"/>
              </w:rPr>
            </w:pPr>
            <w:r>
              <w:rPr>
                <w:color w:val="000000"/>
                <w:sz w:val="16"/>
                <w:szCs w:val="16"/>
              </w:rPr>
              <w:t>Cercetare, inovare: Număr de noi cercetători în entitățile care beneficiază de sprijin</w:t>
            </w:r>
          </w:p>
        </w:tc>
        <w:tc>
          <w:tcPr>
            <w:tcW w:w="1560" w:type="dxa"/>
            <w:shd w:val="clear" w:color="auto" w:fill="auto"/>
          </w:tcPr>
          <w:p w:rsidR="00307B25" w:rsidRPr="00870D13" w:rsidRDefault="00F24166" w:rsidP="004768AF">
            <w:pPr>
              <w:rPr>
                <w:color w:val="000000"/>
                <w:sz w:val="16"/>
                <w:szCs w:val="16"/>
              </w:rPr>
            </w:pPr>
            <w:r>
              <w:rPr>
                <w:color w:val="000000"/>
                <w:sz w:val="16"/>
                <w:szCs w:val="16"/>
              </w:rPr>
              <w:t>echivalent normă întreagă</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147,00</w:t>
            </w:r>
          </w:p>
        </w:tc>
        <w:tc>
          <w:tcPr>
            <w:tcW w:w="1276" w:type="dxa"/>
            <w:shd w:val="clear" w:color="auto" w:fill="auto"/>
          </w:tcPr>
          <w:p w:rsidR="00307B25" w:rsidRPr="00870D13" w:rsidRDefault="00F24166" w:rsidP="006C73FD">
            <w:pPr>
              <w:rPr>
                <w:color w:val="000000"/>
                <w:sz w:val="16"/>
                <w:szCs w:val="16"/>
              </w:rPr>
            </w:pPr>
            <w:r w:rsidRPr="00870D13">
              <w:rPr>
                <w:sz w:val="16"/>
                <w:szCs w:val="16"/>
              </w:rPr>
              <w:t>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CO25</w:t>
            </w:r>
          </w:p>
        </w:tc>
        <w:tc>
          <w:tcPr>
            <w:tcW w:w="1368" w:type="dxa"/>
            <w:shd w:val="clear" w:color="auto" w:fill="auto"/>
          </w:tcPr>
          <w:p w:rsidR="00307B25" w:rsidRPr="00870D13" w:rsidRDefault="00F24166" w:rsidP="00DF47DE">
            <w:pPr>
              <w:rPr>
                <w:color w:val="000000"/>
                <w:sz w:val="16"/>
                <w:szCs w:val="16"/>
              </w:rPr>
            </w:pPr>
            <w:r>
              <w:rPr>
                <w:color w:val="000000"/>
                <w:sz w:val="16"/>
                <w:szCs w:val="16"/>
              </w:rPr>
              <w:t>Cercetare, inovare: Numărul de cercetători care lucrează în infrastructuri îmbunătățite de</w:t>
            </w:r>
            <w:r>
              <w:rPr>
                <w:color w:val="000000"/>
                <w:sz w:val="16"/>
                <w:szCs w:val="16"/>
              </w:rPr>
              <w:t xml:space="preserve"> cercetare</w:t>
            </w:r>
          </w:p>
        </w:tc>
        <w:tc>
          <w:tcPr>
            <w:tcW w:w="1560" w:type="dxa"/>
            <w:shd w:val="clear" w:color="auto" w:fill="auto"/>
          </w:tcPr>
          <w:p w:rsidR="00307B25" w:rsidRPr="00870D13" w:rsidRDefault="00F24166" w:rsidP="004768AF">
            <w:pPr>
              <w:rPr>
                <w:color w:val="000000"/>
                <w:sz w:val="16"/>
                <w:szCs w:val="16"/>
              </w:rPr>
            </w:pPr>
            <w:r>
              <w:rPr>
                <w:color w:val="000000"/>
                <w:sz w:val="16"/>
                <w:szCs w:val="16"/>
              </w:rPr>
              <w:t>echivalent normă întreagă</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197,00</w:t>
            </w:r>
          </w:p>
        </w:tc>
        <w:tc>
          <w:tcPr>
            <w:tcW w:w="1276" w:type="dxa"/>
            <w:shd w:val="clear" w:color="auto" w:fill="auto"/>
          </w:tcPr>
          <w:p w:rsidR="00307B25" w:rsidRPr="00870D13" w:rsidRDefault="00F24166" w:rsidP="006C73FD">
            <w:pPr>
              <w:rPr>
                <w:color w:val="000000"/>
                <w:sz w:val="16"/>
                <w:szCs w:val="16"/>
              </w:rPr>
            </w:pPr>
            <w:r w:rsidRPr="00870D13">
              <w:rPr>
                <w:sz w:val="16"/>
                <w:szCs w:val="16"/>
              </w:rPr>
              <w:t>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CO27</w:t>
            </w:r>
          </w:p>
        </w:tc>
        <w:tc>
          <w:tcPr>
            <w:tcW w:w="1368" w:type="dxa"/>
            <w:shd w:val="clear" w:color="auto" w:fill="auto"/>
          </w:tcPr>
          <w:p w:rsidR="00307B25" w:rsidRPr="00870D13" w:rsidRDefault="00F24166" w:rsidP="00DF47DE">
            <w:pPr>
              <w:rPr>
                <w:color w:val="000000"/>
                <w:sz w:val="16"/>
                <w:szCs w:val="16"/>
              </w:rPr>
            </w:pPr>
            <w:r>
              <w:rPr>
                <w:color w:val="000000"/>
                <w:sz w:val="16"/>
                <w:szCs w:val="16"/>
              </w:rPr>
              <w:t xml:space="preserve">Cercetare, inovare: Investiții private combinate cu sprijinul public pentru </w:t>
            </w:r>
            <w:r>
              <w:rPr>
                <w:color w:val="000000"/>
                <w:sz w:val="16"/>
                <w:szCs w:val="16"/>
              </w:rPr>
              <w:lastRenderedPageBreak/>
              <w:t>proiecte de inovare sau de C&amp;D</w:t>
            </w:r>
          </w:p>
        </w:tc>
        <w:tc>
          <w:tcPr>
            <w:tcW w:w="1560" w:type="dxa"/>
            <w:shd w:val="clear" w:color="auto" w:fill="auto"/>
          </w:tcPr>
          <w:p w:rsidR="00307B25" w:rsidRPr="00870D13" w:rsidRDefault="00F24166" w:rsidP="004768AF">
            <w:pPr>
              <w:rPr>
                <w:color w:val="000000"/>
                <w:sz w:val="16"/>
                <w:szCs w:val="16"/>
              </w:rPr>
            </w:pPr>
            <w:r>
              <w:rPr>
                <w:color w:val="000000"/>
                <w:sz w:val="16"/>
                <w:szCs w:val="16"/>
              </w:rPr>
              <w:lastRenderedPageBreak/>
              <w:t>în EUR</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7.490.000,00</w:t>
            </w:r>
          </w:p>
        </w:tc>
        <w:tc>
          <w:tcPr>
            <w:tcW w:w="1276" w:type="dxa"/>
            <w:shd w:val="clear" w:color="auto" w:fill="auto"/>
          </w:tcPr>
          <w:p w:rsidR="00307B25" w:rsidRPr="00870D13" w:rsidRDefault="00F24166" w:rsidP="006C73FD">
            <w:pPr>
              <w:rPr>
                <w:color w:val="000000"/>
                <w:sz w:val="16"/>
                <w:szCs w:val="16"/>
              </w:rPr>
            </w:pPr>
            <w:r w:rsidRPr="00870D13">
              <w:rPr>
                <w:sz w:val="16"/>
                <w:szCs w:val="16"/>
              </w:rPr>
              <w:t>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3S5</w:t>
            </w:r>
          </w:p>
        </w:tc>
        <w:tc>
          <w:tcPr>
            <w:tcW w:w="1368" w:type="dxa"/>
            <w:shd w:val="clear" w:color="auto" w:fill="auto"/>
          </w:tcPr>
          <w:p w:rsidR="00307B25" w:rsidRPr="00870D13" w:rsidRDefault="00F24166" w:rsidP="00DF47DE">
            <w:pPr>
              <w:rPr>
                <w:color w:val="000000"/>
                <w:sz w:val="16"/>
                <w:szCs w:val="16"/>
              </w:rPr>
            </w:pPr>
            <w:r w:rsidRPr="00870D13">
              <w:rPr>
                <w:color w:val="000000"/>
                <w:sz w:val="16"/>
                <w:szCs w:val="16"/>
              </w:rPr>
              <w:t xml:space="preserve">Centre </w:t>
            </w:r>
            <w:r w:rsidRPr="00870D13">
              <w:rPr>
                <w:color w:val="000000"/>
                <w:sz w:val="16"/>
                <w:szCs w:val="16"/>
              </w:rPr>
              <w:t>suport pentru aplicaţii la Orizont 2020 şi la alte programe internaţionale</w:t>
            </w:r>
          </w:p>
        </w:tc>
        <w:tc>
          <w:tcPr>
            <w:tcW w:w="1560" w:type="dxa"/>
            <w:shd w:val="clear" w:color="auto" w:fill="auto"/>
          </w:tcPr>
          <w:p w:rsidR="00307B25" w:rsidRPr="00870D13" w:rsidRDefault="00F24166" w:rsidP="004768AF">
            <w:pPr>
              <w:rPr>
                <w:color w:val="000000"/>
                <w:sz w:val="16"/>
                <w:szCs w:val="16"/>
              </w:rPr>
            </w:pPr>
            <w:r w:rsidRPr="00870D13">
              <w:rPr>
                <w:color w:val="000000"/>
                <w:sz w:val="16"/>
                <w:szCs w:val="16"/>
              </w:rPr>
              <w:t>Centre</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3,00</w:t>
            </w:r>
          </w:p>
        </w:tc>
        <w:tc>
          <w:tcPr>
            <w:tcW w:w="1276" w:type="dxa"/>
            <w:shd w:val="clear" w:color="auto" w:fill="auto"/>
          </w:tcPr>
          <w:p w:rsidR="00307B25" w:rsidRPr="00870D13" w:rsidRDefault="00F24166" w:rsidP="006C73FD">
            <w:pPr>
              <w:rPr>
                <w:color w:val="000000"/>
                <w:sz w:val="16"/>
                <w:szCs w:val="16"/>
              </w:rPr>
            </w:pPr>
            <w:r w:rsidRPr="00870D13">
              <w:rPr>
                <w:sz w:val="16"/>
                <w:szCs w:val="16"/>
              </w:rPr>
              <w:t>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3S6</w:t>
            </w:r>
          </w:p>
        </w:tc>
        <w:tc>
          <w:tcPr>
            <w:tcW w:w="1368" w:type="dxa"/>
            <w:shd w:val="clear" w:color="auto" w:fill="auto"/>
          </w:tcPr>
          <w:p w:rsidR="00307B25" w:rsidRPr="00870D13" w:rsidRDefault="00F24166" w:rsidP="00DF47DE">
            <w:pPr>
              <w:rPr>
                <w:color w:val="000000"/>
                <w:sz w:val="16"/>
                <w:szCs w:val="16"/>
              </w:rPr>
            </w:pPr>
            <w:r w:rsidRPr="00870D13">
              <w:rPr>
                <w:color w:val="000000"/>
                <w:sz w:val="16"/>
                <w:szCs w:val="16"/>
              </w:rPr>
              <w:t>Specialişti din străinătate angajaţi în proiectele susţinute</w:t>
            </w:r>
          </w:p>
        </w:tc>
        <w:tc>
          <w:tcPr>
            <w:tcW w:w="1560" w:type="dxa"/>
            <w:shd w:val="clear" w:color="auto" w:fill="auto"/>
          </w:tcPr>
          <w:p w:rsidR="00307B25" w:rsidRPr="00870D13" w:rsidRDefault="00F24166" w:rsidP="004768AF">
            <w:pPr>
              <w:rPr>
                <w:color w:val="000000"/>
                <w:sz w:val="16"/>
                <w:szCs w:val="16"/>
              </w:rPr>
            </w:pPr>
            <w:r w:rsidRPr="00870D13">
              <w:rPr>
                <w:color w:val="000000"/>
                <w:sz w:val="16"/>
                <w:szCs w:val="16"/>
              </w:rPr>
              <w:t>Specialisti</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6,00</w:t>
            </w:r>
          </w:p>
        </w:tc>
        <w:tc>
          <w:tcPr>
            <w:tcW w:w="1276" w:type="dxa"/>
            <w:shd w:val="clear" w:color="auto" w:fill="auto"/>
          </w:tcPr>
          <w:p w:rsidR="00307B25" w:rsidRPr="00870D13" w:rsidRDefault="00F24166" w:rsidP="006C73FD">
            <w:pPr>
              <w:rPr>
                <w:color w:val="000000"/>
                <w:sz w:val="16"/>
                <w:szCs w:val="16"/>
              </w:rPr>
            </w:pPr>
            <w:r w:rsidRPr="00870D13">
              <w:rPr>
                <w:sz w:val="16"/>
                <w:szCs w:val="16"/>
              </w:rPr>
              <w:t>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bl>
    <w:p w:rsidR="008D35AE" w:rsidRDefault="00F24166" w:rsidP="003116C3">
      <w:pPr>
        <w:pStyle w:val="Text1"/>
        <w:rPr>
          <w:i/>
        </w:rPr>
      </w:pPr>
    </w:p>
    <w:p w:rsidR="003116C3" w:rsidRDefault="00F24166" w:rsidP="00F32C5E">
      <w:pPr>
        <w:pStyle w:val="ManualHeading2"/>
        <w:rPr>
          <w:sz w:val="20"/>
          <w:szCs w:val="20"/>
        </w:rPr>
      </w:pPr>
      <w:r>
        <w:t xml:space="preserve">2.A.4 Prioritate </w:t>
      </w:r>
      <w:r>
        <w:t>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F47273" w:rsidTr="00FE3BAC">
        <w:trPr>
          <w:trHeight w:val="288"/>
          <w:tblHeader/>
        </w:trPr>
        <w:tc>
          <w:tcPr>
            <w:tcW w:w="2694" w:type="dxa"/>
            <w:shd w:val="clear" w:color="auto" w:fill="auto"/>
          </w:tcPr>
          <w:p w:rsidR="005F49EA" w:rsidRPr="00D6078B" w:rsidRDefault="00F24166"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F24166" w:rsidP="009F078C">
            <w:pPr>
              <w:pStyle w:val="Text1"/>
              <w:ind w:left="0"/>
              <w:rPr>
                <w:b/>
                <w:sz w:val="18"/>
                <w:szCs w:val="18"/>
              </w:rPr>
            </w:pPr>
            <w:r w:rsidRPr="006D78B0">
              <w:rPr>
                <w:sz w:val="18"/>
                <w:szCs w:val="18"/>
              </w:rPr>
              <w:t>1b</w:t>
            </w:r>
          </w:p>
        </w:tc>
      </w:tr>
      <w:tr w:rsidR="00F47273" w:rsidTr="00FE3BAC">
        <w:trPr>
          <w:trHeight w:val="288"/>
        </w:trPr>
        <w:tc>
          <w:tcPr>
            <w:tcW w:w="2694" w:type="dxa"/>
            <w:shd w:val="clear" w:color="auto" w:fill="auto"/>
          </w:tcPr>
          <w:p w:rsidR="005F49EA" w:rsidRPr="00D6078B" w:rsidRDefault="00F24166"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F24166" w:rsidP="009F078C">
            <w:pPr>
              <w:pStyle w:val="Text1"/>
              <w:ind w:left="0"/>
              <w:rPr>
                <w:sz w:val="18"/>
                <w:szCs w:val="18"/>
              </w:rPr>
            </w:pPr>
            <w:r w:rsidRPr="006D78B0">
              <w:rPr>
                <w:sz w:val="18"/>
                <w:szCs w:val="18"/>
              </w:rPr>
              <w:t>promovarea investițiilor în C&amp;I, dezvoltarea de legături și sinergii între întreprinderi, centrele de cercetare și dezvoltare și învățământul superior, în special promovarea</w:t>
            </w:r>
            <w:r w:rsidRPr="006D78B0">
              <w:rPr>
                <w:sz w:val="18"/>
                <w:szCs w:val="18"/>
              </w:rPr>
              <w:t xml:space="preserve"> investițiilor în dezvoltarea de produse și de servicii, transferul de tehnologii, inovarea socială, ecoinovarea și aplicațiile de servicii publice, stimularea cererii, crearea de rețele și de grupuri și inovarea deschisă prin specializarea inteligentă, pr</w:t>
            </w:r>
            <w:r w:rsidRPr="006D78B0">
              <w:rPr>
                <w:sz w:val="18"/>
                <w:szCs w:val="18"/>
              </w:rPr>
              <w:t>ecum și sprijinirea activităților de cercetare tehnologică și aplicată, liniilor-pilot, acțiunilor de validare precoce a produselor, capacităților de producție avansate și de primă producție, în special în domeniul tehnologiilor generice esențiale și difuz</w:t>
            </w:r>
            <w:r w:rsidRPr="006D78B0">
              <w:rPr>
                <w:sz w:val="18"/>
                <w:szCs w:val="18"/>
              </w:rPr>
              <w:t>ării tehnologiilor de uz general</w:t>
            </w:r>
          </w:p>
        </w:tc>
      </w:tr>
    </w:tbl>
    <w:p w:rsidR="0069181F" w:rsidRDefault="00F24166" w:rsidP="0069181F">
      <w:pPr>
        <w:rPr>
          <w:sz w:val="22"/>
          <w:szCs w:val="22"/>
        </w:rPr>
      </w:pPr>
    </w:p>
    <w:p w:rsidR="009149A6" w:rsidRPr="00603402" w:rsidRDefault="00F24166"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F47273" w:rsidTr="00C150D9">
        <w:trPr>
          <w:trHeight w:val="288"/>
        </w:trPr>
        <w:tc>
          <w:tcPr>
            <w:tcW w:w="2694" w:type="dxa"/>
            <w:shd w:val="clear" w:color="auto" w:fill="auto"/>
          </w:tcPr>
          <w:p w:rsidR="005C6F82" w:rsidRPr="00D6078B" w:rsidRDefault="00F24166"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F24166" w:rsidP="00C150D9">
            <w:pPr>
              <w:pStyle w:val="Text1"/>
              <w:ind w:left="0"/>
              <w:rPr>
                <w:b/>
                <w:sz w:val="18"/>
                <w:szCs w:val="18"/>
              </w:rPr>
            </w:pPr>
            <w:r>
              <w:rPr>
                <w:sz w:val="18"/>
                <w:szCs w:val="18"/>
              </w:rPr>
              <w:t>OS1.3</w:t>
            </w:r>
          </w:p>
        </w:tc>
      </w:tr>
      <w:tr w:rsidR="00F47273" w:rsidTr="00C150D9">
        <w:trPr>
          <w:trHeight w:val="288"/>
        </w:trPr>
        <w:tc>
          <w:tcPr>
            <w:tcW w:w="2694" w:type="dxa"/>
            <w:shd w:val="clear" w:color="auto" w:fill="auto"/>
          </w:tcPr>
          <w:p w:rsidR="005C6F82" w:rsidRPr="00D6078B" w:rsidRDefault="00F24166"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F24166" w:rsidP="009F078C">
            <w:pPr>
              <w:pStyle w:val="Text1"/>
              <w:ind w:left="0"/>
              <w:rPr>
                <w:sz w:val="18"/>
                <w:szCs w:val="18"/>
              </w:rPr>
            </w:pPr>
            <w:r w:rsidRPr="00D6078B">
              <w:rPr>
                <w:sz w:val="18"/>
                <w:szCs w:val="18"/>
              </w:rPr>
              <w:t>Creșterea investiţiilor private în CDI</w:t>
            </w:r>
          </w:p>
        </w:tc>
      </w:tr>
      <w:tr w:rsidR="00F47273" w:rsidTr="005060C4">
        <w:trPr>
          <w:trHeight w:val="289"/>
        </w:trPr>
        <w:tc>
          <w:tcPr>
            <w:tcW w:w="2694" w:type="dxa"/>
            <w:shd w:val="clear" w:color="auto" w:fill="auto"/>
          </w:tcPr>
          <w:p w:rsidR="00BA6DE7" w:rsidRPr="00D6078B" w:rsidRDefault="00F24166" w:rsidP="009F078C">
            <w:pPr>
              <w:rPr>
                <w:sz w:val="18"/>
                <w:szCs w:val="18"/>
              </w:rPr>
            </w:pPr>
            <w:r>
              <w:rPr>
                <w:b/>
                <w:sz w:val="18"/>
                <w:szCs w:val="18"/>
              </w:rPr>
              <w:t xml:space="preserve">Rezultatele pe care </w:t>
            </w:r>
            <w:r>
              <w:rPr>
                <w:b/>
                <w:sz w:val="18"/>
                <w:szCs w:val="18"/>
              </w:rPr>
              <w:t>statul membru caută să le obțină prin sprijinul din partea Uniunii</w:t>
            </w:r>
          </w:p>
        </w:tc>
        <w:tc>
          <w:tcPr>
            <w:tcW w:w="12426" w:type="dxa"/>
            <w:shd w:val="clear" w:color="auto" w:fill="auto"/>
          </w:tcPr>
          <w:p w:rsidR="00F47273" w:rsidRDefault="00F24166">
            <w:pPr>
              <w:spacing w:before="0" w:after="240"/>
            </w:pPr>
            <w:r>
              <w:t>Creșterea cheltuielilor sectorului privat pentru CDI</w:t>
            </w:r>
          </w:p>
          <w:p w:rsidR="00BA6DE7" w:rsidRPr="00D6078B" w:rsidRDefault="00F24166" w:rsidP="00BA6BD1">
            <w:pPr>
              <w:pStyle w:val="Text1"/>
              <w:ind w:left="0"/>
              <w:rPr>
                <w:sz w:val="18"/>
                <w:szCs w:val="18"/>
              </w:rPr>
            </w:pPr>
          </w:p>
        </w:tc>
      </w:tr>
      <w:tr w:rsidR="00F47273" w:rsidTr="00C150D9">
        <w:trPr>
          <w:trHeight w:val="288"/>
        </w:trPr>
        <w:tc>
          <w:tcPr>
            <w:tcW w:w="2694" w:type="dxa"/>
            <w:shd w:val="clear" w:color="auto" w:fill="auto"/>
          </w:tcPr>
          <w:p w:rsidR="005C6F82" w:rsidRPr="00D6078B" w:rsidRDefault="00F24166" w:rsidP="009F078C">
            <w:pPr>
              <w:pStyle w:val="Text1"/>
              <w:ind w:left="0"/>
              <w:rPr>
                <w:b/>
                <w:sz w:val="18"/>
                <w:szCs w:val="18"/>
              </w:rPr>
            </w:pPr>
            <w:r>
              <w:rPr>
                <w:b/>
                <w:sz w:val="18"/>
                <w:szCs w:val="18"/>
              </w:rPr>
              <w:lastRenderedPageBreak/>
              <w:t>ID-ul obiectivului specific</w:t>
            </w:r>
          </w:p>
        </w:tc>
        <w:tc>
          <w:tcPr>
            <w:tcW w:w="12426" w:type="dxa"/>
            <w:shd w:val="clear" w:color="auto" w:fill="auto"/>
          </w:tcPr>
          <w:p w:rsidR="005C6F82" w:rsidRPr="00D6078B" w:rsidRDefault="00F24166" w:rsidP="00C150D9">
            <w:pPr>
              <w:pStyle w:val="Text1"/>
              <w:ind w:left="0"/>
              <w:rPr>
                <w:b/>
                <w:sz w:val="18"/>
                <w:szCs w:val="18"/>
              </w:rPr>
            </w:pPr>
            <w:r>
              <w:rPr>
                <w:sz w:val="18"/>
                <w:szCs w:val="18"/>
              </w:rPr>
              <w:t>OS1.4</w:t>
            </w:r>
          </w:p>
        </w:tc>
      </w:tr>
      <w:tr w:rsidR="00F47273" w:rsidTr="00C150D9">
        <w:trPr>
          <w:trHeight w:val="288"/>
        </w:trPr>
        <w:tc>
          <w:tcPr>
            <w:tcW w:w="2694" w:type="dxa"/>
            <w:shd w:val="clear" w:color="auto" w:fill="auto"/>
          </w:tcPr>
          <w:p w:rsidR="005C6F82" w:rsidRPr="00D6078B" w:rsidRDefault="00F24166"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F24166" w:rsidP="009F078C">
            <w:pPr>
              <w:pStyle w:val="Text1"/>
              <w:ind w:left="0"/>
              <w:rPr>
                <w:sz w:val="18"/>
                <w:szCs w:val="18"/>
              </w:rPr>
            </w:pPr>
            <w:r w:rsidRPr="00D6078B">
              <w:rPr>
                <w:sz w:val="18"/>
                <w:szCs w:val="18"/>
              </w:rPr>
              <w:t xml:space="preserve">Creșterea transferului de cunoștințe, tehnologie și personal cu </w:t>
            </w:r>
            <w:r w:rsidRPr="00D6078B">
              <w:rPr>
                <w:sz w:val="18"/>
                <w:szCs w:val="18"/>
              </w:rPr>
              <w:t>competențe CDI între mediul public de cercetare și cel privat</w:t>
            </w:r>
          </w:p>
        </w:tc>
      </w:tr>
      <w:tr w:rsidR="00F47273" w:rsidTr="005060C4">
        <w:trPr>
          <w:trHeight w:val="289"/>
        </w:trPr>
        <w:tc>
          <w:tcPr>
            <w:tcW w:w="2694" w:type="dxa"/>
            <w:shd w:val="clear" w:color="auto" w:fill="auto"/>
          </w:tcPr>
          <w:p w:rsidR="00BA6DE7" w:rsidRPr="00D6078B" w:rsidRDefault="00F24166"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F47273" w:rsidRDefault="00F24166">
            <w:pPr>
              <w:spacing w:before="0" w:after="240"/>
            </w:pPr>
            <w:r>
              <w:t xml:space="preserve">Creșterea numărului de IMM-uri care accesează rezultatele și resursele organizațiilor de cercetare pentru </w:t>
            </w:r>
            <w:r>
              <w:t>îmbunătățirea produselor și serviciilor</w:t>
            </w:r>
          </w:p>
          <w:p w:rsidR="00BA6DE7" w:rsidRPr="00D6078B" w:rsidRDefault="00F24166" w:rsidP="00BA6BD1">
            <w:pPr>
              <w:pStyle w:val="Text1"/>
              <w:ind w:left="0"/>
              <w:rPr>
                <w:sz w:val="18"/>
                <w:szCs w:val="18"/>
              </w:rPr>
            </w:pPr>
          </w:p>
        </w:tc>
      </w:tr>
    </w:tbl>
    <w:p w:rsidR="00371B4C" w:rsidRPr="00837F13" w:rsidRDefault="00F24166" w:rsidP="007B1D38">
      <w:pPr>
        <w:rPr>
          <w:color w:val="000000"/>
          <w:sz w:val="16"/>
          <w:szCs w:val="16"/>
        </w:rPr>
      </w:pPr>
      <w:r w:rsidRPr="001E50F1">
        <w:rPr>
          <w:b/>
        </w:rPr>
        <w:br w:type="page"/>
      </w:r>
      <w:r>
        <w:rPr>
          <w:b/>
          <w:color w:val="000000"/>
        </w:rPr>
        <w:lastRenderedPageBreak/>
        <w:t>Tabelul 3: Indicatori de rezultat 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F47273" w:rsidTr="0014246E">
        <w:trPr>
          <w:trHeight w:val="288"/>
          <w:tblHeader/>
        </w:trPr>
        <w:tc>
          <w:tcPr>
            <w:tcW w:w="3544" w:type="dxa"/>
            <w:gridSpan w:val="2"/>
            <w:shd w:val="clear" w:color="auto" w:fill="auto"/>
          </w:tcPr>
          <w:p w:rsidR="0014246E" w:rsidRPr="00D6078B" w:rsidRDefault="00F24166" w:rsidP="0014246E">
            <w:pPr>
              <w:rPr>
                <w:b/>
                <w:sz w:val="18"/>
                <w:szCs w:val="18"/>
              </w:rPr>
            </w:pPr>
            <w:r>
              <w:rPr>
                <w:b/>
                <w:sz w:val="18"/>
                <w:szCs w:val="18"/>
              </w:rPr>
              <w:t>Obiectiv specific</w:t>
            </w:r>
          </w:p>
        </w:tc>
        <w:tc>
          <w:tcPr>
            <w:tcW w:w="11576" w:type="dxa"/>
            <w:gridSpan w:val="7"/>
            <w:shd w:val="clear" w:color="auto" w:fill="auto"/>
          </w:tcPr>
          <w:p w:rsidR="0014246E" w:rsidRPr="00D6078B" w:rsidRDefault="00F24166" w:rsidP="00612967">
            <w:pPr>
              <w:rPr>
                <w:b/>
                <w:sz w:val="18"/>
                <w:szCs w:val="18"/>
              </w:rPr>
            </w:pPr>
            <w:r>
              <w:rPr>
                <w:b/>
                <w:sz w:val="18"/>
                <w:szCs w:val="18"/>
              </w:rPr>
              <w:t xml:space="preserve">OS1.3 - </w:t>
            </w:r>
            <w:r>
              <w:rPr>
                <w:b/>
                <w:sz w:val="18"/>
                <w:szCs w:val="18"/>
              </w:rPr>
              <w:t>Creșterea investiţiilor private în CDI</w:t>
            </w:r>
          </w:p>
        </w:tc>
      </w:tr>
      <w:tr w:rsidR="00F47273" w:rsidTr="009D4811">
        <w:trPr>
          <w:trHeight w:val="288"/>
        </w:trPr>
        <w:tc>
          <w:tcPr>
            <w:tcW w:w="990" w:type="dxa"/>
            <w:shd w:val="clear" w:color="auto" w:fill="auto"/>
          </w:tcPr>
          <w:p w:rsidR="00371B4C" w:rsidRPr="007B722E" w:rsidRDefault="00F24166" w:rsidP="009D4811">
            <w:pPr>
              <w:jc w:val="center"/>
              <w:rPr>
                <w:b/>
                <w:sz w:val="16"/>
                <w:szCs w:val="16"/>
              </w:rPr>
            </w:pPr>
            <w:r>
              <w:rPr>
                <w:b/>
                <w:color w:val="000000"/>
                <w:sz w:val="16"/>
                <w:szCs w:val="16"/>
              </w:rPr>
              <w:t>ID</w:t>
            </w:r>
          </w:p>
        </w:tc>
        <w:tc>
          <w:tcPr>
            <w:tcW w:w="2554" w:type="dxa"/>
            <w:shd w:val="clear" w:color="auto" w:fill="auto"/>
          </w:tcPr>
          <w:p w:rsidR="00371B4C" w:rsidRPr="00530EF1" w:rsidRDefault="00F24166"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F24166" w:rsidP="009D4811">
            <w:pPr>
              <w:jc w:val="center"/>
              <w:rPr>
                <w:b/>
                <w:sz w:val="16"/>
                <w:szCs w:val="16"/>
              </w:rPr>
            </w:pPr>
            <w:r>
              <w:rPr>
                <w:b/>
                <w:color w:val="000000"/>
                <w:sz w:val="16"/>
                <w:szCs w:val="16"/>
              </w:rPr>
              <w:t xml:space="preserve">Unitate de </w:t>
            </w:r>
            <w:r>
              <w:rPr>
                <w:b/>
                <w:color w:val="000000"/>
                <w:sz w:val="16"/>
                <w:szCs w:val="16"/>
              </w:rPr>
              <w:t>măsură</w:t>
            </w:r>
          </w:p>
        </w:tc>
        <w:tc>
          <w:tcPr>
            <w:tcW w:w="2268" w:type="dxa"/>
          </w:tcPr>
          <w:p w:rsidR="00371B4C" w:rsidRPr="007B722E" w:rsidRDefault="00F24166"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F24166"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F24166"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F24166"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F24166"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F24166" w:rsidP="009D4811">
            <w:pPr>
              <w:jc w:val="center"/>
              <w:rPr>
                <w:b/>
                <w:sz w:val="16"/>
                <w:szCs w:val="16"/>
              </w:rPr>
            </w:pPr>
            <w:r w:rsidRPr="00530EF1">
              <w:rPr>
                <w:b/>
                <w:color w:val="000000"/>
                <w:sz w:val="16"/>
                <w:szCs w:val="16"/>
              </w:rPr>
              <w:t>Frecvența raportării</w:t>
            </w:r>
          </w:p>
        </w:tc>
      </w:tr>
      <w:tr w:rsidR="00F47273" w:rsidTr="000E794A">
        <w:trPr>
          <w:trHeight w:val="288"/>
        </w:trPr>
        <w:tc>
          <w:tcPr>
            <w:tcW w:w="990" w:type="dxa"/>
            <w:shd w:val="clear" w:color="auto" w:fill="auto"/>
            <w:tcMar>
              <w:left w:w="57" w:type="dxa"/>
              <w:right w:w="57" w:type="dxa"/>
            </w:tcMar>
          </w:tcPr>
          <w:p w:rsidR="00371B4C" w:rsidRPr="0087147F" w:rsidRDefault="00F24166" w:rsidP="009E2EFC">
            <w:pPr>
              <w:ind w:firstLine="1"/>
              <w:rPr>
                <w:sz w:val="16"/>
                <w:szCs w:val="16"/>
              </w:rPr>
            </w:pPr>
            <w:r w:rsidRPr="0087147F">
              <w:rPr>
                <w:sz w:val="16"/>
                <w:szCs w:val="16"/>
              </w:rPr>
              <w:t>3S3</w:t>
            </w:r>
          </w:p>
        </w:tc>
        <w:tc>
          <w:tcPr>
            <w:tcW w:w="2554"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Cheltuieli private de CDI ca procent din BERD</w:t>
            </w:r>
          </w:p>
        </w:tc>
        <w:tc>
          <w:tcPr>
            <w:tcW w:w="1701" w:type="dxa"/>
            <w:shd w:val="clear" w:color="auto" w:fill="auto"/>
            <w:tcMar>
              <w:left w:w="57" w:type="dxa"/>
              <w:right w:w="57" w:type="dxa"/>
            </w:tcMar>
          </w:tcPr>
          <w:p w:rsidR="00371B4C" w:rsidRPr="0087147F" w:rsidRDefault="00F24166" w:rsidP="009E2EFC">
            <w:pPr>
              <w:rPr>
                <w:sz w:val="16"/>
                <w:szCs w:val="16"/>
              </w:rPr>
            </w:pPr>
            <w:r w:rsidRPr="0087147F">
              <w:rPr>
                <w:sz w:val="16"/>
                <w:szCs w:val="16"/>
              </w:rPr>
              <w:t>% BERD</w:t>
            </w:r>
          </w:p>
        </w:tc>
        <w:tc>
          <w:tcPr>
            <w:tcW w:w="2268" w:type="dxa"/>
            <w:tcMar>
              <w:left w:w="57" w:type="dxa"/>
              <w:right w:w="57" w:type="dxa"/>
            </w:tcMar>
          </w:tcPr>
          <w:p w:rsidR="00371B4C" w:rsidRPr="0087147F" w:rsidRDefault="00F24166" w:rsidP="009E2EFC">
            <w:pPr>
              <w:rPr>
                <w:color w:val="000000"/>
                <w:sz w:val="16"/>
                <w:szCs w:val="16"/>
                <w:lang w:val="da-DK"/>
              </w:rPr>
            </w:pPr>
          </w:p>
        </w:tc>
        <w:tc>
          <w:tcPr>
            <w:tcW w:w="1985"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66,29</w:t>
            </w:r>
          </w:p>
        </w:tc>
        <w:tc>
          <w:tcPr>
            <w:tcW w:w="992" w:type="dxa"/>
            <w:shd w:val="clear" w:color="auto" w:fill="auto"/>
            <w:tcMar>
              <w:left w:w="57" w:type="dxa"/>
              <w:right w:w="57" w:type="dxa"/>
            </w:tcMar>
          </w:tcPr>
          <w:p w:rsidR="00371B4C" w:rsidRPr="0087147F" w:rsidRDefault="00F24166" w:rsidP="009E2EFC">
            <w:pPr>
              <w:jc w:val="center"/>
              <w:rPr>
                <w:sz w:val="16"/>
                <w:szCs w:val="16"/>
              </w:rPr>
            </w:pPr>
            <w:r w:rsidRPr="0087147F">
              <w:rPr>
                <w:color w:val="000000"/>
                <w:sz w:val="16"/>
                <w:szCs w:val="16"/>
                <w:lang w:val="da-DK"/>
              </w:rPr>
              <w:t>2012</w:t>
            </w:r>
          </w:p>
        </w:tc>
        <w:tc>
          <w:tcPr>
            <w:tcW w:w="2110"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80,00</w:t>
            </w:r>
          </w:p>
        </w:tc>
        <w:tc>
          <w:tcPr>
            <w:tcW w:w="1260"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Eurostat Anuar Statistic</w:t>
            </w:r>
          </w:p>
        </w:tc>
        <w:tc>
          <w:tcPr>
            <w:tcW w:w="1260" w:type="dxa"/>
            <w:shd w:val="clear" w:color="auto" w:fill="auto"/>
            <w:tcMar>
              <w:left w:w="57" w:type="dxa"/>
              <w:right w:w="57" w:type="dxa"/>
            </w:tcMar>
          </w:tcPr>
          <w:p w:rsidR="00371B4C" w:rsidRPr="0087147F" w:rsidRDefault="00F24166" w:rsidP="009E2EFC">
            <w:pPr>
              <w:pStyle w:val="Text2"/>
              <w:ind w:left="0"/>
              <w:rPr>
                <w:sz w:val="16"/>
                <w:szCs w:val="16"/>
              </w:rPr>
            </w:pPr>
            <w:r w:rsidRPr="0087147F">
              <w:rPr>
                <w:sz w:val="16"/>
                <w:szCs w:val="16"/>
              </w:rPr>
              <w:t>Anual</w:t>
            </w:r>
          </w:p>
        </w:tc>
      </w:tr>
    </w:tbl>
    <w:p w:rsidR="003E2B5F" w:rsidRDefault="00F24166" w:rsidP="008B5658">
      <w:pPr>
        <w:rPr>
          <w:b/>
          <w:lang w:val="pt-PT"/>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F47273" w:rsidTr="0014246E">
        <w:trPr>
          <w:trHeight w:val="288"/>
          <w:tblHeader/>
        </w:trPr>
        <w:tc>
          <w:tcPr>
            <w:tcW w:w="3544" w:type="dxa"/>
            <w:gridSpan w:val="2"/>
            <w:shd w:val="clear" w:color="auto" w:fill="auto"/>
          </w:tcPr>
          <w:p w:rsidR="0014246E" w:rsidRPr="00D6078B" w:rsidRDefault="00F24166" w:rsidP="0014246E">
            <w:pPr>
              <w:rPr>
                <w:b/>
                <w:sz w:val="18"/>
                <w:szCs w:val="18"/>
              </w:rPr>
            </w:pPr>
            <w:r>
              <w:rPr>
                <w:b/>
                <w:sz w:val="18"/>
                <w:szCs w:val="18"/>
              </w:rPr>
              <w:t>Obiectiv specific</w:t>
            </w:r>
          </w:p>
        </w:tc>
        <w:tc>
          <w:tcPr>
            <w:tcW w:w="11576" w:type="dxa"/>
            <w:gridSpan w:val="7"/>
            <w:shd w:val="clear" w:color="auto" w:fill="auto"/>
          </w:tcPr>
          <w:p w:rsidR="0014246E" w:rsidRPr="00D6078B" w:rsidRDefault="00F24166" w:rsidP="00612967">
            <w:pPr>
              <w:rPr>
                <w:b/>
                <w:sz w:val="18"/>
                <w:szCs w:val="18"/>
              </w:rPr>
            </w:pPr>
            <w:r>
              <w:rPr>
                <w:b/>
                <w:sz w:val="18"/>
                <w:szCs w:val="18"/>
              </w:rPr>
              <w:t xml:space="preserve">OS1.4 - </w:t>
            </w:r>
            <w:r>
              <w:rPr>
                <w:b/>
                <w:sz w:val="18"/>
                <w:szCs w:val="18"/>
              </w:rPr>
              <w:t>Creșterea transferului de cunoștințe, tehnologie și personal cu competențe CDI între mediul public de cercetare și cel privat</w:t>
            </w:r>
          </w:p>
        </w:tc>
      </w:tr>
      <w:tr w:rsidR="00F47273" w:rsidTr="009D4811">
        <w:trPr>
          <w:trHeight w:val="288"/>
        </w:trPr>
        <w:tc>
          <w:tcPr>
            <w:tcW w:w="990" w:type="dxa"/>
            <w:shd w:val="clear" w:color="auto" w:fill="auto"/>
          </w:tcPr>
          <w:p w:rsidR="00371B4C" w:rsidRPr="007B722E" w:rsidRDefault="00F24166" w:rsidP="009D4811">
            <w:pPr>
              <w:jc w:val="center"/>
              <w:rPr>
                <w:b/>
                <w:sz w:val="16"/>
                <w:szCs w:val="16"/>
              </w:rPr>
            </w:pPr>
            <w:r>
              <w:rPr>
                <w:b/>
                <w:color w:val="000000"/>
                <w:sz w:val="16"/>
                <w:szCs w:val="16"/>
              </w:rPr>
              <w:t>ID</w:t>
            </w:r>
          </w:p>
        </w:tc>
        <w:tc>
          <w:tcPr>
            <w:tcW w:w="2554" w:type="dxa"/>
            <w:shd w:val="clear" w:color="auto" w:fill="auto"/>
          </w:tcPr>
          <w:p w:rsidR="00371B4C" w:rsidRPr="00530EF1" w:rsidRDefault="00F24166"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F24166" w:rsidP="009D4811">
            <w:pPr>
              <w:jc w:val="center"/>
              <w:rPr>
                <w:b/>
                <w:sz w:val="16"/>
                <w:szCs w:val="16"/>
              </w:rPr>
            </w:pPr>
            <w:r>
              <w:rPr>
                <w:b/>
                <w:color w:val="000000"/>
                <w:sz w:val="16"/>
                <w:szCs w:val="16"/>
              </w:rPr>
              <w:t>Unitate de măsură</w:t>
            </w:r>
          </w:p>
        </w:tc>
        <w:tc>
          <w:tcPr>
            <w:tcW w:w="2268" w:type="dxa"/>
          </w:tcPr>
          <w:p w:rsidR="00371B4C" w:rsidRPr="007B722E" w:rsidRDefault="00F24166"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F24166"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F24166" w:rsidP="009D4811">
            <w:pPr>
              <w:jc w:val="center"/>
              <w:rPr>
                <w:b/>
                <w:sz w:val="16"/>
                <w:szCs w:val="16"/>
              </w:rPr>
            </w:pPr>
            <w:r w:rsidRPr="00530EF1">
              <w:rPr>
                <w:b/>
                <w:color w:val="000000"/>
                <w:sz w:val="16"/>
                <w:szCs w:val="16"/>
              </w:rPr>
              <w:t xml:space="preserve">An de </w:t>
            </w:r>
            <w:r w:rsidRPr="00530EF1">
              <w:rPr>
                <w:b/>
                <w:color w:val="000000"/>
                <w:sz w:val="16"/>
                <w:szCs w:val="16"/>
              </w:rPr>
              <w:t>referință</w:t>
            </w:r>
          </w:p>
        </w:tc>
        <w:tc>
          <w:tcPr>
            <w:tcW w:w="2110" w:type="dxa"/>
            <w:shd w:val="clear" w:color="auto" w:fill="auto"/>
          </w:tcPr>
          <w:p w:rsidR="00371B4C" w:rsidRPr="007B722E" w:rsidRDefault="00F24166"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F24166"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F24166" w:rsidP="009D4811">
            <w:pPr>
              <w:jc w:val="center"/>
              <w:rPr>
                <w:b/>
                <w:sz w:val="16"/>
                <w:szCs w:val="16"/>
              </w:rPr>
            </w:pPr>
            <w:r w:rsidRPr="00530EF1">
              <w:rPr>
                <w:b/>
                <w:color w:val="000000"/>
                <w:sz w:val="16"/>
                <w:szCs w:val="16"/>
              </w:rPr>
              <w:t>Frecvența raportării</w:t>
            </w:r>
          </w:p>
        </w:tc>
      </w:tr>
      <w:tr w:rsidR="00F47273" w:rsidTr="000E794A">
        <w:trPr>
          <w:trHeight w:val="288"/>
        </w:trPr>
        <w:tc>
          <w:tcPr>
            <w:tcW w:w="990" w:type="dxa"/>
            <w:shd w:val="clear" w:color="auto" w:fill="auto"/>
            <w:tcMar>
              <w:left w:w="57" w:type="dxa"/>
              <w:right w:w="57" w:type="dxa"/>
            </w:tcMar>
          </w:tcPr>
          <w:p w:rsidR="00371B4C" w:rsidRPr="0087147F" w:rsidRDefault="00F24166" w:rsidP="009E2EFC">
            <w:pPr>
              <w:ind w:firstLine="1"/>
              <w:rPr>
                <w:sz w:val="16"/>
                <w:szCs w:val="16"/>
              </w:rPr>
            </w:pPr>
            <w:r w:rsidRPr="0087147F">
              <w:rPr>
                <w:sz w:val="16"/>
                <w:szCs w:val="16"/>
              </w:rPr>
              <w:t>3S4</w:t>
            </w:r>
          </w:p>
        </w:tc>
        <w:tc>
          <w:tcPr>
            <w:tcW w:w="2554"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IMM-uri innovative care colaborează cu alții</w:t>
            </w:r>
          </w:p>
        </w:tc>
        <w:tc>
          <w:tcPr>
            <w:tcW w:w="1701" w:type="dxa"/>
            <w:shd w:val="clear" w:color="auto" w:fill="auto"/>
            <w:tcMar>
              <w:left w:w="57" w:type="dxa"/>
              <w:right w:w="57" w:type="dxa"/>
            </w:tcMar>
          </w:tcPr>
          <w:p w:rsidR="00371B4C" w:rsidRPr="0087147F" w:rsidRDefault="00F24166" w:rsidP="009E2EFC">
            <w:pPr>
              <w:rPr>
                <w:sz w:val="16"/>
                <w:szCs w:val="16"/>
              </w:rPr>
            </w:pPr>
            <w:r w:rsidRPr="0087147F">
              <w:rPr>
                <w:sz w:val="16"/>
                <w:szCs w:val="16"/>
              </w:rPr>
              <w:t>% IMM</w:t>
            </w:r>
          </w:p>
        </w:tc>
        <w:tc>
          <w:tcPr>
            <w:tcW w:w="2268" w:type="dxa"/>
            <w:tcMar>
              <w:left w:w="57" w:type="dxa"/>
              <w:right w:w="57" w:type="dxa"/>
            </w:tcMar>
          </w:tcPr>
          <w:p w:rsidR="00371B4C" w:rsidRPr="0087147F" w:rsidRDefault="00F24166" w:rsidP="009E2EFC">
            <w:pPr>
              <w:rPr>
                <w:color w:val="000000"/>
                <w:sz w:val="16"/>
                <w:szCs w:val="16"/>
                <w:lang w:val="da-DK"/>
              </w:rPr>
            </w:pPr>
          </w:p>
        </w:tc>
        <w:tc>
          <w:tcPr>
            <w:tcW w:w="1985"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2,90</w:t>
            </w:r>
          </w:p>
        </w:tc>
        <w:tc>
          <w:tcPr>
            <w:tcW w:w="992" w:type="dxa"/>
            <w:shd w:val="clear" w:color="auto" w:fill="auto"/>
            <w:tcMar>
              <w:left w:w="57" w:type="dxa"/>
              <w:right w:w="57" w:type="dxa"/>
            </w:tcMar>
          </w:tcPr>
          <w:p w:rsidR="00371B4C" w:rsidRPr="0087147F" w:rsidRDefault="00F24166" w:rsidP="009E2EFC">
            <w:pPr>
              <w:jc w:val="center"/>
              <w:rPr>
                <w:sz w:val="16"/>
                <w:szCs w:val="16"/>
              </w:rPr>
            </w:pPr>
            <w:r w:rsidRPr="0087147F">
              <w:rPr>
                <w:color w:val="000000"/>
                <w:sz w:val="16"/>
                <w:szCs w:val="16"/>
                <w:lang w:val="da-DK"/>
              </w:rPr>
              <w:t>2011</w:t>
            </w:r>
          </w:p>
        </w:tc>
        <w:tc>
          <w:tcPr>
            <w:tcW w:w="2110"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6,60</w:t>
            </w:r>
          </w:p>
        </w:tc>
        <w:tc>
          <w:tcPr>
            <w:tcW w:w="1260"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Innovation Union Scoreboard</w:t>
            </w:r>
          </w:p>
        </w:tc>
        <w:tc>
          <w:tcPr>
            <w:tcW w:w="1260" w:type="dxa"/>
            <w:shd w:val="clear" w:color="auto" w:fill="auto"/>
            <w:tcMar>
              <w:left w:w="57" w:type="dxa"/>
              <w:right w:w="57" w:type="dxa"/>
            </w:tcMar>
          </w:tcPr>
          <w:p w:rsidR="00371B4C" w:rsidRPr="0087147F" w:rsidRDefault="00F24166" w:rsidP="009E2EFC">
            <w:pPr>
              <w:pStyle w:val="Text2"/>
              <w:ind w:left="0"/>
              <w:rPr>
                <w:sz w:val="16"/>
                <w:szCs w:val="16"/>
              </w:rPr>
            </w:pPr>
            <w:r w:rsidRPr="0087147F">
              <w:rPr>
                <w:sz w:val="16"/>
                <w:szCs w:val="16"/>
              </w:rPr>
              <w:t>Anual</w:t>
            </w:r>
          </w:p>
        </w:tc>
      </w:tr>
    </w:tbl>
    <w:p w:rsidR="003E2B5F" w:rsidRDefault="00F24166" w:rsidP="008B5658">
      <w:pPr>
        <w:rPr>
          <w:b/>
          <w:lang w:val="pt-PT"/>
        </w:rPr>
      </w:pPr>
    </w:p>
    <w:p w:rsidR="00371B4C" w:rsidRDefault="00F24166" w:rsidP="008B5658">
      <w:pPr>
        <w:rPr>
          <w:b/>
        </w:rPr>
      </w:pPr>
      <w:r>
        <w:rPr>
          <w:b/>
          <w:lang w:val="pt-PT"/>
        </w:rPr>
        <w:br w:type="page"/>
      </w:r>
    </w:p>
    <w:p w:rsidR="00A16F03" w:rsidRPr="00BE7245" w:rsidRDefault="00F24166" w:rsidP="00953F0A">
      <w:pPr>
        <w:pStyle w:val="ManualHeading2"/>
        <w:keepLines/>
        <w:rPr>
          <w:b w:val="0"/>
        </w:rPr>
      </w:pPr>
      <w:r>
        <w:t xml:space="preserve">2.A.6 Acțiunea care urmează să fie sprijinită în cadrul priorității de </w:t>
      </w:r>
      <w:r>
        <w:t>investiții</w:t>
      </w:r>
      <w:r>
        <w:rPr>
          <w:b w:val="0"/>
        </w:rPr>
        <w:t xml:space="preserve"> (pe prioritate de investiții)</w:t>
      </w:r>
    </w:p>
    <w:p w:rsidR="00941B50" w:rsidRPr="00941B50" w:rsidRDefault="00F24166" w:rsidP="00953F0A">
      <w:pPr>
        <w:pStyle w:val="Text1"/>
        <w:keepNext/>
        <w:keepLines/>
        <w:ind w:left="0"/>
      </w:pPr>
    </w:p>
    <w:p w:rsidR="00A16F03" w:rsidRPr="0076169B" w:rsidRDefault="00F24166"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inclusiv, după caz, identificarea principalelor grupuri țintă, a teritoriilor</w:t>
      </w:r>
      <w:r w:rsidRPr="0076169B">
        <w:rPr>
          <w:b/>
        </w:rPr>
        <w:t xml:space="preserve">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F47273" w:rsidTr="000D7024">
        <w:trPr>
          <w:trHeight w:val="288"/>
          <w:tblHeader/>
        </w:trPr>
        <w:tc>
          <w:tcPr>
            <w:tcW w:w="2340" w:type="dxa"/>
            <w:shd w:val="clear" w:color="auto" w:fill="auto"/>
          </w:tcPr>
          <w:p w:rsidR="009F5F10" w:rsidRPr="009347F8" w:rsidRDefault="00F24166"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F24166" w:rsidP="009F078C">
            <w:pPr>
              <w:pStyle w:val="Text1"/>
              <w:ind w:left="0"/>
              <w:rPr>
                <w:b/>
                <w:color w:val="000000"/>
                <w:sz w:val="18"/>
                <w:szCs w:val="18"/>
              </w:rPr>
            </w:pPr>
            <w:r w:rsidRPr="0012385C">
              <w:rPr>
                <w:sz w:val="18"/>
                <w:szCs w:val="18"/>
              </w:rPr>
              <w:t xml:space="preserve">1b - promovarea investițiilor în C&amp;I, dezvoltarea de legături și sinergii între întreprinderi, centrele de cercetare și dezvoltare și învățământul superior, în special promovarea </w:t>
            </w:r>
            <w:r w:rsidRPr="0012385C">
              <w:rPr>
                <w:sz w:val="18"/>
                <w:szCs w:val="18"/>
              </w:rPr>
              <w:t>investițiilor în dezvoltarea de produse și de servicii, transferul de tehnologii, inovarea socială, ecoinovarea și aplicațiile de servicii publice, stimularea cererii, crearea de rețele și de grupuri și inovarea deschisă prin specializarea inteligentă, pre</w:t>
            </w:r>
            <w:r w:rsidRPr="0012385C">
              <w:rPr>
                <w:sz w:val="18"/>
                <w:szCs w:val="18"/>
              </w:rPr>
              <w:t>cum și sprijinirea activităților de cercetare tehnologică și aplicată, liniilor-pilot, acțiunilor de validare precoce a produselor, capacităților de producție avansate și de primă producție, în special în domeniul tehnologiilor generice esențiale și difuză</w:t>
            </w:r>
            <w:r w:rsidRPr="0012385C">
              <w:rPr>
                <w:sz w:val="18"/>
                <w:szCs w:val="18"/>
              </w:rPr>
              <w:t>rii tehnologiilor de uz general</w:t>
            </w:r>
          </w:p>
        </w:tc>
      </w:tr>
      <w:tr w:rsidR="00F47273" w:rsidTr="000D7024">
        <w:trPr>
          <w:trHeight w:val="288"/>
        </w:trPr>
        <w:tc>
          <w:tcPr>
            <w:tcW w:w="15120" w:type="dxa"/>
            <w:gridSpan w:val="2"/>
            <w:shd w:val="clear" w:color="auto" w:fill="auto"/>
          </w:tcPr>
          <w:p w:rsidR="00F47273" w:rsidRDefault="00F24166">
            <w:pPr>
              <w:spacing w:before="0" w:after="240"/>
            </w:pPr>
            <w:r>
              <w:rPr>
                <w:b/>
                <w:bCs/>
                <w:u w:val="single"/>
              </w:rPr>
              <w:t>Acțiune 1.2.1: Stimularea cererii întreprinderilor pentru inovare prin proiecte de CDI derulate de întreprinderi individual sau în parteneriat cu institutele de CD și universități, în scopul inovării de procese și de produs</w:t>
            </w:r>
            <w:r>
              <w:rPr>
                <w:b/>
                <w:bCs/>
                <w:u w:val="single"/>
              </w:rPr>
              <w:t>e în sectoarele economice care prezintă potențial de creștere</w:t>
            </w:r>
          </w:p>
          <w:p w:rsidR="00F47273" w:rsidRDefault="00F24166">
            <w:pPr>
              <w:spacing w:before="240" w:after="240"/>
            </w:pPr>
            <w:r>
              <w:t>Acțiunea se adresează obiectivului specific ”Creșterea investiţiilor private în CDI “.</w:t>
            </w:r>
          </w:p>
          <w:p w:rsidR="00F47273" w:rsidRDefault="00F24166">
            <w:pPr>
              <w:spacing w:before="240" w:after="240"/>
            </w:pPr>
            <w:r>
              <w:t>Această acțiune are ca scop încurajarea investițiilor private în CDI, prin creșterea numărului de întreprin</w:t>
            </w:r>
            <w:r>
              <w:t>deri care urmăresc introducerea inovării în activitatea proprie prin proiecte care dezvoltă produse şi/sau procese noi sau substanţial îmbunătăţite în scopul producţiei şi comercializării, bazate pe cercetare sau pe drepturi de proprietate industrială.</w:t>
            </w:r>
          </w:p>
          <w:p w:rsidR="00F47273" w:rsidRDefault="00F24166">
            <w:pPr>
              <w:spacing w:before="240" w:after="240"/>
            </w:pPr>
            <w:r>
              <w:t>Com</w:t>
            </w:r>
            <w:r>
              <w:t>ponenta de activitate de cercetare din cadrul proiectului poate fi realizată de întreprindere direct sau printr-un parteneriat cu o instituție publică de CDI sau poate fi achiziționată ca un serviciu de cercetare de pe piață (cf. punctului 2.2.1 din Cadrul</w:t>
            </w:r>
            <w:r>
              <w:t xml:space="preserve"> pentru ajutoarele de stat pentru CDI, C198/2014).</w:t>
            </w:r>
          </w:p>
          <w:p w:rsidR="00F47273" w:rsidRDefault="00F24166">
            <w:pPr>
              <w:spacing w:before="240" w:after="240"/>
            </w:pPr>
            <w:r>
              <w:t>Întreprinderile sprijinite vor fi selectate pe baza unei analize a planurilor lor de afaceri.</w:t>
            </w:r>
          </w:p>
          <w:p w:rsidR="00F47273" w:rsidRDefault="00F24166">
            <w:pPr>
              <w:spacing w:before="240" w:after="240"/>
            </w:pPr>
            <w:r>
              <w:rPr>
                <w:b/>
                <w:bCs/>
                <w:i/>
                <w:iCs/>
              </w:rPr>
              <w:t>Atingerea rezultatelor</w:t>
            </w:r>
          </w:p>
          <w:p w:rsidR="00F47273" w:rsidRDefault="00F24166">
            <w:pPr>
              <w:spacing w:before="240" w:after="240"/>
            </w:pPr>
            <w:r>
              <w:t>Exemple de tipuri de proiecte care se pot finanţa în cadrul acestei acțiuni:</w:t>
            </w:r>
          </w:p>
          <w:p w:rsidR="00F47273" w:rsidRDefault="00F24166" w:rsidP="00F24166">
            <w:pPr>
              <w:numPr>
                <w:ilvl w:val="0"/>
                <w:numId w:val="93"/>
              </w:numPr>
              <w:spacing w:before="240" w:after="0"/>
              <w:ind w:hanging="210"/>
            </w:pPr>
            <w:r>
              <w:t>proiecte te</w:t>
            </w:r>
            <w:r>
              <w:t>hnologice inovative, prin care se va realiza o inovare de produs (atât pentru bunuri cât şi pentru servicii), sau de proces bazată pe exploatarea şi utilizarea cunoştinţelor ştiinţifice şi tehnologice sau pe baza drepturilor de proprietate industrială, pro</w:t>
            </w:r>
            <w:r>
              <w:t>prie sau achiziționată. Activitățile pe care le poate parcurge un astfel de proiect: cercetare industrială, dezvoltare experimentală, activtăți de inovare și introducere rezultatelor de CD în producție.</w:t>
            </w:r>
          </w:p>
          <w:p w:rsidR="00F47273" w:rsidRDefault="00F24166" w:rsidP="00F24166">
            <w:pPr>
              <w:numPr>
                <w:ilvl w:val="0"/>
                <w:numId w:val="93"/>
              </w:numPr>
              <w:spacing w:before="0" w:after="0"/>
              <w:ind w:hanging="210"/>
            </w:pPr>
            <w:r>
              <w:lastRenderedPageBreak/>
              <w:t xml:space="preserve">proiecte pentru întreprinderi inovatoare de tip </w:t>
            </w:r>
            <w:r>
              <w:t>start-up şi spin-off;</w:t>
            </w:r>
          </w:p>
          <w:p w:rsidR="00F47273" w:rsidRDefault="00F24166" w:rsidP="00F24166">
            <w:pPr>
              <w:numPr>
                <w:ilvl w:val="0"/>
                <w:numId w:val="93"/>
              </w:numPr>
              <w:spacing w:before="0" w:after="240"/>
              <w:ind w:hanging="210"/>
            </w:pPr>
            <w:r>
              <w:t>proiecte pentru întreprinderi nou-înființate inovatoare care vizează inovare de produs sau de proces.</w:t>
            </w:r>
          </w:p>
          <w:p w:rsidR="00F47273" w:rsidRDefault="00F24166">
            <w:pPr>
              <w:spacing w:before="240" w:after="240"/>
            </w:pPr>
            <w:r>
              <w:rPr>
                <w:b/>
                <w:bCs/>
                <w:i/>
                <w:iCs/>
              </w:rPr>
              <w:t>Beneficiari</w:t>
            </w:r>
          </w:p>
          <w:p w:rsidR="00F47273" w:rsidRDefault="00F24166">
            <w:pPr>
              <w:spacing w:before="240" w:after="240"/>
            </w:pPr>
            <w:r>
              <w:t>Acțiunea se adresează cu precădere următoarelor categorii de solicitanți:</w:t>
            </w:r>
          </w:p>
          <w:p w:rsidR="00F47273" w:rsidRDefault="00F24166" w:rsidP="00F24166">
            <w:pPr>
              <w:numPr>
                <w:ilvl w:val="0"/>
                <w:numId w:val="94"/>
              </w:numPr>
              <w:spacing w:before="240" w:after="0"/>
              <w:ind w:hanging="210"/>
            </w:pPr>
            <w:r>
              <w:t>Întreprinderile mari, mijlocii sau mici pentru</w:t>
            </w:r>
            <w:r>
              <w:t xml:space="preserve"> care activitatea de CD nu constituie obiectul principal de activitate. Activitatea de CD poate să nu existe în obiectul de activitate al întreprinderii</w:t>
            </w:r>
          </w:p>
          <w:p w:rsidR="00F47273" w:rsidRDefault="00F24166" w:rsidP="00F24166">
            <w:pPr>
              <w:numPr>
                <w:ilvl w:val="0"/>
                <w:numId w:val="94"/>
              </w:numPr>
              <w:spacing w:before="0" w:after="0"/>
              <w:ind w:hanging="210"/>
            </w:pPr>
            <w:r>
              <w:t>Spin-off-uri: întreprinderi care urmează să se înfiinţeze pe baza unui rezultat obţinut dintr-un proiec</w:t>
            </w:r>
            <w:r>
              <w:t>t de cercetare al unei organizaţii de cercetare de drept public (instituţie de CD sau de învăţământ superior). Prin această acţiune se vor finanţa proiectele de tip „spin-off” care asigură unui cercetător sau unui grup de cercetători posibilitatea să se de</w:t>
            </w:r>
            <w:r>
              <w:t>sprindă din instituţia publică, unde a dezvoltat un proiect de cercetare şi a obţinut un rezultat, în scopul continuării în cadrul firmei proprii a soluţiei cercetate până la finalizarea ei, în vederea producerii şi comercializării rezultatelor pe piaţă</w:t>
            </w:r>
          </w:p>
          <w:p w:rsidR="00F47273" w:rsidRDefault="00F24166" w:rsidP="00F24166">
            <w:pPr>
              <w:numPr>
                <w:ilvl w:val="0"/>
                <w:numId w:val="94"/>
              </w:numPr>
              <w:spacing w:before="0" w:after="0"/>
              <w:ind w:hanging="210"/>
            </w:pPr>
            <w:r>
              <w:t>St</w:t>
            </w:r>
            <w:r>
              <w:t>art-up-uri inovatoare: întreprinderi care înregistrează o vechime de maximum 3 ani în anul depunerii proiectului şi au un plan de afaceri bazat pe un rezultat CD sau un drept de proprietate industrial</w:t>
            </w:r>
          </w:p>
          <w:p w:rsidR="00F47273" w:rsidRDefault="00F24166" w:rsidP="00F24166">
            <w:pPr>
              <w:numPr>
                <w:ilvl w:val="0"/>
                <w:numId w:val="94"/>
              </w:numPr>
              <w:spacing w:before="0" w:after="240"/>
              <w:ind w:hanging="210"/>
            </w:pPr>
            <w:r>
              <w:t>Întreprinderi nou-înființate inovatoare (definite confo</w:t>
            </w:r>
            <w:r>
              <w:t>rm Reg. de exceptare in bloc de la notificare Nr.651/2014 art.22, alin.(2), combinat cu art. 2, alin.(80)).</w:t>
            </w:r>
          </w:p>
          <w:p w:rsidR="00F47273" w:rsidRDefault="00F24166">
            <w:pPr>
              <w:spacing w:before="240" w:after="240"/>
            </w:pPr>
            <w:r>
              <w:rPr>
                <w:b/>
                <w:bCs/>
                <w:i/>
                <w:iCs/>
              </w:rPr>
              <w:t>Teritoriul acoperit</w:t>
            </w:r>
          </w:p>
          <w:p w:rsidR="00F47273" w:rsidRDefault="00F24166">
            <w:pPr>
              <w:spacing w:before="240" w:after="240"/>
            </w:pPr>
            <w:r>
              <w:t>Acțiunea acoperă întreg teritoriul național.</w:t>
            </w:r>
          </w:p>
          <w:p w:rsidR="00F47273" w:rsidRDefault="00F24166">
            <w:pPr>
              <w:spacing w:before="240" w:after="240"/>
            </w:pPr>
            <w:r>
              <w:rPr>
                <w:b/>
                <w:bCs/>
                <w:u w:val="single"/>
              </w:rPr>
              <w:t>Acțiune 1.2.2: Instrumente de creditare și măsuri de capital de risc în favoarea IM</w:t>
            </w:r>
            <w:r>
              <w:rPr>
                <w:b/>
                <w:bCs/>
                <w:u w:val="single"/>
              </w:rPr>
              <w:t>M-urilor inovative și a organizațiilor de cercetare care răspund cererilor de piață</w:t>
            </w:r>
          </w:p>
          <w:p w:rsidR="00F47273" w:rsidRDefault="00F24166">
            <w:pPr>
              <w:spacing w:before="240" w:after="240"/>
            </w:pPr>
            <w:r>
              <w:t>Acțiunea se adresează  obiectivului specific “Creșterea investiţiilor private în CDI”.</w:t>
            </w:r>
          </w:p>
          <w:p w:rsidR="00F47273" w:rsidRDefault="00F24166">
            <w:pPr>
              <w:spacing w:before="240" w:after="240"/>
            </w:pPr>
            <w:r>
              <w:rPr>
                <w:b/>
                <w:bCs/>
                <w:i/>
                <w:iCs/>
              </w:rPr>
              <w:lastRenderedPageBreak/>
              <w:t>Tipuri de acţiuni/intervenţii</w:t>
            </w:r>
          </w:p>
          <w:p w:rsidR="00F47273" w:rsidRDefault="00F24166">
            <w:pPr>
              <w:spacing w:before="240" w:after="240"/>
            </w:pPr>
            <w:r>
              <w:t>Absența surselor de finanţare este una dintre problemel</w:t>
            </w:r>
            <w:r>
              <w:t>e importante ale IMM-urilor din România, în mod special a celor inovative. Dezvoltarea IMM-urilor depinde de împrumuturile bancare, iar restricțiile de pe piața bancară au un efect disproporționat asupra acestora. POC va susține accesul la creditare în con</w:t>
            </w:r>
            <w:r>
              <w:t>diţii mai favorabile inclusive prin garanții, subvenții de dobândă și facilitarea accesului la capital de risc al întreprinderilor inovative.</w:t>
            </w:r>
          </w:p>
          <w:p w:rsidR="00F47273" w:rsidRDefault="00F24166">
            <w:pPr>
              <w:spacing w:before="240" w:after="240"/>
            </w:pPr>
            <w:r>
              <w:t xml:space="preserve">Instrumentele de creditare (garanții sau împrumuturi cu dobândă subvenționată și partajarea riscului) vor permite </w:t>
            </w:r>
            <w:r>
              <w:t>IMM-urilor inovatoare să acceseze finanțare în condiții financiare accesibile, reducând necesarul de garanții suplimentare sau oferind credite cu un nivel mai scăzut al ratei dobânzii. Prin posibilitatea combinării instrumentelor financiare cu granturi, se</w:t>
            </w:r>
            <w:r>
              <w:t xml:space="preserve"> poate obține și un efect de pârghie semnificativ al utilizării fondurilor UE.</w:t>
            </w:r>
          </w:p>
          <w:p w:rsidR="00F47273" w:rsidRDefault="00F24166">
            <w:pPr>
              <w:spacing w:before="240" w:after="240"/>
            </w:pPr>
            <w:r>
              <w:t>Evaluarea ex-ante elaborată, în conformitate cu art.37 din Regulamentul (UE) nr.1303/2013, va identifica deficiențele pieței sau situațiile de investiții sub nivelul optim, va f</w:t>
            </w:r>
            <w:r>
              <w:t>urniza informații privind instrumentele financiare cele mai potrivite pentru redresarea eșecului de piață identificat, potențialii beneficiari finali. Modalitatea de implementare și alocarea necesară vor fi stabilite ca urmare a recomandărilor acestei eval</w:t>
            </w:r>
            <w:r>
              <w:t>uări.</w:t>
            </w:r>
          </w:p>
          <w:p w:rsidR="00F47273" w:rsidRDefault="00F24166">
            <w:pPr>
              <w:spacing w:before="240" w:after="240"/>
            </w:pPr>
            <w:r>
              <w:rPr>
                <w:b/>
                <w:bCs/>
                <w:i/>
                <w:iCs/>
              </w:rPr>
              <w:t>Atingerea rezultatelor</w:t>
            </w:r>
          </w:p>
          <w:p w:rsidR="00F47273" w:rsidRDefault="00F24166">
            <w:pPr>
              <w:spacing w:before="240" w:after="240"/>
            </w:pPr>
            <w:r>
              <w:t>Evaluarea ex-ante care este în curs de elaborare, în conformitate cu art.37 din Regulamentul (UE) nr.1303/2013</w:t>
            </w:r>
          </w:p>
          <w:p w:rsidR="00F47273" w:rsidRDefault="00F24166">
            <w:pPr>
              <w:spacing w:before="240" w:after="240"/>
            </w:pPr>
            <w:r>
              <w:rPr>
                <w:b/>
                <w:bCs/>
                <w:i/>
                <w:iCs/>
              </w:rPr>
              <w:t>Beneficiari</w:t>
            </w:r>
          </w:p>
          <w:p w:rsidR="00F47273" w:rsidRDefault="00F24166">
            <w:pPr>
              <w:spacing w:before="240" w:after="240"/>
            </w:pPr>
            <w:r>
              <w:t>Conform evaluării ex-ante în conformitate cu art.37 din Regulamentul (UE) nr.1303/2013</w:t>
            </w:r>
          </w:p>
          <w:p w:rsidR="00F47273" w:rsidRDefault="00F24166">
            <w:pPr>
              <w:spacing w:before="240" w:after="240"/>
            </w:pPr>
            <w:r>
              <w:rPr>
                <w:b/>
                <w:bCs/>
                <w:i/>
                <w:iCs/>
              </w:rPr>
              <w:t>Teritoriul acoper</w:t>
            </w:r>
            <w:r>
              <w:rPr>
                <w:b/>
                <w:bCs/>
                <w:i/>
                <w:iCs/>
              </w:rPr>
              <w:t>it</w:t>
            </w:r>
          </w:p>
          <w:p w:rsidR="00F47273" w:rsidRDefault="00F24166">
            <w:pPr>
              <w:spacing w:before="240" w:after="240"/>
            </w:pPr>
            <w:r>
              <w:t>Acțiunea acoperă întreg teritoriul național.</w:t>
            </w:r>
          </w:p>
          <w:p w:rsidR="00F47273" w:rsidRDefault="00F24166">
            <w:pPr>
              <w:spacing w:before="240" w:after="240"/>
            </w:pPr>
            <w:r>
              <w:rPr>
                <w:b/>
                <w:bCs/>
                <w:u w:val="single"/>
              </w:rPr>
              <w:t>Acțiune 1.2.3: Parteneriate pentru transfer de cunoştinţe (Knowledge Transfer Partnerships)</w:t>
            </w:r>
          </w:p>
          <w:p w:rsidR="00F47273" w:rsidRDefault="00F24166">
            <w:pPr>
              <w:spacing w:before="240" w:after="240"/>
            </w:pPr>
            <w:r>
              <w:t>Acțiunea se adresează obiectivului specific “Creșterea transferului de cunoștințe, tehnologie și personal cu compete</w:t>
            </w:r>
            <w:r>
              <w:t xml:space="preserve">nțe CDI între mediul public şi cel </w:t>
            </w:r>
            <w:r>
              <w:lastRenderedPageBreak/>
              <w:t>privat”.</w:t>
            </w:r>
          </w:p>
          <w:p w:rsidR="00F47273" w:rsidRDefault="00F24166">
            <w:pPr>
              <w:spacing w:before="240" w:after="240"/>
            </w:pPr>
            <w:r>
              <w:rPr>
                <w:b/>
                <w:bCs/>
                <w:i/>
                <w:iCs/>
              </w:rPr>
              <w:t>Tipuri de acţiuni/intervenţii</w:t>
            </w:r>
          </w:p>
          <w:p w:rsidR="00F47273" w:rsidRDefault="00F24166">
            <w:pPr>
              <w:spacing w:before="240" w:after="240"/>
            </w:pPr>
            <w:r>
              <w:t>Această acţiune urmărește să încurajeze interacțiunea instituţiilor de învăţământ superior şi a instituțiilor de CD cu mediul de afaceri, prin finanțarea accesului întreprinderilor l</w:t>
            </w:r>
            <w:r>
              <w:t xml:space="preserve">a expertiza extinsă și la facilitățile organizațiilor de cercetare, pentru ca întreprinderile să-și dezvolte afacerile cerute de piață. În acest scop, se vor constitui parteneriate între organizațiile de cercetare și întreprinderi/grupuri de întreprinderi </w:t>
            </w:r>
            <w:r>
              <w:t>interesate să obțină cunoștințe, inclusiv abilități și competențe care vor răspunde nevoilor strategice de dezvoltare ale întreprinderilor și vor oferi soluții inovative pentru obținerea de produse şi procese, tehnologii noi/ îmbunătăţite identificate de î</w:t>
            </w:r>
            <w:r>
              <w:t>ntreprinderi ca fiind cerute de piață.</w:t>
            </w:r>
          </w:p>
          <w:p w:rsidR="00F47273" w:rsidRDefault="00F24166">
            <w:pPr>
              <w:spacing w:before="240" w:after="240"/>
            </w:pPr>
            <w:r>
              <w:t>În acelasi timp se urmărește valorificarea potenţialului infrastructurilor de CD existente, dezvoltate sau modernizate și a resurselor care pot servi nevoilor de inovare ale întreprinderilor în scopul creșterii valori</w:t>
            </w:r>
            <w:r>
              <w:t>i adăugate a sectoarelor competitive sau cu potențial de creștere.</w:t>
            </w:r>
          </w:p>
          <w:p w:rsidR="00F47273" w:rsidRDefault="00F24166">
            <w:pPr>
              <w:spacing w:before="240" w:after="240"/>
            </w:pPr>
            <w:r>
              <w:rPr>
                <w:b/>
                <w:bCs/>
                <w:i/>
                <w:iCs/>
              </w:rPr>
              <w:t>Atingerea rezultatelor</w:t>
            </w:r>
          </w:p>
          <w:p w:rsidR="00F47273" w:rsidRDefault="00F24166">
            <w:pPr>
              <w:spacing w:before="240" w:after="240"/>
            </w:pPr>
            <w:r>
              <w:t>Proiectele se vor constitui printr-un acord de parteneriat între organizația de cercetare și întreprindere prin care se stabilesc modalitățile de sprijin acordat prin</w:t>
            </w:r>
            <w:r>
              <w:t xml:space="preserve"> activități specifice de cercetare-dezvoltare și inovare, inclusiv prin activități de transfer tehnologic, ca răspuns la nevoile și cerințele întreprinderilor identificate în piață.</w:t>
            </w:r>
          </w:p>
          <w:p w:rsidR="00F47273" w:rsidRDefault="00F24166">
            <w:pPr>
              <w:spacing w:before="240" w:after="240"/>
            </w:pPr>
            <w:r>
              <w:t>Întreprinderile vor avea acces la un portofoliu de activități de cercetare</w:t>
            </w:r>
            <w:r>
              <w:t>, inovare și transfer tehnologic care se pot grupa în trei categorii principale astfel:</w:t>
            </w:r>
          </w:p>
          <w:p w:rsidR="00F47273" w:rsidRDefault="00F24166">
            <w:pPr>
              <w:spacing w:before="240" w:after="240"/>
            </w:pPr>
            <w:r>
              <w:t xml:space="preserve">- </w:t>
            </w:r>
            <w:r>
              <w:rPr>
                <w:i/>
                <w:iCs/>
              </w:rPr>
              <w:t>transfer de cunoștințe prin:</w:t>
            </w:r>
          </w:p>
          <w:p w:rsidR="00F47273" w:rsidRDefault="00F24166" w:rsidP="00F24166">
            <w:pPr>
              <w:numPr>
                <w:ilvl w:val="0"/>
                <w:numId w:val="95"/>
              </w:numPr>
              <w:spacing w:before="240" w:after="0"/>
              <w:ind w:hanging="210"/>
            </w:pPr>
            <w:r>
              <w:t>asistență directă pentru a ajuta întreprinderile, inclusiv acele întreprinderi care nu au mai avut activități de colaborare cu organizați</w:t>
            </w:r>
            <w:r>
              <w:t>a de cercetare, să identifice din oferta de expertiză  disponibilă a organizației de cercetare ce se potrivește cu nevoile și cerințele afacerilor pe care doresc să le dezvolte și care sunt posibilitățile concrete de sprijin din partea organizației de cerc</w:t>
            </w:r>
            <w:r>
              <w:t>etare;</w:t>
            </w:r>
          </w:p>
          <w:p w:rsidR="00F47273" w:rsidRDefault="00F24166" w:rsidP="00F24166">
            <w:pPr>
              <w:numPr>
                <w:ilvl w:val="0"/>
                <w:numId w:val="95"/>
              </w:numPr>
              <w:spacing w:before="0" w:after="240"/>
              <w:ind w:hanging="210"/>
            </w:pPr>
            <w:r>
              <w:t>evenimente tematice regulate pentru a furniza idei de proiecte întreprinderilor care au fost implicate în proiecte de dezvoltare, inovare cu organizația de cercetare, la care participă ca invitați membri din echipele academice (profesori/cercetători</w:t>
            </w:r>
            <w:r>
              <w:t xml:space="preserve">) care conduc activități de cercetare în </w:t>
            </w:r>
            <w:r>
              <w:lastRenderedPageBreak/>
              <w:t>colaborare cu industria;</w:t>
            </w:r>
          </w:p>
          <w:p w:rsidR="00F47273" w:rsidRDefault="00F24166">
            <w:pPr>
              <w:spacing w:before="240" w:after="240"/>
            </w:pPr>
            <w:r>
              <w:rPr>
                <w:i/>
                <w:iCs/>
              </w:rPr>
              <w:t>- accesul întreprinderilor la facilitățile, instalațiile, echipamentele de cercetare</w:t>
            </w:r>
            <w:r>
              <w:t xml:space="preserve"> ale organizației de cercetare în scopul realizării unor testări, experimente necesare pentru dezvoltarea </w:t>
            </w:r>
            <w:r>
              <w:t>unor produse/tehnologii/metode noi sau îmbunătățite.</w:t>
            </w:r>
          </w:p>
          <w:p w:rsidR="00F47273" w:rsidRDefault="00F24166">
            <w:pPr>
              <w:spacing w:before="240" w:after="240"/>
            </w:pPr>
            <w:r>
              <w:t xml:space="preserve">- </w:t>
            </w:r>
            <w:r>
              <w:rPr>
                <w:i/>
                <w:iCs/>
              </w:rPr>
              <w:t>activități în parteneriat</w:t>
            </w:r>
            <w:r>
              <w:t xml:space="preserve"> (servicii de CDI sau colaborare oferite de organizația de cercetare) de durate a căror lungime variază de la consultanță pe termen scurt pînă la proiecte de CD colaborative sa</w:t>
            </w:r>
            <w:r>
              <w:t>u executate la cererea întreprinderilor, inclusiv detașare de personal specializat dinspre organizația de cercetare spre întreprindere. </w:t>
            </w:r>
          </w:p>
          <w:p w:rsidR="00F47273" w:rsidRDefault="00F24166">
            <w:pPr>
              <w:spacing w:before="240" w:after="240"/>
            </w:pPr>
            <w:r>
              <w:rPr>
                <w:b/>
                <w:bCs/>
                <w:i/>
                <w:iCs/>
              </w:rPr>
              <w:t>Beneficiari</w:t>
            </w:r>
          </w:p>
          <w:p w:rsidR="00F47273" w:rsidRDefault="00F24166">
            <w:pPr>
              <w:spacing w:before="240" w:after="240"/>
            </w:pPr>
            <w:r>
              <w:t>Organizaţiile de cercetare (instituţii de CD şi de învăţământ superior) a căror activitate are potenţial de</w:t>
            </w:r>
            <w:r>
              <w:t xml:space="preserve"> comercializare sunt beneficiarii proiectului (aplicanții), iar întreprinderile care accesează oferta acestor organizații sunt beneficiarii efectivi ai activităților proiectului.</w:t>
            </w:r>
          </w:p>
          <w:p w:rsidR="00F47273" w:rsidRDefault="00F24166">
            <w:pPr>
              <w:spacing w:before="240" w:after="240"/>
            </w:pPr>
            <w:r>
              <w:rPr>
                <w:b/>
                <w:bCs/>
                <w:i/>
                <w:iCs/>
              </w:rPr>
              <w:t>Teritoriul acoperit</w:t>
            </w:r>
          </w:p>
          <w:p w:rsidR="00F47273" w:rsidRDefault="00F24166">
            <w:pPr>
              <w:spacing w:before="240" w:after="240"/>
            </w:pPr>
            <w:r>
              <w:t>Acțiunea acoperă întreg teritoriul național.</w:t>
            </w:r>
          </w:p>
          <w:p w:rsidR="00E927A9" w:rsidRPr="0012385C" w:rsidRDefault="00F24166" w:rsidP="009F078C">
            <w:pPr>
              <w:pStyle w:val="Text1"/>
              <w:ind w:left="0"/>
              <w:rPr>
                <w:color w:val="000000"/>
                <w:sz w:val="18"/>
                <w:szCs w:val="18"/>
              </w:rPr>
            </w:pPr>
          </w:p>
        </w:tc>
      </w:tr>
    </w:tbl>
    <w:p w:rsidR="00237F26" w:rsidRPr="00C23AD8" w:rsidRDefault="00F24166" w:rsidP="00237F26">
      <w:pPr>
        <w:rPr>
          <w:color w:val="000000"/>
        </w:rPr>
      </w:pPr>
    </w:p>
    <w:p w:rsidR="00A16F03" w:rsidRPr="00C23AD8" w:rsidRDefault="00F24166" w:rsidP="00F32C5E">
      <w:pPr>
        <w:pStyle w:val="ManualHeading3"/>
        <w:rPr>
          <w:b/>
          <w:color w:val="000000"/>
        </w:rPr>
      </w:pPr>
      <w:r w:rsidRPr="00C23AD8">
        <w:rPr>
          <w:b/>
          <w:color w:val="000000"/>
        </w:rPr>
        <w:t xml:space="preserve"> </w:t>
      </w:r>
      <w:r>
        <w:rPr>
          <w:b/>
          <w:color w:val="000000"/>
        </w:rPr>
        <w:t xml:space="preserve">2.A.6.2 </w:t>
      </w:r>
      <w:r>
        <w:rPr>
          <w:b/>
          <w:color w:val="000000"/>
        </w:rPr>
        <w:t>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F47273" w:rsidTr="000D7024">
        <w:trPr>
          <w:trHeight w:val="288"/>
          <w:tblHeader/>
        </w:trPr>
        <w:tc>
          <w:tcPr>
            <w:tcW w:w="2340" w:type="dxa"/>
            <w:shd w:val="clear" w:color="auto" w:fill="auto"/>
          </w:tcPr>
          <w:p w:rsidR="009F5F10" w:rsidRPr="00C23AD8" w:rsidRDefault="00F24166"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F24166" w:rsidP="009F078C">
            <w:pPr>
              <w:pStyle w:val="Text1"/>
              <w:ind w:left="0"/>
              <w:rPr>
                <w:b/>
                <w:color w:val="000000"/>
                <w:sz w:val="18"/>
                <w:szCs w:val="18"/>
              </w:rPr>
            </w:pPr>
            <w:r w:rsidRPr="00C23AD8">
              <w:rPr>
                <w:color w:val="000000"/>
                <w:sz w:val="18"/>
                <w:szCs w:val="18"/>
              </w:rPr>
              <w:t>1b - promovarea investițiilor în C&amp;I, dezvoltarea de legături și sinergii între întreprinderi, centrele de cercetare și dezvoltare și învățământul superior, în special promovar</w:t>
            </w:r>
            <w:r w:rsidRPr="00C23AD8">
              <w:rPr>
                <w:color w:val="000000"/>
                <w:sz w:val="18"/>
                <w:szCs w:val="18"/>
              </w:rPr>
              <w:t xml:space="preserve">ea investițiilor în dezvoltarea de produse și de servicii, transferul de tehnologii, inovarea socială, ecoinovarea și aplicațiile de servicii publice, stimularea cererii, crearea de rețele și de grupuri și inovarea deschisă prin specializarea inteligentă, </w:t>
            </w:r>
            <w:r w:rsidRPr="00C23AD8">
              <w:rPr>
                <w:color w:val="000000"/>
                <w:sz w:val="18"/>
                <w:szCs w:val="18"/>
              </w:rPr>
              <w:t>precum și sprijinirea activităților de cercetare tehnologică și aplicată, liniilor-pilot, acțiunilor de validare precoce a produselor, capacităților de producție avansate și de primă producție, în special în domeniul tehnologiilor generice esențiale și dif</w:t>
            </w:r>
            <w:r w:rsidRPr="00C23AD8">
              <w:rPr>
                <w:color w:val="000000"/>
                <w:sz w:val="18"/>
                <w:szCs w:val="18"/>
              </w:rPr>
              <w:t>uzării tehnologiilor de uz general</w:t>
            </w:r>
          </w:p>
        </w:tc>
      </w:tr>
      <w:tr w:rsidR="00F47273" w:rsidTr="000D7024">
        <w:trPr>
          <w:trHeight w:val="288"/>
        </w:trPr>
        <w:tc>
          <w:tcPr>
            <w:tcW w:w="15120" w:type="dxa"/>
            <w:gridSpan w:val="2"/>
            <w:shd w:val="clear" w:color="auto" w:fill="auto"/>
          </w:tcPr>
          <w:p w:rsidR="00F47273" w:rsidRDefault="00F24166">
            <w:pPr>
              <w:spacing w:before="0" w:after="240"/>
            </w:pPr>
            <w:r>
              <w:t>Măsurile strategice şi acţiunile necesare în domeniul CDI sunt fundamentate în SNCDI, în direcțiile de acţiune ale acesteia şi în proiectul SNC.</w:t>
            </w:r>
          </w:p>
          <w:p w:rsidR="00F47273" w:rsidRDefault="00F24166">
            <w:pPr>
              <w:spacing w:before="240" w:after="240"/>
            </w:pPr>
            <w:r>
              <w:lastRenderedPageBreak/>
              <w:t xml:space="preserve">Selectarea şi finanţarea operaţiunilor depuse în cadrul AP1 vor avea în </w:t>
            </w:r>
            <w:r>
              <w:t>vedere:</w:t>
            </w:r>
          </w:p>
          <w:p w:rsidR="00F47273" w:rsidRDefault="00F24166" w:rsidP="00F24166">
            <w:pPr>
              <w:numPr>
                <w:ilvl w:val="0"/>
                <w:numId w:val="96"/>
              </w:numPr>
              <w:spacing w:before="240" w:after="0"/>
              <w:ind w:hanging="210"/>
            </w:pPr>
            <w:r>
              <w:t>Creșterea numărului de firme inovatoare, deoarece la nivelul UE suntem o economie de tip inovator moderat. Performanța în domeniul inovării comparativă cu nivelul UE a crescut până în 2009, după care s-a înrăutățit, de la 50% în 2009 la 43% în 2013</w:t>
            </w:r>
            <w:r>
              <w:t xml:space="preserve"> (IUS 2014)</w:t>
            </w:r>
          </w:p>
          <w:p w:rsidR="00F47273" w:rsidRDefault="00F24166" w:rsidP="00F24166">
            <w:pPr>
              <w:numPr>
                <w:ilvl w:val="0"/>
                <w:numId w:val="96"/>
              </w:numPr>
              <w:spacing w:before="0" w:after="0"/>
              <w:ind w:hanging="210"/>
            </w:pPr>
            <w:r>
              <w:t>Asigurarea de surse diversificate de finanțare pentru activități de CDI pentru IMM-uri, ca urmare a lipsei capitalurilor de risc în general și, în special, pentru firmele inovatoare bazate pe cercetare</w:t>
            </w:r>
          </w:p>
          <w:p w:rsidR="00F47273" w:rsidRDefault="00F24166" w:rsidP="00F24166">
            <w:pPr>
              <w:numPr>
                <w:ilvl w:val="0"/>
                <w:numId w:val="96"/>
              </w:numPr>
              <w:spacing w:before="0" w:after="240"/>
              <w:ind w:hanging="210"/>
            </w:pPr>
            <w:r>
              <w:t>Intensificarea legăturilor între cercetare</w:t>
            </w:r>
            <w:r>
              <w:t>a publică și mediul economic pentru valorificarea rezultatelor de CD, în vederea introducerii inovării și creșterii competitivității companiilor.</w:t>
            </w:r>
          </w:p>
          <w:p w:rsidR="00F47273" w:rsidRDefault="00F24166">
            <w:pPr>
              <w:spacing w:before="240" w:after="240"/>
            </w:pPr>
            <w:r>
              <w:t>Vor fi încurajate parteneriatele încheiate între companiile private și organisme publice sau private din domen</w:t>
            </w:r>
            <w:r>
              <w:t>iul cercetării, în vederea transferului rezultatelor în circuitul economic, respectiv consolidarea tuturor verigilor din lanţul inovării, de la cercetarea aplicativă la comercializarea efectivă a rezultatelor cercetării.</w:t>
            </w:r>
          </w:p>
          <w:p w:rsidR="00F47273" w:rsidRDefault="00F24166">
            <w:pPr>
              <w:spacing w:before="240" w:after="240"/>
            </w:pPr>
            <w:r>
              <w:t xml:space="preserve">Evaluarea științifică și tehnică a </w:t>
            </w:r>
            <w:r>
              <w:t xml:space="preserve">propunerilor de proiecte se va face în baza procedeului de peer-review care este standardul pentru competițiile de proiecte CDI (folosind evaluatori externi, specialiști în domeniile științifice ale proiectului și, după caz, experți economico-financiari), </w:t>
            </w:r>
            <w:r>
              <w:t>și va utiliza trei categorii de criterii de evaluare generale: relevanța pentru inovare și impactul socio-economic al proiectului; calitatea și maturitatea proiectului și capacitatea de implementare; sustenabilitatea instituțională și financiară. Prin subc</w:t>
            </w:r>
            <w:r>
              <w:t>riteriile stabilite pe fiecare categorie de criterii se va diferenția specificitatea fiecărui tip de proiect.</w:t>
            </w:r>
          </w:p>
          <w:p w:rsidR="00F47273" w:rsidRDefault="00F24166">
            <w:pPr>
              <w:spacing w:before="240" w:after="240"/>
            </w:pPr>
            <w:r>
              <w:t xml:space="preserve">In cazul acțiunii 1.2.1 nu este finanțată independent angajarea/detașarea temporară de personal cu înaltă calificare pentru a întări capacitatea </w:t>
            </w:r>
            <w:r>
              <w:t>de cercetare şi inovare a întreprinderilor ca proiect de sine stătător, ci numai ca tip de activitate eligibilă în cadrul uni proiect mai complex. Detasarea este un act punctual - un specialist se alătură pentru o perioada de timp limitată unui colectiv ex</w:t>
            </w:r>
            <w:r>
              <w:t>istent, pentru a sprijini activitatile unui proiect .</w:t>
            </w:r>
          </w:p>
          <w:p w:rsidR="00F47273" w:rsidRDefault="00F24166">
            <w:pPr>
              <w:spacing w:before="240" w:after="240"/>
            </w:pPr>
            <w:r>
              <w:t>In cazul actiunii 1.2.3 KTP, detașarea de personal specializat se face din cadrul instituției publice CD sau universitatii care oferă acces la un portofoliu de activități de cercetare, inovare și transf</w:t>
            </w:r>
            <w:r>
              <w:t xml:space="preserve">er tehnologic întreprinderilor, într-un anumit domeniu de specializare inteligentă sau sănătate. In cazul ERA Chairs, proiectul este selectat si contractat la nivel european și, dacă este cazul, prin AP1 sunt finanțate anumite cheltuieli eligibile (altele </w:t>
            </w:r>
            <w:r>
              <w:t>decât cele finanțate prin proiectul european), precum investitiile in infrastructură.</w:t>
            </w:r>
          </w:p>
          <w:p w:rsidR="00F47273" w:rsidRDefault="00F24166">
            <w:pPr>
              <w:spacing w:before="240" w:after="240"/>
            </w:pPr>
            <w:r>
              <w:lastRenderedPageBreak/>
              <w:t>În cadrul apelurilor de proiecte unde legatura cu sectoarele economice competitive identificate prin SNC 2014-2020 este relevantă, în procesul de selectie se va acorda pr</w:t>
            </w:r>
            <w:r>
              <w:t>ioritate proiectelor care au legatura cu aceste sectoare.</w:t>
            </w:r>
          </w:p>
          <w:p w:rsidR="00F47273" w:rsidRDefault="00F24166">
            <w:pPr>
              <w:spacing w:before="240" w:after="240"/>
            </w:pPr>
            <w:r>
              <w:t>De asemenea, se va acorda prioritate acelor proiecte care vor promova cercetare in domeniile sustinute prin investitii din alte programe operationale, precum: tehnologii utilizate în promovarea efic</w:t>
            </w:r>
            <w:r>
              <w:t>ientei energetice in cladiri, tehnologii vizand productia de energie regenerabila, cogenerare, monitorizare inteligenta a consumului de energie, transportul si distributia inteligenta de energie electrica si gaz, utilitizarea eficienta a resurselor, recicl</w:t>
            </w:r>
            <w:r>
              <w:t>area si valorificarea deseurilor, solutii pentru decontaminarea siturilor poluate, reducerea consumului de energie/combustibili in transport, sisteme de siguranta si securitate in transport s.a.</w:t>
            </w:r>
          </w:p>
          <w:p w:rsidR="00F47273" w:rsidRDefault="00F24166">
            <w:pPr>
              <w:spacing w:before="240" w:after="240"/>
            </w:pPr>
            <w:r>
              <w:t>Totodată, în cazul în care sprijinul FEDR este acordat unei î</w:t>
            </w:r>
            <w:r>
              <w:t>ntreprinderi mari, autoritatea de management sa va asigura că proiectul nu derivă din, sau nu implică delocalizarea unor activităţi similare dintr-un alt stat membru UE implicând o reducere substanțială de locuri de muncă.</w:t>
            </w:r>
          </w:p>
          <w:p w:rsidR="00F47273" w:rsidRDefault="00F24166">
            <w:pPr>
              <w:spacing w:before="240" w:after="240"/>
            </w:pPr>
            <w:r>
              <w:t>Autoritatea de Management se va a</w:t>
            </w:r>
            <w:r>
              <w:t>sigura că sprijinul public (FEDR și fonduri publice naționale) acordat în cadrul acestui program respectă normele de procedură în materia ajutorului de stat aplicabile la momentul de timp când se acordă sprijinul public.</w:t>
            </w:r>
          </w:p>
          <w:p w:rsidR="00E927A9" w:rsidRPr="005F325A" w:rsidRDefault="00F24166" w:rsidP="00E927A9">
            <w:pPr>
              <w:pStyle w:val="Text1"/>
              <w:ind w:left="0"/>
              <w:rPr>
                <w:color w:val="000000"/>
                <w:sz w:val="18"/>
                <w:szCs w:val="18"/>
              </w:rPr>
            </w:pPr>
          </w:p>
        </w:tc>
      </w:tr>
    </w:tbl>
    <w:p w:rsidR="00877B2C" w:rsidRPr="00DC028E" w:rsidRDefault="00F24166" w:rsidP="00237F26"/>
    <w:p w:rsidR="00433D00" w:rsidRPr="009D030B" w:rsidRDefault="00F24166" w:rsidP="00F32C5E">
      <w:pPr>
        <w:pStyle w:val="ManualHeading3"/>
        <w:rPr>
          <w:i w:val="0"/>
        </w:rPr>
      </w:pPr>
      <w:r>
        <w:rPr>
          <w:b/>
        </w:rPr>
        <w:t>2.A.6.3 Utilizarea planificată a</w:t>
      </w:r>
      <w:r>
        <w:rPr>
          <w:b/>
        </w:rPr>
        <w:t xml:space="preserve">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F47273" w:rsidTr="000D7024">
        <w:trPr>
          <w:trHeight w:val="288"/>
          <w:tblHeader/>
        </w:trPr>
        <w:tc>
          <w:tcPr>
            <w:tcW w:w="2340" w:type="dxa"/>
            <w:shd w:val="clear" w:color="auto" w:fill="auto"/>
          </w:tcPr>
          <w:p w:rsidR="009F5F10" w:rsidRPr="00E927A9" w:rsidRDefault="00F24166"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F24166" w:rsidP="009F078C">
            <w:pPr>
              <w:pStyle w:val="Text1"/>
              <w:ind w:left="0"/>
              <w:rPr>
                <w:b/>
                <w:color w:val="000000"/>
                <w:sz w:val="18"/>
                <w:szCs w:val="18"/>
              </w:rPr>
            </w:pPr>
            <w:r w:rsidRPr="00420C06">
              <w:rPr>
                <w:sz w:val="18"/>
                <w:szCs w:val="18"/>
              </w:rPr>
              <w:t xml:space="preserve">1b - promovarea investițiilor în C&amp;I, dezvoltarea de legături și sinergii între întreprinderi, centrele de cercetare și dezvoltare și învățământul superior, în special promovarea investițiilor </w:t>
            </w:r>
            <w:r w:rsidRPr="00420C06">
              <w:rPr>
                <w:sz w:val="18"/>
                <w:szCs w:val="18"/>
              </w:rPr>
              <w:t>în dezvoltarea de produse și de servicii, transferul de tehnologii, inovarea socială, ecoinovarea și aplicațiile de servicii publice, stimularea cererii, crearea de rețele și de grupuri și inovarea deschisă prin specializarea inteligentă, precum și sprijin</w:t>
            </w:r>
            <w:r w:rsidRPr="00420C06">
              <w:rPr>
                <w:sz w:val="18"/>
                <w:szCs w:val="18"/>
              </w:rPr>
              <w:t>irea activităților de cercetare tehnologică și aplicată, liniilor-pilot, acțiunilor de validare precoce a produselor, capacităților de producție avansate și de primă producție, în special în domeniul tehnologiilor generice esențiale și difuzării tehnologii</w:t>
            </w:r>
            <w:r w:rsidRPr="00420C06">
              <w:rPr>
                <w:sz w:val="18"/>
                <w:szCs w:val="18"/>
              </w:rPr>
              <w:t>lor de uz general</w:t>
            </w:r>
          </w:p>
        </w:tc>
      </w:tr>
      <w:tr w:rsidR="00F47273" w:rsidTr="000D7024">
        <w:trPr>
          <w:trHeight w:val="288"/>
        </w:trPr>
        <w:tc>
          <w:tcPr>
            <w:tcW w:w="15120" w:type="dxa"/>
            <w:gridSpan w:val="2"/>
            <w:shd w:val="clear" w:color="auto" w:fill="auto"/>
          </w:tcPr>
          <w:p w:rsidR="00F47273" w:rsidRDefault="00F24166">
            <w:pPr>
              <w:spacing w:before="0" w:after="240"/>
            </w:pPr>
            <w:r>
              <w:t>Instrumentele financiare vor fi implementate în cadrul acțiunii 1.2.2.</w:t>
            </w:r>
          </w:p>
          <w:p w:rsidR="00F47273" w:rsidRDefault="00F24166">
            <w:pPr>
              <w:spacing w:before="240" w:after="240"/>
            </w:pPr>
            <w:r>
              <w:t xml:space="preserve">În conformitate cu prevederile art.37(2) ale Reg. general al FESI nr.1303/2013 s-a inițiat în colaborare cu Fondul European de Investiții o evaluare ex-ante a </w:t>
            </w:r>
            <w:r>
              <w:t>instrumentelor financiare prin care pot fi susținute acțiunile din cadrul AP1. În funcție de rezultatele acestei evaluări vor fi stabilite instrumentele financiare potrivite pentru redresarea eșecului de piață identificat, potențialii beneficiari finali, p</w:t>
            </w:r>
            <w:r>
              <w:t>recum și modalitatea de implementare.</w:t>
            </w:r>
          </w:p>
          <w:p w:rsidR="009F5F10" w:rsidRPr="00E927A9" w:rsidRDefault="00F24166" w:rsidP="009F078C">
            <w:pPr>
              <w:pStyle w:val="Text1"/>
              <w:ind w:left="0"/>
              <w:rPr>
                <w:sz w:val="20"/>
                <w:szCs w:val="20"/>
                <w:lang w:val="fr-BE"/>
              </w:rPr>
            </w:pPr>
          </w:p>
        </w:tc>
      </w:tr>
    </w:tbl>
    <w:p w:rsidR="00433D00" w:rsidRPr="00E927A9" w:rsidRDefault="00F24166" w:rsidP="00237F26">
      <w:pPr>
        <w:rPr>
          <w:lang w:val="fr-BE"/>
        </w:rPr>
      </w:pPr>
    </w:p>
    <w:p w:rsidR="0015384C" w:rsidRDefault="00F24166"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F47273" w:rsidTr="007C38FD">
        <w:trPr>
          <w:trHeight w:val="288"/>
          <w:tblHeader/>
        </w:trPr>
        <w:tc>
          <w:tcPr>
            <w:tcW w:w="2340" w:type="dxa"/>
            <w:shd w:val="clear" w:color="auto" w:fill="auto"/>
          </w:tcPr>
          <w:p w:rsidR="00ED1588" w:rsidRPr="002B60AE" w:rsidRDefault="00F24166"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F24166" w:rsidP="007C38FD">
            <w:pPr>
              <w:pStyle w:val="Text1"/>
              <w:ind w:left="0"/>
              <w:rPr>
                <w:b/>
                <w:sz w:val="18"/>
                <w:szCs w:val="18"/>
              </w:rPr>
            </w:pPr>
            <w:r w:rsidRPr="00420C06">
              <w:rPr>
                <w:sz w:val="18"/>
                <w:szCs w:val="18"/>
              </w:rPr>
              <w:t xml:space="preserve">1b - promovarea investițiilor în C&amp;I, dezvoltarea de legături și sinergii între întreprinderi, centrele de cercetare și </w:t>
            </w:r>
            <w:r w:rsidRPr="00420C06">
              <w:rPr>
                <w:sz w:val="18"/>
                <w:szCs w:val="18"/>
              </w:rPr>
              <w:t>dezvoltare și învățământul superior, în special promovarea investițiilor în dezvoltarea de produse și de servicii, transferul de tehnologii, inovarea socială, ecoinovarea și aplicațiile de servicii publice, stimularea cererii, crearea de rețele și de grupu</w:t>
            </w:r>
            <w:r w:rsidRPr="00420C06">
              <w:rPr>
                <w:sz w:val="18"/>
                <w:szCs w:val="18"/>
              </w:rPr>
              <w:t>ri și inovarea deschisă prin specializarea inteligentă, precum și sprijinirea activităților de cercetare tehnologică și aplicată, liniilor-pilot, acțiunilor de validare precoce a produselor, capacităților de producție avansate și de primă producție, în spe</w:t>
            </w:r>
            <w:r w:rsidRPr="00420C06">
              <w:rPr>
                <w:sz w:val="18"/>
                <w:szCs w:val="18"/>
              </w:rPr>
              <w:t>cial în domeniul tehnologiilor generice esențiale și difuzării tehnologiilor de uz general</w:t>
            </w:r>
          </w:p>
        </w:tc>
      </w:tr>
      <w:tr w:rsidR="00F47273" w:rsidTr="007C38FD">
        <w:trPr>
          <w:trHeight w:val="288"/>
        </w:trPr>
        <w:tc>
          <w:tcPr>
            <w:tcW w:w="15120" w:type="dxa"/>
            <w:gridSpan w:val="2"/>
            <w:shd w:val="clear" w:color="auto" w:fill="auto"/>
          </w:tcPr>
          <w:p w:rsidR="00F47273" w:rsidRDefault="00F24166">
            <w:pPr>
              <w:spacing w:before="0" w:after="240"/>
            </w:pPr>
            <w:r>
              <w:rPr>
                <w:i/>
                <w:iCs/>
              </w:rPr>
              <w:t>N/A</w:t>
            </w:r>
          </w:p>
          <w:p w:rsidR="00ED1588" w:rsidRPr="005F325A" w:rsidRDefault="00F24166" w:rsidP="007C38FD">
            <w:pPr>
              <w:pStyle w:val="Text1"/>
              <w:ind w:left="0"/>
              <w:rPr>
                <w:color w:val="000000"/>
                <w:sz w:val="18"/>
                <w:szCs w:val="18"/>
              </w:rPr>
            </w:pPr>
          </w:p>
        </w:tc>
      </w:tr>
    </w:tbl>
    <w:p w:rsidR="00433D00" w:rsidRPr="00DC028E" w:rsidRDefault="00F24166" w:rsidP="00237F26"/>
    <w:p w:rsidR="0015384C" w:rsidRPr="00544411" w:rsidRDefault="00F24166"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F24166" w:rsidP="007F30A0">
      <w:pPr>
        <w:pStyle w:val="Text1"/>
        <w:keepNext/>
        <w:keepLines/>
        <w:ind w:left="0"/>
      </w:pPr>
    </w:p>
    <w:p w:rsidR="00B650CA" w:rsidRPr="00082572" w:rsidRDefault="00F24166" w:rsidP="007F30A0">
      <w:pPr>
        <w:keepNext/>
        <w:keepLines/>
        <w:rPr>
          <w:color w:val="000000"/>
        </w:rPr>
      </w:pPr>
      <w:r w:rsidRPr="003B65A5">
        <w:rPr>
          <w:b/>
          <w:color w:val="000000"/>
        </w:rPr>
        <w:t xml:space="preserve">Tabelul 5: Indicatori de realizare comuni și specifici </w:t>
      </w:r>
      <w:r w:rsidRPr="003B65A5">
        <w:rPr>
          <w:b/>
          <w:color w:val="000000"/>
        </w:rPr>
        <w:t>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F47273" w:rsidTr="00E82062">
        <w:trPr>
          <w:cantSplit/>
          <w:trHeight w:val="288"/>
          <w:tblHeader/>
        </w:trPr>
        <w:tc>
          <w:tcPr>
            <w:tcW w:w="2268" w:type="dxa"/>
            <w:gridSpan w:val="2"/>
            <w:shd w:val="clear" w:color="auto" w:fill="auto"/>
          </w:tcPr>
          <w:p w:rsidR="005D6B15" w:rsidRPr="00A15E2F" w:rsidRDefault="00F24166"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F24166" w:rsidP="00F60473">
            <w:pPr>
              <w:pStyle w:val="Heading3"/>
              <w:numPr>
                <w:ilvl w:val="0"/>
                <w:numId w:val="0"/>
              </w:numPr>
              <w:rPr>
                <w:b/>
                <w:i w:val="0"/>
                <w:color w:val="000000"/>
                <w:sz w:val="16"/>
                <w:szCs w:val="16"/>
              </w:rPr>
            </w:pPr>
            <w:r w:rsidRPr="005D6B15">
              <w:rPr>
                <w:b/>
                <w:i w:val="0"/>
                <w:color w:val="000000"/>
                <w:sz w:val="16"/>
                <w:szCs w:val="16"/>
              </w:rPr>
              <w:t>1b - promovarea investițiilor în C&amp;I, dezvoltarea de legături și sinergii între întreprinderi, centrele de cer</w:t>
            </w:r>
            <w:r w:rsidRPr="005D6B15">
              <w:rPr>
                <w:b/>
                <w:i w:val="0"/>
                <w:color w:val="000000"/>
                <w:sz w:val="16"/>
                <w:szCs w:val="16"/>
              </w:rPr>
              <w:t>cetare și dezvoltare și învățământul superior, în special promovarea investițiilor în dezvoltarea de produse și de servicii, transferul de tehnologii, inovarea socială, ecoinovarea și aplicațiile de servicii publice, stimularea cererii, crearea de rețele ș</w:t>
            </w:r>
            <w:r w:rsidRPr="005D6B15">
              <w:rPr>
                <w:b/>
                <w:i w:val="0"/>
                <w:color w:val="000000"/>
                <w:sz w:val="16"/>
                <w:szCs w:val="16"/>
              </w:rPr>
              <w:t>i de grupuri și inovarea deschisă prin specializarea inteligentă, precum și sprijinirea activităților de cercetare tehnologică și aplicată, liniilor-pilot, acțiunilor de validare precoce a produselor, capacităților de producție avansate și de primă producț</w:t>
            </w:r>
            <w:r w:rsidRPr="005D6B15">
              <w:rPr>
                <w:b/>
                <w:i w:val="0"/>
                <w:color w:val="000000"/>
                <w:sz w:val="16"/>
                <w:szCs w:val="16"/>
              </w:rPr>
              <w:t>ie, în special în domeniul tehnologiilor generice esențiale și difuzării tehnologiilor de uz general</w:t>
            </w:r>
          </w:p>
        </w:tc>
      </w:tr>
      <w:tr w:rsidR="00F47273" w:rsidTr="00E82062">
        <w:trPr>
          <w:cantSplit/>
          <w:trHeight w:val="288"/>
          <w:tblHeader/>
        </w:trPr>
        <w:tc>
          <w:tcPr>
            <w:tcW w:w="900" w:type="dxa"/>
            <w:vMerge w:val="restart"/>
            <w:shd w:val="clear" w:color="auto" w:fill="auto"/>
          </w:tcPr>
          <w:p w:rsidR="00870D13" w:rsidRPr="00870D13" w:rsidRDefault="00F24166"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F24166"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F24166"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F24166"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F24166"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F24166"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F24166"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F24166" w:rsidP="009B2FFF">
            <w:pPr>
              <w:jc w:val="center"/>
              <w:rPr>
                <w:b/>
                <w:color w:val="000000"/>
                <w:sz w:val="16"/>
                <w:szCs w:val="16"/>
              </w:rPr>
            </w:pPr>
            <w:r w:rsidRPr="00870D13">
              <w:rPr>
                <w:b/>
                <w:color w:val="000000"/>
                <w:sz w:val="16"/>
                <w:szCs w:val="16"/>
              </w:rPr>
              <w:t>Frecvența raportării</w:t>
            </w:r>
          </w:p>
        </w:tc>
      </w:tr>
      <w:tr w:rsidR="00F47273" w:rsidTr="00E82062">
        <w:trPr>
          <w:cantSplit/>
          <w:trHeight w:val="288"/>
          <w:tblHeader/>
        </w:trPr>
        <w:tc>
          <w:tcPr>
            <w:tcW w:w="900" w:type="dxa"/>
            <w:vMerge/>
            <w:shd w:val="clear" w:color="auto" w:fill="auto"/>
          </w:tcPr>
          <w:p w:rsidR="00870D13" w:rsidRPr="00870D13" w:rsidRDefault="00F24166" w:rsidP="009B2FFF">
            <w:pPr>
              <w:jc w:val="center"/>
              <w:rPr>
                <w:b/>
                <w:color w:val="000000"/>
                <w:sz w:val="16"/>
                <w:szCs w:val="16"/>
              </w:rPr>
            </w:pPr>
          </w:p>
        </w:tc>
        <w:tc>
          <w:tcPr>
            <w:tcW w:w="1368" w:type="dxa"/>
            <w:vMerge/>
            <w:shd w:val="clear" w:color="auto" w:fill="auto"/>
          </w:tcPr>
          <w:p w:rsidR="00870D13" w:rsidRPr="00870D13" w:rsidRDefault="00F24166" w:rsidP="009B2FFF">
            <w:pPr>
              <w:jc w:val="center"/>
              <w:rPr>
                <w:b/>
                <w:color w:val="000000"/>
                <w:sz w:val="16"/>
                <w:szCs w:val="16"/>
              </w:rPr>
            </w:pPr>
          </w:p>
        </w:tc>
        <w:tc>
          <w:tcPr>
            <w:tcW w:w="1560" w:type="dxa"/>
            <w:vMerge/>
            <w:shd w:val="clear" w:color="auto" w:fill="auto"/>
          </w:tcPr>
          <w:p w:rsidR="00870D13" w:rsidRPr="00870D13" w:rsidRDefault="00F24166" w:rsidP="009B2FFF">
            <w:pPr>
              <w:jc w:val="center"/>
              <w:rPr>
                <w:b/>
                <w:color w:val="000000"/>
                <w:sz w:val="16"/>
                <w:szCs w:val="16"/>
              </w:rPr>
            </w:pPr>
          </w:p>
        </w:tc>
        <w:tc>
          <w:tcPr>
            <w:tcW w:w="1559" w:type="dxa"/>
            <w:vMerge/>
            <w:shd w:val="clear" w:color="auto" w:fill="auto"/>
          </w:tcPr>
          <w:p w:rsidR="00870D13" w:rsidRPr="00870D13" w:rsidRDefault="00F24166" w:rsidP="009B2FFF">
            <w:pPr>
              <w:jc w:val="center"/>
              <w:rPr>
                <w:b/>
                <w:color w:val="000000"/>
                <w:sz w:val="16"/>
                <w:szCs w:val="16"/>
              </w:rPr>
            </w:pPr>
          </w:p>
        </w:tc>
        <w:tc>
          <w:tcPr>
            <w:tcW w:w="2551" w:type="dxa"/>
            <w:vMerge/>
            <w:shd w:val="clear" w:color="auto" w:fill="auto"/>
          </w:tcPr>
          <w:p w:rsidR="00870D13" w:rsidRPr="00870D13" w:rsidRDefault="00F24166" w:rsidP="009B2FFF">
            <w:pPr>
              <w:jc w:val="center"/>
              <w:rPr>
                <w:b/>
                <w:color w:val="000000"/>
                <w:sz w:val="16"/>
                <w:szCs w:val="16"/>
              </w:rPr>
            </w:pPr>
          </w:p>
        </w:tc>
        <w:tc>
          <w:tcPr>
            <w:tcW w:w="1560" w:type="dxa"/>
            <w:shd w:val="clear" w:color="auto" w:fill="auto"/>
          </w:tcPr>
          <w:p w:rsidR="00870D13" w:rsidRPr="00870D13" w:rsidRDefault="00F24166"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F24166"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F24166"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F24166" w:rsidP="009B2FFF">
            <w:pPr>
              <w:jc w:val="center"/>
              <w:rPr>
                <w:b/>
                <w:color w:val="000000"/>
                <w:sz w:val="16"/>
                <w:szCs w:val="16"/>
              </w:rPr>
            </w:pPr>
          </w:p>
        </w:tc>
        <w:tc>
          <w:tcPr>
            <w:tcW w:w="1228" w:type="dxa"/>
            <w:vMerge/>
            <w:shd w:val="clear" w:color="auto" w:fill="auto"/>
          </w:tcPr>
          <w:p w:rsidR="00870D13" w:rsidRPr="00870D13" w:rsidRDefault="00F24166" w:rsidP="009B2FFF">
            <w:pPr>
              <w:jc w:val="center"/>
              <w:rPr>
                <w:b/>
                <w:color w:val="000000"/>
                <w:sz w:val="16"/>
                <w:szCs w:val="16"/>
              </w:rPr>
            </w:pP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CO01</w:t>
            </w:r>
          </w:p>
        </w:tc>
        <w:tc>
          <w:tcPr>
            <w:tcW w:w="1368" w:type="dxa"/>
            <w:shd w:val="clear" w:color="auto" w:fill="auto"/>
          </w:tcPr>
          <w:p w:rsidR="00307B25" w:rsidRPr="00870D13" w:rsidRDefault="00F24166" w:rsidP="00DF47DE">
            <w:pPr>
              <w:rPr>
                <w:color w:val="000000"/>
                <w:sz w:val="16"/>
                <w:szCs w:val="16"/>
              </w:rPr>
            </w:pPr>
            <w:r>
              <w:rPr>
                <w:color w:val="000000"/>
                <w:sz w:val="16"/>
                <w:szCs w:val="16"/>
              </w:rPr>
              <w:t>Investiție productivă: Număr de societăți sprijinite</w:t>
            </w:r>
          </w:p>
        </w:tc>
        <w:tc>
          <w:tcPr>
            <w:tcW w:w="1560" w:type="dxa"/>
            <w:shd w:val="clear" w:color="auto" w:fill="auto"/>
          </w:tcPr>
          <w:p w:rsidR="00307B25" w:rsidRPr="00870D13" w:rsidRDefault="00F24166" w:rsidP="004768AF">
            <w:pPr>
              <w:rPr>
                <w:color w:val="000000"/>
                <w:sz w:val="16"/>
                <w:szCs w:val="16"/>
              </w:rPr>
            </w:pPr>
            <w:r>
              <w:rPr>
                <w:color w:val="000000"/>
                <w:sz w:val="16"/>
                <w:szCs w:val="16"/>
              </w:rPr>
              <w:t>Întreprinderi</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274,00</w:t>
            </w:r>
          </w:p>
        </w:tc>
        <w:tc>
          <w:tcPr>
            <w:tcW w:w="1276" w:type="dxa"/>
            <w:shd w:val="clear" w:color="auto" w:fill="auto"/>
          </w:tcPr>
          <w:p w:rsidR="00307B25" w:rsidRPr="00870D13" w:rsidRDefault="00F24166" w:rsidP="006C73FD">
            <w:pPr>
              <w:rPr>
                <w:color w:val="000000"/>
                <w:sz w:val="16"/>
                <w:szCs w:val="16"/>
              </w:rPr>
            </w:pPr>
            <w:r w:rsidRPr="00870D13">
              <w:rPr>
                <w:sz w:val="16"/>
                <w:szCs w:val="16"/>
              </w:rPr>
              <w:t>MFE/MEN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CO03</w:t>
            </w:r>
          </w:p>
        </w:tc>
        <w:tc>
          <w:tcPr>
            <w:tcW w:w="1368" w:type="dxa"/>
            <w:shd w:val="clear" w:color="auto" w:fill="auto"/>
          </w:tcPr>
          <w:p w:rsidR="00307B25" w:rsidRPr="00870D13" w:rsidRDefault="00F24166" w:rsidP="00DF47DE">
            <w:pPr>
              <w:rPr>
                <w:color w:val="000000"/>
                <w:sz w:val="16"/>
                <w:szCs w:val="16"/>
              </w:rPr>
            </w:pPr>
            <w:r>
              <w:rPr>
                <w:color w:val="000000"/>
                <w:sz w:val="16"/>
                <w:szCs w:val="16"/>
              </w:rPr>
              <w:t xml:space="preserve">Investiție productivă: Număr de societăți care </w:t>
            </w:r>
            <w:r>
              <w:rPr>
                <w:color w:val="000000"/>
                <w:sz w:val="16"/>
                <w:szCs w:val="16"/>
              </w:rPr>
              <w:lastRenderedPageBreak/>
              <w:t>beneficiază de sprijin financiar, altul decât granturile</w:t>
            </w:r>
          </w:p>
        </w:tc>
        <w:tc>
          <w:tcPr>
            <w:tcW w:w="1560" w:type="dxa"/>
            <w:shd w:val="clear" w:color="auto" w:fill="auto"/>
          </w:tcPr>
          <w:p w:rsidR="00307B25" w:rsidRPr="00870D13" w:rsidRDefault="00F24166" w:rsidP="004768AF">
            <w:pPr>
              <w:rPr>
                <w:color w:val="000000"/>
                <w:sz w:val="16"/>
                <w:szCs w:val="16"/>
              </w:rPr>
            </w:pPr>
            <w:r>
              <w:rPr>
                <w:color w:val="000000"/>
                <w:sz w:val="16"/>
                <w:szCs w:val="16"/>
              </w:rPr>
              <w:lastRenderedPageBreak/>
              <w:t>Întreprinderi</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 xml:space="preserve">Mai puțin </w:t>
            </w:r>
            <w:r>
              <w:rPr>
                <w:color w:val="000000"/>
                <w:sz w:val="16"/>
                <w:szCs w:val="16"/>
              </w:rPr>
              <w:t>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44,00</w:t>
            </w:r>
          </w:p>
        </w:tc>
        <w:tc>
          <w:tcPr>
            <w:tcW w:w="1276" w:type="dxa"/>
            <w:shd w:val="clear" w:color="auto" w:fill="auto"/>
          </w:tcPr>
          <w:p w:rsidR="00307B25" w:rsidRPr="00870D13" w:rsidRDefault="00F24166" w:rsidP="006C73FD">
            <w:pPr>
              <w:rPr>
                <w:color w:val="000000"/>
                <w:sz w:val="16"/>
                <w:szCs w:val="16"/>
              </w:rPr>
            </w:pPr>
            <w:r w:rsidRPr="00870D13">
              <w:rPr>
                <w:sz w:val="16"/>
                <w:szCs w:val="16"/>
              </w:rPr>
              <w:t>MFE/MEN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CO05</w:t>
            </w:r>
          </w:p>
        </w:tc>
        <w:tc>
          <w:tcPr>
            <w:tcW w:w="1368" w:type="dxa"/>
            <w:shd w:val="clear" w:color="auto" w:fill="auto"/>
          </w:tcPr>
          <w:p w:rsidR="00307B25" w:rsidRPr="00870D13" w:rsidRDefault="00F24166" w:rsidP="00DF47DE">
            <w:pPr>
              <w:rPr>
                <w:color w:val="000000"/>
                <w:sz w:val="16"/>
                <w:szCs w:val="16"/>
              </w:rPr>
            </w:pPr>
            <w:r>
              <w:rPr>
                <w:color w:val="000000"/>
                <w:sz w:val="16"/>
                <w:szCs w:val="16"/>
              </w:rPr>
              <w:t>Investiție productivă: Număr de întreprinderi noi sprijinite</w:t>
            </w:r>
          </w:p>
        </w:tc>
        <w:tc>
          <w:tcPr>
            <w:tcW w:w="1560" w:type="dxa"/>
            <w:shd w:val="clear" w:color="auto" w:fill="auto"/>
          </w:tcPr>
          <w:p w:rsidR="00307B25" w:rsidRPr="00870D13" w:rsidRDefault="00F24166" w:rsidP="004768AF">
            <w:pPr>
              <w:rPr>
                <w:color w:val="000000"/>
                <w:sz w:val="16"/>
                <w:szCs w:val="16"/>
              </w:rPr>
            </w:pPr>
            <w:r>
              <w:rPr>
                <w:color w:val="000000"/>
                <w:sz w:val="16"/>
                <w:szCs w:val="16"/>
              </w:rPr>
              <w:t>Întreprinderi</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74,00</w:t>
            </w:r>
          </w:p>
        </w:tc>
        <w:tc>
          <w:tcPr>
            <w:tcW w:w="1276" w:type="dxa"/>
            <w:shd w:val="clear" w:color="auto" w:fill="auto"/>
          </w:tcPr>
          <w:p w:rsidR="00307B25" w:rsidRPr="00870D13" w:rsidRDefault="00F24166" w:rsidP="006C73FD">
            <w:pPr>
              <w:rPr>
                <w:color w:val="000000"/>
                <w:sz w:val="16"/>
                <w:szCs w:val="16"/>
              </w:rPr>
            </w:pPr>
            <w:r w:rsidRPr="00870D13">
              <w:rPr>
                <w:sz w:val="16"/>
                <w:szCs w:val="16"/>
              </w:rPr>
              <w:t>MFE/MEN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CO24</w:t>
            </w:r>
          </w:p>
        </w:tc>
        <w:tc>
          <w:tcPr>
            <w:tcW w:w="1368" w:type="dxa"/>
            <w:shd w:val="clear" w:color="auto" w:fill="auto"/>
          </w:tcPr>
          <w:p w:rsidR="00307B25" w:rsidRPr="00870D13" w:rsidRDefault="00F24166" w:rsidP="00DF47DE">
            <w:pPr>
              <w:rPr>
                <w:color w:val="000000"/>
                <w:sz w:val="16"/>
                <w:szCs w:val="16"/>
              </w:rPr>
            </w:pPr>
            <w:r>
              <w:rPr>
                <w:color w:val="000000"/>
                <w:sz w:val="16"/>
                <w:szCs w:val="16"/>
              </w:rPr>
              <w:t>Cercetare, inovare: Număr de noi cercetători în entitățile care beneficiază de sprijin</w:t>
            </w:r>
          </w:p>
        </w:tc>
        <w:tc>
          <w:tcPr>
            <w:tcW w:w="1560" w:type="dxa"/>
            <w:shd w:val="clear" w:color="auto" w:fill="auto"/>
          </w:tcPr>
          <w:p w:rsidR="00307B25" w:rsidRPr="00870D13" w:rsidRDefault="00F24166" w:rsidP="004768AF">
            <w:pPr>
              <w:rPr>
                <w:color w:val="000000"/>
                <w:sz w:val="16"/>
                <w:szCs w:val="16"/>
              </w:rPr>
            </w:pPr>
            <w:r>
              <w:rPr>
                <w:color w:val="000000"/>
                <w:sz w:val="16"/>
                <w:szCs w:val="16"/>
              </w:rPr>
              <w:t>echivalent normă întreagă</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119,00</w:t>
            </w:r>
          </w:p>
        </w:tc>
        <w:tc>
          <w:tcPr>
            <w:tcW w:w="1276" w:type="dxa"/>
            <w:shd w:val="clear" w:color="auto" w:fill="auto"/>
          </w:tcPr>
          <w:p w:rsidR="00307B25" w:rsidRPr="00870D13" w:rsidRDefault="00F24166" w:rsidP="006C73FD">
            <w:pPr>
              <w:rPr>
                <w:color w:val="000000"/>
                <w:sz w:val="16"/>
                <w:szCs w:val="16"/>
              </w:rPr>
            </w:pPr>
            <w:r w:rsidRPr="00870D13">
              <w:rPr>
                <w:sz w:val="16"/>
                <w:szCs w:val="16"/>
              </w:rPr>
              <w:t>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CO26</w:t>
            </w:r>
          </w:p>
        </w:tc>
        <w:tc>
          <w:tcPr>
            <w:tcW w:w="1368" w:type="dxa"/>
            <w:shd w:val="clear" w:color="auto" w:fill="auto"/>
          </w:tcPr>
          <w:p w:rsidR="00307B25" w:rsidRPr="00870D13" w:rsidRDefault="00F24166" w:rsidP="00DF47DE">
            <w:pPr>
              <w:rPr>
                <w:color w:val="000000"/>
                <w:sz w:val="16"/>
                <w:szCs w:val="16"/>
              </w:rPr>
            </w:pPr>
            <w:r>
              <w:rPr>
                <w:color w:val="000000"/>
                <w:sz w:val="16"/>
                <w:szCs w:val="16"/>
              </w:rPr>
              <w:t>Cercetare, inovare: Număr de societăți care cooperează cu instituții de cercetare</w:t>
            </w:r>
          </w:p>
        </w:tc>
        <w:tc>
          <w:tcPr>
            <w:tcW w:w="1560" w:type="dxa"/>
            <w:shd w:val="clear" w:color="auto" w:fill="auto"/>
          </w:tcPr>
          <w:p w:rsidR="00307B25" w:rsidRPr="00870D13" w:rsidRDefault="00F24166" w:rsidP="004768AF">
            <w:pPr>
              <w:rPr>
                <w:color w:val="000000"/>
                <w:sz w:val="16"/>
                <w:szCs w:val="16"/>
              </w:rPr>
            </w:pPr>
            <w:r>
              <w:rPr>
                <w:color w:val="000000"/>
                <w:sz w:val="16"/>
                <w:szCs w:val="16"/>
              </w:rPr>
              <w:t>Întreprinderi</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82,00</w:t>
            </w:r>
          </w:p>
        </w:tc>
        <w:tc>
          <w:tcPr>
            <w:tcW w:w="1276" w:type="dxa"/>
            <w:shd w:val="clear" w:color="auto" w:fill="auto"/>
          </w:tcPr>
          <w:p w:rsidR="00307B25" w:rsidRPr="00870D13" w:rsidRDefault="00F24166" w:rsidP="006C73FD">
            <w:pPr>
              <w:rPr>
                <w:color w:val="000000"/>
                <w:sz w:val="16"/>
                <w:szCs w:val="16"/>
              </w:rPr>
            </w:pPr>
            <w:r w:rsidRPr="00870D13">
              <w:rPr>
                <w:sz w:val="16"/>
                <w:szCs w:val="16"/>
              </w:rPr>
              <w:t>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CO27</w:t>
            </w:r>
          </w:p>
        </w:tc>
        <w:tc>
          <w:tcPr>
            <w:tcW w:w="1368" w:type="dxa"/>
            <w:shd w:val="clear" w:color="auto" w:fill="auto"/>
          </w:tcPr>
          <w:p w:rsidR="00307B25" w:rsidRPr="00870D13" w:rsidRDefault="00F24166" w:rsidP="00DF47DE">
            <w:pPr>
              <w:rPr>
                <w:color w:val="000000"/>
                <w:sz w:val="16"/>
                <w:szCs w:val="16"/>
              </w:rPr>
            </w:pPr>
            <w:r>
              <w:rPr>
                <w:color w:val="000000"/>
                <w:sz w:val="16"/>
                <w:szCs w:val="16"/>
              </w:rPr>
              <w:t>Cercetare, inovare: Investiții</w:t>
            </w:r>
            <w:r>
              <w:rPr>
                <w:color w:val="000000"/>
                <w:sz w:val="16"/>
                <w:szCs w:val="16"/>
              </w:rPr>
              <w:t xml:space="preserve"> private combinate cu sprijinul public pentru proiecte de inovare sau de C&amp;D</w:t>
            </w:r>
          </w:p>
        </w:tc>
        <w:tc>
          <w:tcPr>
            <w:tcW w:w="1560" w:type="dxa"/>
            <w:shd w:val="clear" w:color="auto" w:fill="auto"/>
          </w:tcPr>
          <w:p w:rsidR="00307B25" w:rsidRPr="00870D13" w:rsidRDefault="00F24166" w:rsidP="004768AF">
            <w:pPr>
              <w:rPr>
                <w:color w:val="000000"/>
                <w:sz w:val="16"/>
                <w:szCs w:val="16"/>
              </w:rPr>
            </w:pPr>
            <w:r>
              <w:rPr>
                <w:color w:val="000000"/>
                <w:sz w:val="16"/>
                <w:szCs w:val="16"/>
              </w:rPr>
              <w:t>în EUR</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61.520.000,00</w:t>
            </w:r>
          </w:p>
        </w:tc>
        <w:tc>
          <w:tcPr>
            <w:tcW w:w="1276" w:type="dxa"/>
            <w:shd w:val="clear" w:color="auto" w:fill="auto"/>
          </w:tcPr>
          <w:p w:rsidR="00307B25" w:rsidRPr="00870D13" w:rsidRDefault="00F24166" w:rsidP="006C73FD">
            <w:pPr>
              <w:rPr>
                <w:color w:val="000000"/>
                <w:sz w:val="16"/>
                <w:szCs w:val="16"/>
              </w:rPr>
            </w:pPr>
            <w:r w:rsidRPr="00870D13">
              <w:rPr>
                <w:sz w:val="16"/>
                <w:szCs w:val="16"/>
              </w:rPr>
              <w:t>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CO28</w:t>
            </w:r>
          </w:p>
        </w:tc>
        <w:tc>
          <w:tcPr>
            <w:tcW w:w="1368" w:type="dxa"/>
            <w:shd w:val="clear" w:color="auto" w:fill="auto"/>
          </w:tcPr>
          <w:p w:rsidR="00307B25" w:rsidRPr="00870D13" w:rsidRDefault="00F24166" w:rsidP="00DF47DE">
            <w:pPr>
              <w:rPr>
                <w:color w:val="000000"/>
                <w:sz w:val="16"/>
                <w:szCs w:val="16"/>
              </w:rPr>
            </w:pPr>
            <w:r>
              <w:rPr>
                <w:color w:val="000000"/>
                <w:sz w:val="16"/>
                <w:szCs w:val="16"/>
              </w:rPr>
              <w:t xml:space="preserve">Cercetare, inovare: Număr de societăți care beneficiază de sprijin pentru introducerea de </w:t>
            </w:r>
            <w:r>
              <w:rPr>
                <w:color w:val="000000"/>
                <w:sz w:val="16"/>
                <w:szCs w:val="16"/>
              </w:rPr>
              <w:lastRenderedPageBreak/>
              <w:t>produse noi pe piață</w:t>
            </w:r>
          </w:p>
        </w:tc>
        <w:tc>
          <w:tcPr>
            <w:tcW w:w="1560" w:type="dxa"/>
            <w:shd w:val="clear" w:color="auto" w:fill="auto"/>
          </w:tcPr>
          <w:p w:rsidR="00307B25" w:rsidRPr="00870D13" w:rsidRDefault="00F24166" w:rsidP="004768AF">
            <w:pPr>
              <w:rPr>
                <w:color w:val="000000"/>
                <w:sz w:val="16"/>
                <w:szCs w:val="16"/>
              </w:rPr>
            </w:pPr>
            <w:r>
              <w:rPr>
                <w:color w:val="000000"/>
                <w:sz w:val="16"/>
                <w:szCs w:val="16"/>
              </w:rPr>
              <w:lastRenderedPageBreak/>
              <w:t>Întreprinderi</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201,00</w:t>
            </w:r>
          </w:p>
        </w:tc>
        <w:tc>
          <w:tcPr>
            <w:tcW w:w="1276" w:type="dxa"/>
            <w:shd w:val="clear" w:color="auto" w:fill="auto"/>
          </w:tcPr>
          <w:p w:rsidR="00307B25" w:rsidRPr="00870D13" w:rsidRDefault="00F24166" w:rsidP="006C73FD">
            <w:pPr>
              <w:rPr>
                <w:color w:val="000000"/>
                <w:sz w:val="16"/>
                <w:szCs w:val="16"/>
              </w:rPr>
            </w:pPr>
            <w:r w:rsidRPr="00870D13">
              <w:rPr>
                <w:sz w:val="16"/>
                <w:szCs w:val="16"/>
              </w:rPr>
              <w:t>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3S7</w:t>
            </w:r>
          </w:p>
        </w:tc>
        <w:tc>
          <w:tcPr>
            <w:tcW w:w="1368" w:type="dxa"/>
            <w:shd w:val="clear" w:color="auto" w:fill="auto"/>
          </w:tcPr>
          <w:p w:rsidR="00307B25" w:rsidRPr="00870D13" w:rsidRDefault="00F24166" w:rsidP="00DF47DE">
            <w:pPr>
              <w:rPr>
                <w:color w:val="000000"/>
                <w:sz w:val="16"/>
                <w:szCs w:val="16"/>
              </w:rPr>
            </w:pPr>
            <w:r w:rsidRPr="00870D13">
              <w:rPr>
                <w:color w:val="000000"/>
                <w:sz w:val="16"/>
                <w:szCs w:val="16"/>
              </w:rPr>
              <w:t>Cereri de brevete rezultate din proiecte</w:t>
            </w:r>
          </w:p>
        </w:tc>
        <w:tc>
          <w:tcPr>
            <w:tcW w:w="1560" w:type="dxa"/>
            <w:shd w:val="clear" w:color="auto" w:fill="auto"/>
          </w:tcPr>
          <w:p w:rsidR="00307B25" w:rsidRPr="00870D13" w:rsidRDefault="00F24166" w:rsidP="004768AF">
            <w:pPr>
              <w:rPr>
                <w:color w:val="000000"/>
                <w:sz w:val="16"/>
                <w:szCs w:val="16"/>
              </w:rPr>
            </w:pPr>
            <w:r w:rsidRPr="00870D13">
              <w:rPr>
                <w:color w:val="000000"/>
                <w:sz w:val="16"/>
                <w:szCs w:val="16"/>
              </w:rPr>
              <w:t>Brevete</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148,00</w:t>
            </w:r>
          </w:p>
        </w:tc>
        <w:tc>
          <w:tcPr>
            <w:tcW w:w="1276" w:type="dxa"/>
            <w:shd w:val="clear" w:color="auto" w:fill="auto"/>
          </w:tcPr>
          <w:p w:rsidR="00307B25" w:rsidRPr="00870D13" w:rsidRDefault="00F24166" w:rsidP="006C73FD">
            <w:pPr>
              <w:rPr>
                <w:color w:val="000000"/>
                <w:sz w:val="16"/>
                <w:szCs w:val="16"/>
              </w:rPr>
            </w:pPr>
            <w:r w:rsidRPr="00870D13">
              <w:rPr>
                <w:sz w:val="16"/>
                <w:szCs w:val="16"/>
              </w:rPr>
              <w:t>MFE/MEN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CO01</w:t>
            </w:r>
          </w:p>
        </w:tc>
        <w:tc>
          <w:tcPr>
            <w:tcW w:w="1368" w:type="dxa"/>
            <w:shd w:val="clear" w:color="auto" w:fill="auto"/>
          </w:tcPr>
          <w:p w:rsidR="00307B25" w:rsidRPr="00870D13" w:rsidRDefault="00F24166" w:rsidP="00DF47DE">
            <w:pPr>
              <w:rPr>
                <w:color w:val="000000"/>
                <w:sz w:val="16"/>
                <w:szCs w:val="16"/>
              </w:rPr>
            </w:pPr>
            <w:r>
              <w:rPr>
                <w:color w:val="000000"/>
                <w:sz w:val="16"/>
                <w:szCs w:val="16"/>
              </w:rPr>
              <w:t>Investiție productivă: Număr de societăți sprijinite</w:t>
            </w:r>
          </w:p>
        </w:tc>
        <w:tc>
          <w:tcPr>
            <w:tcW w:w="1560" w:type="dxa"/>
            <w:shd w:val="clear" w:color="auto" w:fill="auto"/>
          </w:tcPr>
          <w:p w:rsidR="00307B25" w:rsidRPr="00870D13" w:rsidRDefault="00F24166" w:rsidP="004768AF">
            <w:pPr>
              <w:rPr>
                <w:color w:val="000000"/>
                <w:sz w:val="16"/>
                <w:szCs w:val="16"/>
              </w:rPr>
            </w:pPr>
            <w:r>
              <w:rPr>
                <w:color w:val="000000"/>
                <w:sz w:val="16"/>
                <w:szCs w:val="16"/>
              </w:rPr>
              <w:t>Întreprinderi</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86,00</w:t>
            </w:r>
          </w:p>
        </w:tc>
        <w:tc>
          <w:tcPr>
            <w:tcW w:w="1276" w:type="dxa"/>
            <w:shd w:val="clear" w:color="auto" w:fill="auto"/>
          </w:tcPr>
          <w:p w:rsidR="00307B25" w:rsidRPr="00870D13" w:rsidRDefault="00F24166" w:rsidP="006C73FD">
            <w:pPr>
              <w:rPr>
                <w:color w:val="000000"/>
                <w:sz w:val="16"/>
                <w:szCs w:val="16"/>
              </w:rPr>
            </w:pPr>
            <w:r w:rsidRPr="00870D13">
              <w:rPr>
                <w:sz w:val="16"/>
                <w:szCs w:val="16"/>
              </w:rPr>
              <w:t>MFE/MEN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CO03</w:t>
            </w:r>
          </w:p>
        </w:tc>
        <w:tc>
          <w:tcPr>
            <w:tcW w:w="1368" w:type="dxa"/>
            <w:shd w:val="clear" w:color="auto" w:fill="auto"/>
          </w:tcPr>
          <w:p w:rsidR="00307B25" w:rsidRPr="00870D13" w:rsidRDefault="00F24166" w:rsidP="00DF47DE">
            <w:pPr>
              <w:rPr>
                <w:color w:val="000000"/>
                <w:sz w:val="16"/>
                <w:szCs w:val="16"/>
              </w:rPr>
            </w:pPr>
            <w:r>
              <w:rPr>
                <w:color w:val="000000"/>
                <w:sz w:val="16"/>
                <w:szCs w:val="16"/>
              </w:rPr>
              <w:t>Investiție productivă: Număr de societăți care beneficiază de sprijin financiar, altul decât granturile</w:t>
            </w:r>
          </w:p>
        </w:tc>
        <w:tc>
          <w:tcPr>
            <w:tcW w:w="1560" w:type="dxa"/>
            <w:shd w:val="clear" w:color="auto" w:fill="auto"/>
          </w:tcPr>
          <w:p w:rsidR="00307B25" w:rsidRPr="00870D13" w:rsidRDefault="00F24166" w:rsidP="004768AF">
            <w:pPr>
              <w:rPr>
                <w:color w:val="000000"/>
                <w:sz w:val="16"/>
                <w:szCs w:val="16"/>
              </w:rPr>
            </w:pPr>
            <w:r>
              <w:rPr>
                <w:color w:val="000000"/>
                <w:sz w:val="16"/>
                <w:szCs w:val="16"/>
              </w:rPr>
              <w:t>Întreprinderi</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6,00</w:t>
            </w:r>
          </w:p>
        </w:tc>
        <w:tc>
          <w:tcPr>
            <w:tcW w:w="1276" w:type="dxa"/>
            <w:shd w:val="clear" w:color="auto" w:fill="auto"/>
          </w:tcPr>
          <w:p w:rsidR="00307B25" w:rsidRPr="00870D13" w:rsidRDefault="00F24166" w:rsidP="006C73FD">
            <w:pPr>
              <w:rPr>
                <w:color w:val="000000"/>
                <w:sz w:val="16"/>
                <w:szCs w:val="16"/>
              </w:rPr>
            </w:pPr>
            <w:r w:rsidRPr="00870D13">
              <w:rPr>
                <w:sz w:val="16"/>
                <w:szCs w:val="16"/>
              </w:rPr>
              <w:t>MFE/MEN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CO05</w:t>
            </w:r>
          </w:p>
        </w:tc>
        <w:tc>
          <w:tcPr>
            <w:tcW w:w="1368" w:type="dxa"/>
            <w:shd w:val="clear" w:color="auto" w:fill="auto"/>
          </w:tcPr>
          <w:p w:rsidR="00307B25" w:rsidRPr="00870D13" w:rsidRDefault="00F24166" w:rsidP="00DF47DE">
            <w:pPr>
              <w:rPr>
                <w:color w:val="000000"/>
                <w:sz w:val="16"/>
                <w:szCs w:val="16"/>
              </w:rPr>
            </w:pPr>
            <w:r>
              <w:rPr>
                <w:color w:val="000000"/>
                <w:sz w:val="16"/>
                <w:szCs w:val="16"/>
              </w:rPr>
              <w:t>Investiție productivă: Număr de întreprinderi noi sprijinite</w:t>
            </w:r>
          </w:p>
        </w:tc>
        <w:tc>
          <w:tcPr>
            <w:tcW w:w="1560" w:type="dxa"/>
            <w:shd w:val="clear" w:color="auto" w:fill="auto"/>
          </w:tcPr>
          <w:p w:rsidR="00307B25" w:rsidRPr="00870D13" w:rsidRDefault="00F24166" w:rsidP="004768AF">
            <w:pPr>
              <w:rPr>
                <w:color w:val="000000"/>
                <w:sz w:val="16"/>
                <w:szCs w:val="16"/>
              </w:rPr>
            </w:pPr>
            <w:r>
              <w:rPr>
                <w:color w:val="000000"/>
                <w:sz w:val="16"/>
                <w:szCs w:val="16"/>
              </w:rPr>
              <w:t>Întreprinderi</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26,00</w:t>
            </w:r>
          </w:p>
        </w:tc>
        <w:tc>
          <w:tcPr>
            <w:tcW w:w="1276" w:type="dxa"/>
            <w:shd w:val="clear" w:color="auto" w:fill="auto"/>
          </w:tcPr>
          <w:p w:rsidR="00307B25" w:rsidRPr="00870D13" w:rsidRDefault="00F24166" w:rsidP="006C73FD">
            <w:pPr>
              <w:rPr>
                <w:color w:val="000000"/>
                <w:sz w:val="16"/>
                <w:szCs w:val="16"/>
              </w:rPr>
            </w:pPr>
            <w:r w:rsidRPr="00870D13">
              <w:rPr>
                <w:sz w:val="16"/>
                <w:szCs w:val="16"/>
              </w:rPr>
              <w:t>MFE/MEN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CO24</w:t>
            </w:r>
          </w:p>
        </w:tc>
        <w:tc>
          <w:tcPr>
            <w:tcW w:w="1368" w:type="dxa"/>
            <w:shd w:val="clear" w:color="auto" w:fill="auto"/>
          </w:tcPr>
          <w:p w:rsidR="00307B25" w:rsidRPr="00870D13" w:rsidRDefault="00F24166" w:rsidP="00DF47DE">
            <w:pPr>
              <w:rPr>
                <w:color w:val="000000"/>
                <w:sz w:val="16"/>
                <w:szCs w:val="16"/>
              </w:rPr>
            </w:pPr>
            <w:r>
              <w:rPr>
                <w:color w:val="000000"/>
                <w:sz w:val="16"/>
                <w:szCs w:val="16"/>
              </w:rPr>
              <w:t>Cercetare, inovare: Număr de noi cercetători în entitățile care beneficiază de sprijin</w:t>
            </w:r>
          </w:p>
        </w:tc>
        <w:tc>
          <w:tcPr>
            <w:tcW w:w="1560" w:type="dxa"/>
            <w:shd w:val="clear" w:color="auto" w:fill="auto"/>
          </w:tcPr>
          <w:p w:rsidR="00307B25" w:rsidRPr="00870D13" w:rsidRDefault="00F24166" w:rsidP="004768AF">
            <w:pPr>
              <w:rPr>
                <w:color w:val="000000"/>
                <w:sz w:val="16"/>
                <w:szCs w:val="16"/>
              </w:rPr>
            </w:pPr>
            <w:r>
              <w:rPr>
                <w:color w:val="000000"/>
                <w:sz w:val="16"/>
                <w:szCs w:val="16"/>
              </w:rPr>
              <w:t>echivalent normă întreagă</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41,00</w:t>
            </w:r>
          </w:p>
        </w:tc>
        <w:tc>
          <w:tcPr>
            <w:tcW w:w="1276" w:type="dxa"/>
            <w:shd w:val="clear" w:color="auto" w:fill="auto"/>
          </w:tcPr>
          <w:p w:rsidR="00307B25" w:rsidRPr="00870D13" w:rsidRDefault="00F24166" w:rsidP="006C73FD">
            <w:pPr>
              <w:rPr>
                <w:color w:val="000000"/>
                <w:sz w:val="16"/>
                <w:szCs w:val="16"/>
              </w:rPr>
            </w:pPr>
            <w:r w:rsidRPr="00870D13">
              <w:rPr>
                <w:sz w:val="16"/>
                <w:szCs w:val="16"/>
              </w:rPr>
              <w:t>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CO26</w:t>
            </w:r>
          </w:p>
        </w:tc>
        <w:tc>
          <w:tcPr>
            <w:tcW w:w="1368" w:type="dxa"/>
            <w:shd w:val="clear" w:color="auto" w:fill="auto"/>
          </w:tcPr>
          <w:p w:rsidR="00307B25" w:rsidRPr="00870D13" w:rsidRDefault="00F24166" w:rsidP="00DF47DE">
            <w:pPr>
              <w:rPr>
                <w:color w:val="000000"/>
                <w:sz w:val="16"/>
                <w:szCs w:val="16"/>
              </w:rPr>
            </w:pPr>
            <w:r>
              <w:rPr>
                <w:color w:val="000000"/>
                <w:sz w:val="16"/>
                <w:szCs w:val="16"/>
              </w:rPr>
              <w:t xml:space="preserve">Cercetare, inovare: Număr de </w:t>
            </w:r>
            <w:r>
              <w:rPr>
                <w:color w:val="000000"/>
                <w:sz w:val="16"/>
                <w:szCs w:val="16"/>
              </w:rPr>
              <w:t>societăți care cooperează cu instituții de cercetare</w:t>
            </w:r>
          </w:p>
        </w:tc>
        <w:tc>
          <w:tcPr>
            <w:tcW w:w="1560" w:type="dxa"/>
            <w:shd w:val="clear" w:color="auto" w:fill="auto"/>
          </w:tcPr>
          <w:p w:rsidR="00307B25" w:rsidRPr="00870D13" w:rsidRDefault="00F24166" w:rsidP="004768AF">
            <w:pPr>
              <w:rPr>
                <w:color w:val="000000"/>
                <w:sz w:val="16"/>
                <w:szCs w:val="16"/>
              </w:rPr>
            </w:pPr>
            <w:r>
              <w:rPr>
                <w:color w:val="000000"/>
                <w:sz w:val="16"/>
                <w:szCs w:val="16"/>
              </w:rPr>
              <w:t>Întreprinderi</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28,00</w:t>
            </w:r>
          </w:p>
        </w:tc>
        <w:tc>
          <w:tcPr>
            <w:tcW w:w="1276" w:type="dxa"/>
            <w:shd w:val="clear" w:color="auto" w:fill="auto"/>
          </w:tcPr>
          <w:p w:rsidR="00307B25" w:rsidRPr="00870D13" w:rsidRDefault="00F24166" w:rsidP="006C73FD">
            <w:pPr>
              <w:rPr>
                <w:color w:val="000000"/>
                <w:sz w:val="16"/>
                <w:szCs w:val="16"/>
              </w:rPr>
            </w:pPr>
            <w:r w:rsidRPr="00870D13">
              <w:rPr>
                <w:sz w:val="16"/>
                <w:szCs w:val="16"/>
              </w:rPr>
              <w:t>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lastRenderedPageBreak/>
              <w:t>CO27</w:t>
            </w:r>
          </w:p>
        </w:tc>
        <w:tc>
          <w:tcPr>
            <w:tcW w:w="1368" w:type="dxa"/>
            <w:shd w:val="clear" w:color="auto" w:fill="auto"/>
          </w:tcPr>
          <w:p w:rsidR="00307B25" w:rsidRPr="00870D13" w:rsidRDefault="00F24166" w:rsidP="00DF47DE">
            <w:pPr>
              <w:rPr>
                <w:color w:val="000000"/>
                <w:sz w:val="16"/>
                <w:szCs w:val="16"/>
              </w:rPr>
            </w:pPr>
            <w:r>
              <w:rPr>
                <w:color w:val="000000"/>
                <w:sz w:val="16"/>
                <w:szCs w:val="16"/>
              </w:rPr>
              <w:t>Cercetare, inovare: Investiții private combinate cu sprijinul public pentru proiecte de inovare sau de C&amp;D</w:t>
            </w:r>
          </w:p>
        </w:tc>
        <w:tc>
          <w:tcPr>
            <w:tcW w:w="1560" w:type="dxa"/>
            <w:shd w:val="clear" w:color="auto" w:fill="auto"/>
          </w:tcPr>
          <w:p w:rsidR="00307B25" w:rsidRPr="00870D13" w:rsidRDefault="00F24166" w:rsidP="004768AF">
            <w:pPr>
              <w:rPr>
                <w:color w:val="000000"/>
                <w:sz w:val="16"/>
                <w:szCs w:val="16"/>
              </w:rPr>
            </w:pPr>
            <w:r>
              <w:rPr>
                <w:color w:val="000000"/>
                <w:sz w:val="16"/>
                <w:szCs w:val="16"/>
              </w:rPr>
              <w:t>în EUR</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21.080.000,00</w:t>
            </w:r>
          </w:p>
        </w:tc>
        <w:tc>
          <w:tcPr>
            <w:tcW w:w="1276" w:type="dxa"/>
            <w:shd w:val="clear" w:color="auto" w:fill="auto"/>
          </w:tcPr>
          <w:p w:rsidR="00307B25" w:rsidRPr="00870D13" w:rsidRDefault="00F24166" w:rsidP="006C73FD">
            <w:pPr>
              <w:rPr>
                <w:color w:val="000000"/>
                <w:sz w:val="16"/>
                <w:szCs w:val="16"/>
              </w:rPr>
            </w:pPr>
            <w:r w:rsidRPr="00870D13">
              <w:rPr>
                <w:sz w:val="16"/>
                <w:szCs w:val="16"/>
              </w:rPr>
              <w:t>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CO28</w:t>
            </w:r>
          </w:p>
        </w:tc>
        <w:tc>
          <w:tcPr>
            <w:tcW w:w="1368" w:type="dxa"/>
            <w:shd w:val="clear" w:color="auto" w:fill="auto"/>
          </w:tcPr>
          <w:p w:rsidR="00307B25" w:rsidRPr="00870D13" w:rsidRDefault="00F24166" w:rsidP="00DF47DE">
            <w:pPr>
              <w:rPr>
                <w:color w:val="000000"/>
                <w:sz w:val="16"/>
                <w:szCs w:val="16"/>
              </w:rPr>
            </w:pPr>
            <w:r>
              <w:rPr>
                <w:color w:val="000000"/>
                <w:sz w:val="16"/>
                <w:szCs w:val="16"/>
              </w:rPr>
              <w:t>Cercetare, inovare: Număr de societăți care beneficiază de sprijin pentru introducerea de produse noi pe piață</w:t>
            </w:r>
          </w:p>
        </w:tc>
        <w:tc>
          <w:tcPr>
            <w:tcW w:w="1560" w:type="dxa"/>
            <w:shd w:val="clear" w:color="auto" w:fill="auto"/>
          </w:tcPr>
          <w:p w:rsidR="00307B25" w:rsidRPr="00870D13" w:rsidRDefault="00F24166" w:rsidP="004768AF">
            <w:pPr>
              <w:rPr>
                <w:color w:val="000000"/>
                <w:sz w:val="16"/>
                <w:szCs w:val="16"/>
              </w:rPr>
            </w:pPr>
            <w:r>
              <w:rPr>
                <w:color w:val="000000"/>
                <w:sz w:val="16"/>
                <w:szCs w:val="16"/>
              </w:rPr>
              <w:t>Întreprinderi</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69,00</w:t>
            </w:r>
          </w:p>
        </w:tc>
        <w:tc>
          <w:tcPr>
            <w:tcW w:w="1276" w:type="dxa"/>
            <w:shd w:val="clear" w:color="auto" w:fill="auto"/>
          </w:tcPr>
          <w:p w:rsidR="00307B25" w:rsidRPr="00870D13" w:rsidRDefault="00F24166" w:rsidP="006C73FD">
            <w:pPr>
              <w:rPr>
                <w:color w:val="000000"/>
                <w:sz w:val="16"/>
                <w:szCs w:val="16"/>
              </w:rPr>
            </w:pPr>
            <w:r w:rsidRPr="00870D13">
              <w:rPr>
                <w:sz w:val="16"/>
                <w:szCs w:val="16"/>
              </w:rPr>
              <w:t>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3S7</w:t>
            </w:r>
          </w:p>
        </w:tc>
        <w:tc>
          <w:tcPr>
            <w:tcW w:w="1368" w:type="dxa"/>
            <w:shd w:val="clear" w:color="auto" w:fill="auto"/>
          </w:tcPr>
          <w:p w:rsidR="00307B25" w:rsidRPr="00870D13" w:rsidRDefault="00F24166" w:rsidP="00DF47DE">
            <w:pPr>
              <w:rPr>
                <w:color w:val="000000"/>
                <w:sz w:val="16"/>
                <w:szCs w:val="16"/>
              </w:rPr>
            </w:pPr>
            <w:r w:rsidRPr="00870D13">
              <w:rPr>
                <w:color w:val="000000"/>
                <w:sz w:val="16"/>
                <w:szCs w:val="16"/>
              </w:rPr>
              <w:t>Cereri de brevete rezultate din proiecte</w:t>
            </w:r>
          </w:p>
        </w:tc>
        <w:tc>
          <w:tcPr>
            <w:tcW w:w="1560" w:type="dxa"/>
            <w:shd w:val="clear" w:color="auto" w:fill="auto"/>
          </w:tcPr>
          <w:p w:rsidR="00307B25" w:rsidRPr="00870D13" w:rsidRDefault="00F24166" w:rsidP="004768AF">
            <w:pPr>
              <w:rPr>
                <w:color w:val="000000"/>
                <w:sz w:val="16"/>
                <w:szCs w:val="16"/>
              </w:rPr>
            </w:pPr>
            <w:r w:rsidRPr="00870D13">
              <w:rPr>
                <w:color w:val="000000"/>
                <w:sz w:val="16"/>
                <w:szCs w:val="16"/>
              </w:rPr>
              <w:t>Brevete</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w:t>
            </w:r>
            <w:r>
              <w:rPr>
                <w:color w:val="000000"/>
                <w:sz w:val="16"/>
                <w:szCs w:val="16"/>
              </w:rPr>
              <w:t xml:space="preserve">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52,00</w:t>
            </w:r>
          </w:p>
        </w:tc>
        <w:tc>
          <w:tcPr>
            <w:tcW w:w="1276" w:type="dxa"/>
            <w:shd w:val="clear" w:color="auto" w:fill="auto"/>
          </w:tcPr>
          <w:p w:rsidR="00307B25" w:rsidRPr="00870D13" w:rsidRDefault="00F24166" w:rsidP="006C73FD">
            <w:pPr>
              <w:rPr>
                <w:color w:val="000000"/>
                <w:sz w:val="16"/>
                <w:szCs w:val="16"/>
              </w:rPr>
            </w:pPr>
            <w:r w:rsidRPr="00870D13">
              <w:rPr>
                <w:sz w:val="16"/>
                <w:szCs w:val="16"/>
              </w:rPr>
              <w:t>MFE/MEN</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bl>
    <w:p w:rsidR="00814557" w:rsidRPr="00C23AD8" w:rsidRDefault="00F24166" w:rsidP="007564FD">
      <w:pPr>
        <w:rPr>
          <w:i/>
          <w:color w:val="000000"/>
          <w:sz w:val="16"/>
          <w:szCs w:val="16"/>
        </w:rPr>
      </w:pPr>
    </w:p>
    <w:p w:rsidR="004F3501" w:rsidRPr="003B65A5" w:rsidRDefault="00F24166" w:rsidP="00F32C5E">
      <w:pPr>
        <w:pStyle w:val="ManualHeading2"/>
      </w:pPr>
      <w:r>
        <w:t>2.A.7 Inovare 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F47273" w:rsidTr="000D7024">
        <w:trPr>
          <w:trHeight w:val="288"/>
          <w:tblHeader/>
        </w:trPr>
        <w:tc>
          <w:tcPr>
            <w:tcW w:w="2340" w:type="dxa"/>
            <w:shd w:val="clear" w:color="auto" w:fill="auto"/>
          </w:tcPr>
          <w:p w:rsidR="00597F64" w:rsidRPr="00CE07EF" w:rsidRDefault="00F24166"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F24166" w:rsidP="009F078C">
            <w:pPr>
              <w:rPr>
                <w:b/>
                <w:sz w:val="18"/>
                <w:szCs w:val="18"/>
              </w:rPr>
            </w:pPr>
            <w:r w:rsidRPr="00597F64">
              <w:rPr>
                <w:b/>
                <w:sz w:val="16"/>
                <w:szCs w:val="16"/>
              </w:rPr>
              <w:t xml:space="preserve">AP1  -  Cercetare, dezvoltare tehnologica si inovare (CDI) in sprijinul competitivitatii economice si </w:t>
            </w:r>
            <w:r w:rsidRPr="00597F64">
              <w:rPr>
                <w:b/>
                <w:sz w:val="16"/>
                <w:szCs w:val="16"/>
              </w:rPr>
              <w:t>dezvoltarii afacerilor</w:t>
            </w:r>
          </w:p>
        </w:tc>
      </w:tr>
      <w:tr w:rsidR="00F47273" w:rsidTr="000D7024">
        <w:trPr>
          <w:trHeight w:val="288"/>
        </w:trPr>
        <w:tc>
          <w:tcPr>
            <w:tcW w:w="15120" w:type="dxa"/>
            <w:gridSpan w:val="2"/>
            <w:shd w:val="clear" w:color="auto" w:fill="auto"/>
          </w:tcPr>
          <w:p w:rsidR="00F47273" w:rsidRDefault="00F24166">
            <w:pPr>
              <w:spacing w:before="0" w:after="240"/>
            </w:pPr>
            <w:r>
              <w:t>N/A</w:t>
            </w:r>
          </w:p>
          <w:p w:rsidR="00597F64" w:rsidRPr="002B60AE" w:rsidRDefault="00F24166" w:rsidP="009F078C">
            <w:pPr>
              <w:rPr>
                <w:sz w:val="18"/>
                <w:szCs w:val="18"/>
              </w:rPr>
            </w:pPr>
          </w:p>
        </w:tc>
      </w:tr>
    </w:tbl>
    <w:p w:rsidR="00AD2969" w:rsidRDefault="00F24166" w:rsidP="00F54F5A">
      <w:pPr>
        <w:pStyle w:val="Text1"/>
        <w:ind w:left="0"/>
      </w:pPr>
    </w:p>
    <w:p w:rsidR="00433D00" w:rsidRDefault="00F24166" w:rsidP="0027027A">
      <w:pPr>
        <w:pStyle w:val="ManualHeading2"/>
        <w:keepLines/>
      </w:pPr>
      <w:r>
        <w:lastRenderedPageBreak/>
        <w:t>2.A.8 Cadrul de performanță</w:t>
      </w:r>
    </w:p>
    <w:p w:rsidR="00941B50" w:rsidRPr="00941B50" w:rsidRDefault="00F24166" w:rsidP="0027027A">
      <w:pPr>
        <w:pStyle w:val="Text1"/>
        <w:keepNext/>
        <w:keepLines/>
        <w:ind w:left="0"/>
      </w:pPr>
    </w:p>
    <w:p w:rsidR="004F3501" w:rsidRPr="008249AE" w:rsidRDefault="00F24166"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F47273" w:rsidTr="007B6D24">
        <w:trPr>
          <w:cantSplit/>
          <w:trHeight w:val="288"/>
          <w:tblHeader/>
        </w:trPr>
        <w:tc>
          <w:tcPr>
            <w:tcW w:w="2268" w:type="dxa"/>
            <w:gridSpan w:val="3"/>
            <w:shd w:val="clear" w:color="auto" w:fill="auto"/>
          </w:tcPr>
          <w:p w:rsidR="00BC5265" w:rsidRPr="0012258C" w:rsidRDefault="00F24166"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F24166" w:rsidP="00B40366">
            <w:pPr>
              <w:suppressAutoHyphens/>
              <w:rPr>
                <w:b/>
                <w:color w:val="000000"/>
                <w:sz w:val="10"/>
                <w:szCs w:val="10"/>
                <w:lang w:val="it-IT"/>
              </w:rPr>
            </w:pPr>
            <w:r w:rsidRPr="0012258C">
              <w:rPr>
                <w:b/>
                <w:color w:val="000000"/>
                <w:sz w:val="10"/>
                <w:szCs w:val="10"/>
                <w:lang w:val="it-IT"/>
              </w:rPr>
              <w:t xml:space="preserve">AP1 -  Cercetare, dezvoltare tehnologica si inovare (CDI) in </w:t>
            </w:r>
            <w:r w:rsidRPr="0012258C">
              <w:rPr>
                <w:b/>
                <w:color w:val="000000"/>
                <w:sz w:val="10"/>
                <w:szCs w:val="10"/>
                <w:lang w:val="it-IT"/>
              </w:rPr>
              <w:t>sprijinul competitivitatii economice si dezvoltarii afacerilor</w:t>
            </w:r>
          </w:p>
        </w:tc>
      </w:tr>
      <w:tr w:rsidR="00F47273" w:rsidTr="007B6D24">
        <w:trPr>
          <w:cantSplit/>
          <w:trHeight w:val="288"/>
          <w:tblHeader/>
        </w:trPr>
        <w:tc>
          <w:tcPr>
            <w:tcW w:w="900" w:type="dxa"/>
            <w:vMerge w:val="restart"/>
            <w:shd w:val="clear" w:color="auto" w:fill="auto"/>
          </w:tcPr>
          <w:p w:rsidR="004F401E" w:rsidRPr="0012258C" w:rsidRDefault="00F24166"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F24166"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F24166"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F24166"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F24166"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F24166"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F24166"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F24166"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F24166" w:rsidP="00BE17FC">
            <w:pPr>
              <w:suppressAutoHyphens/>
              <w:rPr>
                <w:b/>
                <w:noProof/>
                <w:color w:val="000000"/>
                <w:sz w:val="10"/>
                <w:szCs w:val="10"/>
                <w:lang w:val="pt-PT"/>
              </w:rPr>
            </w:pPr>
            <w:r w:rsidRPr="0012258C">
              <w:rPr>
                <w:b/>
                <w:color w:val="000000"/>
                <w:sz w:val="10"/>
                <w:szCs w:val="10"/>
                <w:lang w:val="pt-PT"/>
              </w:rPr>
              <w:t xml:space="preserve">Sursa </w:t>
            </w:r>
            <w:r w:rsidRPr="0012258C">
              <w:rPr>
                <w:b/>
                <w:color w:val="000000"/>
                <w:sz w:val="10"/>
                <w:szCs w:val="10"/>
                <w:lang w:val="pt-PT"/>
              </w:rPr>
              <w:t>datelor</w:t>
            </w:r>
          </w:p>
        </w:tc>
        <w:tc>
          <w:tcPr>
            <w:tcW w:w="1170" w:type="dxa"/>
            <w:vMerge w:val="restart"/>
            <w:shd w:val="clear" w:color="auto" w:fill="auto"/>
          </w:tcPr>
          <w:p w:rsidR="003C5031" w:rsidRPr="003C5031" w:rsidRDefault="00F24166" w:rsidP="00B47AB7">
            <w:pPr>
              <w:suppressAutoHyphens/>
              <w:rPr>
                <w:b/>
                <w:color w:val="000000"/>
                <w:sz w:val="10"/>
                <w:szCs w:val="10"/>
              </w:rPr>
            </w:pPr>
            <w:r w:rsidRPr="0012258C">
              <w:rPr>
                <w:b/>
                <w:color w:val="000000"/>
                <w:sz w:val="10"/>
                <w:szCs w:val="10"/>
              </w:rPr>
              <w:t>Explicarea relevanței indicatorului, dacă este cazul</w:t>
            </w:r>
          </w:p>
        </w:tc>
      </w:tr>
      <w:tr w:rsidR="00F47273" w:rsidTr="004F401E">
        <w:trPr>
          <w:trHeight w:val="288"/>
        </w:trPr>
        <w:tc>
          <w:tcPr>
            <w:tcW w:w="900" w:type="dxa"/>
            <w:vMerge/>
            <w:shd w:val="clear" w:color="auto" w:fill="auto"/>
          </w:tcPr>
          <w:p w:rsidR="00514152" w:rsidRPr="0012258C" w:rsidRDefault="00F24166" w:rsidP="001C3A7E">
            <w:pPr>
              <w:suppressAutoHyphens/>
              <w:rPr>
                <w:b/>
                <w:color w:val="000000"/>
                <w:sz w:val="10"/>
                <w:szCs w:val="10"/>
              </w:rPr>
            </w:pPr>
          </w:p>
        </w:tc>
        <w:tc>
          <w:tcPr>
            <w:tcW w:w="660" w:type="dxa"/>
            <w:vMerge/>
            <w:shd w:val="clear" w:color="auto" w:fill="auto"/>
          </w:tcPr>
          <w:p w:rsidR="00514152" w:rsidRPr="0012258C" w:rsidRDefault="00F24166" w:rsidP="00BE17FC">
            <w:pPr>
              <w:suppressAutoHyphens/>
              <w:rPr>
                <w:b/>
                <w:color w:val="000000"/>
                <w:sz w:val="10"/>
                <w:szCs w:val="10"/>
              </w:rPr>
            </w:pPr>
          </w:p>
        </w:tc>
        <w:tc>
          <w:tcPr>
            <w:tcW w:w="1560" w:type="dxa"/>
            <w:gridSpan w:val="2"/>
            <w:vMerge/>
            <w:shd w:val="clear" w:color="auto" w:fill="auto"/>
          </w:tcPr>
          <w:p w:rsidR="00514152" w:rsidRPr="0012258C" w:rsidRDefault="00F24166" w:rsidP="00BE17FC">
            <w:pPr>
              <w:suppressAutoHyphens/>
              <w:rPr>
                <w:b/>
                <w:color w:val="000000"/>
                <w:sz w:val="10"/>
                <w:szCs w:val="10"/>
              </w:rPr>
            </w:pPr>
          </w:p>
        </w:tc>
        <w:tc>
          <w:tcPr>
            <w:tcW w:w="1680" w:type="dxa"/>
            <w:vMerge/>
            <w:shd w:val="clear" w:color="auto" w:fill="auto"/>
          </w:tcPr>
          <w:p w:rsidR="00514152" w:rsidRPr="0012258C" w:rsidRDefault="00F24166" w:rsidP="00BE17FC">
            <w:pPr>
              <w:suppressAutoHyphens/>
              <w:rPr>
                <w:b/>
                <w:color w:val="000000"/>
                <w:sz w:val="10"/>
                <w:szCs w:val="10"/>
              </w:rPr>
            </w:pPr>
          </w:p>
        </w:tc>
        <w:tc>
          <w:tcPr>
            <w:tcW w:w="1200" w:type="dxa"/>
            <w:vMerge/>
            <w:shd w:val="clear" w:color="auto" w:fill="auto"/>
          </w:tcPr>
          <w:p w:rsidR="00514152" w:rsidRPr="0012258C" w:rsidRDefault="00F24166" w:rsidP="00BE17FC">
            <w:pPr>
              <w:suppressAutoHyphens/>
              <w:rPr>
                <w:b/>
                <w:color w:val="000000"/>
                <w:sz w:val="10"/>
                <w:szCs w:val="10"/>
              </w:rPr>
            </w:pPr>
          </w:p>
        </w:tc>
        <w:tc>
          <w:tcPr>
            <w:tcW w:w="960" w:type="dxa"/>
            <w:vMerge/>
            <w:shd w:val="clear" w:color="auto" w:fill="auto"/>
          </w:tcPr>
          <w:p w:rsidR="00514152" w:rsidRPr="0012258C" w:rsidRDefault="00F24166" w:rsidP="00BE17FC">
            <w:pPr>
              <w:suppressAutoHyphens/>
              <w:rPr>
                <w:b/>
                <w:color w:val="000000"/>
                <w:sz w:val="10"/>
                <w:szCs w:val="10"/>
              </w:rPr>
            </w:pPr>
          </w:p>
        </w:tc>
        <w:tc>
          <w:tcPr>
            <w:tcW w:w="1015" w:type="dxa"/>
            <w:shd w:val="clear" w:color="auto" w:fill="auto"/>
          </w:tcPr>
          <w:p w:rsidR="00514152" w:rsidRPr="0012258C" w:rsidRDefault="00F24166"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F24166"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F24166"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F24166"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F24166"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F24166"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F24166" w:rsidP="00BE17FC">
            <w:pPr>
              <w:suppressAutoHyphens/>
              <w:rPr>
                <w:b/>
                <w:color w:val="000000"/>
                <w:sz w:val="10"/>
                <w:szCs w:val="10"/>
              </w:rPr>
            </w:pPr>
          </w:p>
        </w:tc>
        <w:tc>
          <w:tcPr>
            <w:tcW w:w="1170" w:type="dxa"/>
            <w:vMerge/>
            <w:shd w:val="clear" w:color="auto" w:fill="auto"/>
          </w:tcPr>
          <w:p w:rsidR="00514152" w:rsidRPr="0012258C" w:rsidRDefault="00F24166" w:rsidP="00B47AB7">
            <w:pPr>
              <w:suppressAutoHyphens/>
              <w:rPr>
                <w:b/>
                <w:color w:val="000000"/>
                <w:sz w:val="10"/>
                <w:szCs w:val="10"/>
              </w:rPr>
            </w:pPr>
          </w:p>
        </w:tc>
      </w:tr>
      <w:tr w:rsidR="00F47273" w:rsidTr="004F401E">
        <w:tc>
          <w:tcPr>
            <w:tcW w:w="900" w:type="dxa"/>
            <w:shd w:val="clear" w:color="auto" w:fill="auto"/>
          </w:tcPr>
          <w:p w:rsidR="00375C22" w:rsidRPr="0012258C" w:rsidRDefault="00F24166" w:rsidP="000A30BD">
            <w:pPr>
              <w:suppressAutoHyphens/>
              <w:rPr>
                <w:noProof/>
                <w:color w:val="000000"/>
                <w:sz w:val="10"/>
                <w:szCs w:val="10"/>
              </w:rPr>
            </w:pPr>
            <w:r w:rsidRPr="0012258C">
              <w:rPr>
                <w:color w:val="000000"/>
                <w:sz w:val="10"/>
                <w:szCs w:val="10"/>
              </w:rPr>
              <w:t>CO01</w:t>
            </w:r>
          </w:p>
        </w:tc>
        <w:tc>
          <w:tcPr>
            <w:tcW w:w="660" w:type="dxa"/>
            <w:shd w:val="clear" w:color="auto" w:fill="auto"/>
          </w:tcPr>
          <w:p w:rsidR="00375C22" w:rsidRPr="0012258C" w:rsidRDefault="00F24166"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F24166" w:rsidP="002241D1">
            <w:pPr>
              <w:suppressAutoHyphens/>
              <w:rPr>
                <w:noProof/>
                <w:color w:val="000000"/>
                <w:sz w:val="10"/>
                <w:szCs w:val="10"/>
                <w:lang w:val="pt-PT"/>
              </w:rPr>
            </w:pPr>
            <w:r>
              <w:rPr>
                <w:color w:val="000000"/>
                <w:sz w:val="10"/>
                <w:szCs w:val="10"/>
              </w:rPr>
              <w:t>Investiție productivă: Număr de societăți sprijinite</w:t>
            </w:r>
          </w:p>
        </w:tc>
        <w:tc>
          <w:tcPr>
            <w:tcW w:w="1680" w:type="dxa"/>
            <w:shd w:val="clear" w:color="auto" w:fill="auto"/>
          </w:tcPr>
          <w:p w:rsidR="00375C22" w:rsidRPr="0012258C" w:rsidRDefault="00F24166" w:rsidP="00C15014">
            <w:pPr>
              <w:suppressAutoHyphens/>
              <w:rPr>
                <w:noProof/>
                <w:color w:val="000000"/>
                <w:sz w:val="10"/>
                <w:szCs w:val="10"/>
              </w:rPr>
            </w:pPr>
            <w:r w:rsidRPr="0012258C">
              <w:rPr>
                <w:color w:val="000000"/>
                <w:sz w:val="10"/>
                <w:szCs w:val="10"/>
              </w:rPr>
              <w:t>Întreprinderi</w:t>
            </w:r>
          </w:p>
        </w:tc>
        <w:tc>
          <w:tcPr>
            <w:tcW w:w="120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Pr>
                <w:noProof/>
                <w:color w:val="000000"/>
                <w:sz w:val="10"/>
                <w:szCs w:val="10"/>
                <w:lang w:val="pt-PT"/>
              </w:rPr>
              <w:t>38</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sidRPr="0012258C">
              <w:rPr>
                <w:noProof/>
                <w:color w:val="000000"/>
                <w:sz w:val="10"/>
                <w:szCs w:val="10"/>
                <w:lang w:val="pt-PT"/>
              </w:rPr>
              <w:t>326,00</w:t>
            </w:r>
          </w:p>
        </w:tc>
        <w:tc>
          <w:tcPr>
            <w:tcW w:w="900" w:type="dxa"/>
            <w:shd w:val="clear" w:color="auto" w:fill="auto"/>
          </w:tcPr>
          <w:p w:rsidR="00375C22" w:rsidRPr="0012258C" w:rsidRDefault="00F24166" w:rsidP="006C73FD">
            <w:pPr>
              <w:suppressAutoHyphens/>
              <w:rPr>
                <w:noProof/>
                <w:color w:val="000000"/>
                <w:sz w:val="10"/>
                <w:szCs w:val="10"/>
                <w:lang w:val="pt-PT"/>
              </w:rPr>
            </w:pPr>
            <w:r w:rsidRPr="0012258C">
              <w:rPr>
                <w:noProof/>
                <w:color w:val="000000"/>
                <w:sz w:val="10"/>
                <w:szCs w:val="10"/>
                <w:lang w:val="pt-PT"/>
              </w:rPr>
              <w:t>MFE/MEN</w:t>
            </w:r>
          </w:p>
        </w:tc>
        <w:tc>
          <w:tcPr>
            <w:tcW w:w="1170" w:type="dxa"/>
            <w:shd w:val="clear" w:color="auto" w:fill="auto"/>
          </w:tcPr>
          <w:p w:rsidR="00375C22" w:rsidRPr="0012258C" w:rsidRDefault="00F24166" w:rsidP="00EE00DF">
            <w:pPr>
              <w:suppressAutoHyphens/>
              <w:rPr>
                <w:noProof/>
                <w:color w:val="000000"/>
                <w:sz w:val="10"/>
                <w:szCs w:val="10"/>
                <w:lang w:val="pt-PT"/>
              </w:rPr>
            </w:pPr>
          </w:p>
        </w:tc>
      </w:tr>
      <w:tr w:rsidR="00F47273" w:rsidTr="004F401E">
        <w:tc>
          <w:tcPr>
            <w:tcW w:w="900" w:type="dxa"/>
            <w:shd w:val="clear" w:color="auto" w:fill="auto"/>
          </w:tcPr>
          <w:p w:rsidR="00375C22" w:rsidRPr="0012258C" w:rsidRDefault="00F24166" w:rsidP="000A30BD">
            <w:pPr>
              <w:suppressAutoHyphens/>
              <w:rPr>
                <w:noProof/>
                <w:color w:val="000000"/>
                <w:sz w:val="10"/>
                <w:szCs w:val="10"/>
              </w:rPr>
            </w:pPr>
            <w:r w:rsidRPr="0012258C">
              <w:rPr>
                <w:color w:val="000000"/>
                <w:sz w:val="10"/>
                <w:szCs w:val="10"/>
              </w:rPr>
              <w:t>CO24</w:t>
            </w:r>
          </w:p>
        </w:tc>
        <w:tc>
          <w:tcPr>
            <w:tcW w:w="660" w:type="dxa"/>
            <w:shd w:val="clear" w:color="auto" w:fill="auto"/>
          </w:tcPr>
          <w:p w:rsidR="00375C22" w:rsidRPr="0012258C" w:rsidRDefault="00F24166"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F24166" w:rsidP="002241D1">
            <w:pPr>
              <w:suppressAutoHyphens/>
              <w:rPr>
                <w:noProof/>
                <w:color w:val="000000"/>
                <w:sz w:val="10"/>
                <w:szCs w:val="10"/>
                <w:lang w:val="pt-PT"/>
              </w:rPr>
            </w:pPr>
            <w:r>
              <w:rPr>
                <w:color w:val="000000"/>
                <w:sz w:val="10"/>
                <w:szCs w:val="10"/>
              </w:rPr>
              <w:t xml:space="preserve">Cercetare, inovare: Număr de noi </w:t>
            </w:r>
            <w:r>
              <w:rPr>
                <w:color w:val="000000"/>
                <w:sz w:val="10"/>
                <w:szCs w:val="10"/>
              </w:rPr>
              <w:t>cercetători în entitățile care beneficiază de sprijin</w:t>
            </w:r>
          </w:p>
        </w:tc>
        <w:tc>
          <w:tcPr>
            <w:tcW w:w="1680" w:type="dxa"/>
            <w:shd w:val="clear" w:color="auto" w:fill="auto"/>
          </w:tcPr>
          <w:p w:rsidR="00375C22" w:rsidRPr="0012258C" w:rsidRDefault="00F24166" w:rsidP="00C15014">
            <w:pPr>
              <w:suppressAutoHyphens/>
              <w:rPr>
                <w:noProof/>
                <w:color w:val="000000"/>
                <w:sz w:val="10"/>
                <w:szCs w:val="10"/>
              </w:rPr>
            </w:pPr>
            <w:r w:rsidRPr="0012258C">
              <w:rPr>
                <w:color w:val="000000"/>
                <w:sz w:val="10"/>
                <w:szCs w:val="10"/>
              </w:rPr>
              <w:t>echivalent normă întreagă</w:t>
            </w:r>
          </w:p>
        </w:tc>
        <w:tc>
          <w:tcPr>
            <w:tcW w:w="120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Pr>
                <w:noProof/>
                <w:color w:val="000000"/>
                <w:sz w:val="10"/>
                <w:szCs w:val="10"/>
                <w:lang w:val="pt-PT"/>
              </w:rPr>
              <w:t>31</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sidRPr="0012258C">
              <w:rPr>
                <w:noProof/>
                <w:color w:val="000000"/>
                <w:sz w:val="10"/>
                <w:szCs w:val="10"/>
                <w:lang w:val="pt-PT"/>
              </w:rPr>
              <w:t>249,00</w:t>
            </w:r>
          </w:p>
        </w:tc>
        <w:tc>
          <w:tcPr>
            <w:tcW w:w="900" w:type="dxa"/>
            <w:shd w:val="clear" w:color="auto" w:fill="auto"/>
          </w:tcPr>
          <w:p w:rsidR="00375C22" w:rsidRPr="0012258C" w:rsidRDefault="00F24166" w:rsidP="006C73FD">
            <w:pPr>
              <w:suppressAutoHyphens/>
              <w:rPr>
                <w:noProof/>
                <w:color w:val="000000"/>
                <w:sz w:val="10"/>
                <w:szCs w:val="10"/>
                <w:lang w:val="pt-PT"/>
              </w:rPr>
            </w:pPr>
            <w:r w:rsidRPr="0012258C">
              <w:rPr>
                <w:noProof/>
                <w:color w:val="000000"/>
                <w:sz w:val="10"/>
                <w:szCs w:val="10"/>
                <w:lang w:val="pt-PT"/>
              </w:rPr>
              <w:t>MFE/MEN</w:t>
            </w:r>
          </w:p>
        </w:tc>
        <w:tc>
          <w:tcPr>
            <w:tcW w:w="1170" w:type="dxa"/>
            <w:shd w:val="clear" w:color="auto" w:fill="auto"/>
          </w:tcPr>
          <w:p w:rsidR="00375C22" w:rsidRPr="0012258C" w:rsidRDefault="00F24166" w:rsidP="00EE00DF">
            <w:pPr>
              <w:suppressAutoHyphens/>
              <w:rPr>
                <w:noProof/>
                <w:color w:val="000000"/>
                <w:sz w:val="10"/>
                <w:szCs w:val="10"/>
                <w:lang w:val="pt-PT"/>
              </w:rPr>
            </w:pPr>
          </w:p>
        </w:tc>
      </w:tr>
      <w:tr w:rsidR="00F47273" w:rsidTr="004F401E">
        <w:tc>
          <w:tcPr>
            <w:tcW w:w="900" w:type="dxa"/>
            <w:shd w:val="clear" w:color="auto" w:fill="auto"/>
          </w:tcPr>
          <w:p w:rsidR="00375C22" w:rsidRPr="0012258C" w:rsidRDefault="00F24166" w:rsidP="000A30BD">
            <w:pPr>
              <w:suppressAutoHyphens/>
              <w:rPr>
                <w:noProof/>
                <w:color w:val="000000"/>
                <w:sz w:val="10"/>
                <w:szCs w:val="10"/>
              </w:rPr>
            </w:pPr>
            <w:r w:rsidRPr="0012258C">
              <w:rPr>
                <w:color w:val="000000"/>
                <w:sz w:val="10"/>
                <w:szCs w:val="10"/>
              </w:rPr>
              <w:t>01</w:t>
            </w:r>
          </w:p>
        </w:tc>
        <w:tc>
          <w:tcPr>
            <w:tcW w:w="660" w:type="dxa"/>
            <w:shd w:val="clear" w:color="auto" w:fill="auto"/>
          </w:tcPr>
          <w:p w:rsidR="00375C22" w:rsidRPr="0012258C" w:rsidRDefault="00F24166"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F24166" w:rsidP="002241D1">
            <w:pPr>
              <w:suppressAutoHyphens/>
              <w:rPr>
                <w:noProof/>
                <w:color w:val="000000"/>
                <w:sz w:val="10"/>
                <w:szCs w:val="10"/>
                <w:lang w:val="pt-PT"/>
              </w:rPr>
            </w:pPr>
            <w:r w:rsidRPr="0012258C">
              <w:rPr>
                <w:color w:val="000000"/>
                <w:sz w:val="10"/>
                <w:szCs w:val="10"/>
              </w:rPr>
              <w:t xml:space="preserve">Suma totală a cheltuielii eligibile din sistemul contabil al autorităţii de certificare, certificată de această </w:t>
            </w:r>
            <w:r w:rsidRPr="0012258C">
              <w:rPr>
                <w:color w:val="000000"/>
                <w:sz w:val="10"/>
                <w:szCs w:val="10"/>
              </w:rPr>
              <w:t>autoritate</w:t>
            </w:r>
          </w:p>
        </w:tc>
        <w:tc>
          <w:tcPr>
            <w:tcW w:w="1680" w:type="dxa"/>
            <w:shd w:val="clear" w:color="auto" w:fill="auto"/>
          </w:tcPr>
          <w:p w:rsidR="00375C22" w:rsidRPr="0012258C" w:rsidRDefault="00F24166"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Pr>
                <w:noProof/>
                <w:color w:val="000000"/>
                <w:sz w:val="10"/>
                <w:szCs w:val="10"/>
                <w:lang w:val="pt-PT"/>
              </w:rPr>
              <w:t>87,702,161</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sidRPr="0012258C">
              <w:rPr>
                <w:noProof/>
                <w:color w:val="000000"/>
                <w:sz w:val="10"/>
                <w:szCs w:val="10"/>
                <w:lang w:val="pt-PT"/>
              </w:rPr>
              <w:t>716.309.236,00</w:t>
            </w:r>
          </w:p>
        </w:tc>
        <w:tc>
          <w:tcPr>
            <w:tcW w:w="900" w:type="dxa"/>
            <w:shd w:val="clear" w:color="auto" w:fill="auto"/>
          </w:tcPr>
          <w:p w:rsidR="00375C22" w:rsidRPr="0012258C" w:rsidRDefault="00F24166"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F24166" w:rsidP="00EE00DF">
            <w:pPr>
              <w:suppressAutoHyphens/>
              <w:rPr>
                <w:noProof/>
                <w:color w:val="000000"/>
                <w:sz w:val="10"/>
                <w:szCs w:val="10"/>
                <w:lang w:val="pt-PT"/>
              </w:rPr>
            </w:pPr>
          </w:p>
        </w:tc>
      </w:tr>
      <w:tr w:rsidR="00F47273" w:rsidTr="004F401E">
        <w:tc>
          <w:tcPr>
            <w:tcW w:w="900" w:type="dxa"/>
            <w:shd w:val="clear" w:color="auto" w:fill="auto"/>
          </w:tcPr>
          <w:p w:rsidR="00375C22" w:rsidRPr="0012258C" w:rsidRDefault="00F24166" w:rsidP="000A30BD">
            <w:pPr>
              <w:suppressAutoHyphens/>
              <w:rPr>
                <w:noProof/>
                <w:color w:val="000000"/>
                <w:sz w:val="10"/>
                <w:szCs w:val="10"/>
              </w:rPr>
            </w:pPr>
            <w:r w:rsidRPr="0012258C">
              <w:rPr>
                <w:color w:val="000000"/>
                <w:sz w:val="10"/>
                <w:szCs w:val="10"/>
              </w:rPr>
              <w:t>CO01</w:t>
            </w:r>
          </w:p>
        </w:tc>
        <w:tc>
          <w:tcPr>
            <w:tcW w:w="660" w:type="dxa"/>
            <w:shd w:val="clear" w:color="auto" w:fill="auto"/>
          </w:tcPr>
          <w:p w:rsidR="00375C22" w:rsidRPr="0012258C" w:rsidRDefault="00F24166"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F24166" w:rsidP="002241D1">
            <w:pPr>
              <w:suppressAutoHyphens/>
              <w:rPr>
                <w:noProof/>
                <w:color w:val="000000"/>
                <w:sz w:val="10"/>
                <w:szCs w:val="10"/>
                <w:lang w:val="pt-PT"/>
              </w:rPr>
            </w:pPr>
            <w:r>
              <w:rPr>
                <w:color w:val="000000"/>
                <w:sz w:val="10"/>
                <w:szCs w:val="10"/>
              </w:rPr>
              <w:t>Investiție productivă: Număr de societăți sprijinite</w:t>
            </w:r>
          </w:p>
        </w:tc>
        <w:tc>
          <w:tcPr>
            <w:tcW w:w="1680" w:type="dxa"/>
            <w:shd w:val="clear" w:color="auto" w:fill="auto"/>
          </w:tcPr>
          <w:p w:rsidR="00375C22" w:rsidRPr="0012258C" w:rsidRDefault="00F24166" w:rsidP="00C15014">
            <w:pPr>
              <w:suppressAutoHyphens/>
              <w:rPr>
                <w:noProof/>
                <w:color w:val="000000"/>
                <w:sz w:val="10"/>
                <w:szCs w:val="10"/>
              </w:rPr>
            </w:pPr>
            <w:r w:rsidRPr="0012258C">
              <w:rPr>
                <w:color w:val="000000"/>
                <w:sz w:val="10"/>
                <w:szCs w:val="10"/>
              </w:rPr>
              <w:t>Întreprinderi</w:t>
            </w:r>
          </w:p>
        </w:tc>
        <w:tc>
          <w:tcPr>
            <w:tcW w:w="120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Pr>
                <w:noProof/>
                <w:color w:val="000000"/>
                <w:sz w:val="10"/>
                <w:szCs w:val="10"/>
                <w:lang w:val="pt-PT"/>
              </w:rPr>
              <w:t>12</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sidRPr="0012258C">
              <w:rPr>
                <w:noProof/>
                <w:color w:val="000000"/>
                <w:sz w:val="10"/>
                <w:szCs w:val="10"/>
                <w:lang w:val="pt-PT"/>
              </w:rPr>
              <w:t>94,00</w:t>
            </w:r>
          </w:p>
        </w:tc>
        <w:tc>
          <w:tcPr>
            <w:tcW w:w="900" w:type="dxa"/>
            <w:shd w:val="clear" w:color="auto" w:fill="auto"/>
          </w:tcPr>
          <w:p w:rsidR="00375C22" w:rsidRPr="0012258C" w:rsidRDefault="00F24166" w:rsidP="006C73FD">
            <w:pPr>
              <w:suppressAutoHyphens/>
              <w:rPr>
                <w:noProof/>
                <w:color w:val="000000"/>
                <w:sz w:val="10"/>
                <w:szCs w:val="10"/>
                <w:lang w:val="pt-PT"/>
              </w:rPr>
            </w:pPr>
            <w:r w:rsidRPr="0012258C">
              <w:rPr>
                <w:noProof/>
                <w:color w:val="000000"/>
                <w:sz w:val="10"/>
                <w:szCs w:val="10"/>
                <w:lang w:val="pt-PT"/>
              </w:rPr>
              <w:t>MFE/MEN</w:t>
            </w:r>
          </w:p>
        </w:tc>
        <w:tc>
          <w:tcPr>
            <w:tcW w:w="1170" w:type="dxa"/>
            <w:shd w:val="clear" w:color="auto" w:fill="auto"/>
          </w:tcPr>
          <w:p w:rsidR="00375C22" w:rsidRPr="0012258C" w:rsidRDefault="00F24166" w:rsidP="00EE00DF">
            <w:pPr>
              <w:suppressAutoHyphens/>
              <w:rPr>
                <w:noProof/>
                <w:color w:val="000000"/>
                <w:sz w:val="10"/>
                <w:szCs w:val="10"/>
                <w:lang w:val="pt-PT"/>
              </w:rPr>
            </w:pPr>
          </w:p>
        </w:tc>
      </w:tr>
      <w:tr w:rsidR="00F47273" w:rsidTr="004F401E">
        <w:tc>
          <w:tcPr>
            <w:tcW w:w="900" w:type="dxa"/>
            <w:shd w:val="clear" w:color="auto" w:fill="auto"/>
          </w:tcPr>
          <w:p w:rsidR="00375C22" w:rsidRPr="0012258C" w:rsidRDefault="00F24166" w:rsidP="000A30BD">
            <w:pPr>
              <w:suppressAutoHyphens/>
              <w:rPr>
                <w:noProof/>
                <w:color w:val="000000"/>
                <w:sz w:val="10"/>
                <w:szCs w:val="10"/>
              </w:rPr>
            </w:pPr>
            <w:r w:rsidRPr="0012258C">
              <w:rPr>
                <w:color w:val="000000"/>
                <w:sz w:val="10"/>
                <w:szCs w:val="10"/>
              </w:rPr>
              <w:t>CO24</w:t>
            </w:r>
          </w:p>
        </w:tc>
        <w:tc>
          <w:tcPr>
            <w:tcW w:w="660" w:type="dxa"/>
            <w:shd w:val="clear" w:color="auto" w:fill="auto"/>
          </w:tcPr>
          <w:p w:rsidR="00375C22" w:rsidRPr="0012258C" w:rsidRDefault="00F24166"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F24166" w:rsidP="002241D1">
            <w:pPr>
              <w:suppressAutoHyphens/>
              <w:rPr>
                <w:noProof/>
                <w:color w:val="000000"/>
                <w:sz w:val="10"/>
                <w:szCs w:val="10"/>
                <w:lang w:val="pt-PT"/>
              </w:rPr>
            </w:pPr>
            <w:r>
              <w:rPr>
                <w:color w:val="000000"/>
                <w:sz w:val="10"/>
                <w:szCs w:val="10"/>
              </w:rPr>
              <w:t xml:space="preserve">Cercetare, inovare: Număr de noi cercetători în </w:t>
            </w:r>
            <w:r>
              <w:rPr>
                <w:color w:val="000000"/>
                <w:sz w:val="10"/>
                <w:szCs w:val="10"/>
              </w:rPr>
              <w:t>entitățile care beneficiază de sprijin</w:t>
            </w:r>
          </w:p>
        </w:tc>
        <w:tc>
          <w:tcPr>
            <w:tcW w:w="1680" w:type="dxa"/>
            <w:shd w:val="clear" w:color="auto" w:fill="auto"/>
          </w:tcPr>
          <w:p w:rsidR="00375C22" w:rsidRPr="0012258C" w:rsidRDefault="00F24166" w:rsidP="00C15014">
            <w:pPr>
              <w:suppressAutoHyphens/>
              <w:rPr>
                <w:noProof/>
                <w:color w:val="000000"/>
                <w:sz w:val="10"/>
                <w:szCs w:val="10"/>
              </w:rPr>
            </w:pPr>
            <w:r w:rsidRPr="0012258C">
              <w:rPr>
                <w:color w:val="000000"/>
                <w:sz w:val="10"/>
                <w:szCs w:val="10"/>
              </w:rPr>
              <w:t>echivalent normă întreagă</w:t>
            </w:r>
          </w:p>
        </w:tc>
        <w:tc>
          <w:tcPr>
            <w:tcW w:w="120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Pr>
                <w:noProof/>
                <w:color w:val="000000"/>
                <w:sz w:val="10"/>
                <w:szCs w:val="10"/>
                <w:lang w:val="pt-PT"/>
              </w:rPr>
              <w:t>24</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sidRPr="0012258C">
              <w:rPr>
                <w:noProof/>
                <w:color w:val="000000"/>
                <w:sz w:val="10"/>
                <w:szCs w:val="10"/>
                <w:lang w:val="pt-PT"/>
              </w:rPr>
              <w:t>188,00</w:t>
            </w:r>
          </w:p>
        </w:tc>
        <w:tc>
          <w:tcPr>
            <w:tcW w:w="900" w:type="dxa"/>
            <w:shd w:val="clear" w:color="auto" w:fill="auto"/>
          </w:tcPr>
          <w:p w:rsidR="00375C22" w:rsidRPr="0012258C" w:rsidRDefault="00F24166" w:rsidP="006C73FD">
            <w:pPr>
              <w:suppressAutoHyphens/>
              <w:rPr>
                <w:noProof/>
                <w:color w:val="000000"/>
                <w:sz w:val="10"/>
                <w:szCs w:val="10"/>
                <w:lang w:val="pt-PT"/>
              </w:rPr>
            </w:pPr>
            <w:r w:rsidRPr="0012258C">
              <w:rPr>
                <w:noProof/>
                <w:color w:val="000000"/>
                <w:sz w:val="10"/>
                <w:szCs w:val="10"/>
                <w:lang w:val="pt-PT"/>
              </w:rPr>
              <w:t>MFE/MEN</w:t>
            </w:r>
          </w:p>
        </w:tc>
        <w:tc>
          <w:tcPr>
            <w:tcW w:w="1170" w:type="dxa"/>
            <w:shd w:val="clear" w:color="auto" w:fill="auto"/>
          </w:tcPr>
          <w:p w:rsidR="00375C22" w:rsidRPr="0012258C" w:rsidRDefault="00F24166" w:rsidP="00EE00DF">
            <w:pPr>
              <w:suppressAutoHyphens/>
              <w:rPr>
                <w:noProof/>
                <w:color w:val="000000"/>
                <w:sz w:val="10"/>
                <w:szCs w:val="10"/>
                <w:lang w:val="pt-PT"/>
              </w:rPr>
            </w:pPr>
          </w:p>
        </w:tc>
      </w:tr>
      <w:tr w:rsidR="00F47273" w:rsidTr="004F401E">
        <w:tc>
          <w:tcPr>
            <w:tcW w:w="900" w:type="dxa"/>
            <w:shd w:val="clear" w:color="auto" w:fill="auto"/>
          </w:tcPr>
          <w:p w:rsidR="00375C22" w:rsidRPr="0012258C" w:rsidRDefault="00F24166" w:rsidP="000A30BD">
            <w:pPr>
              <w:suppressAutoHyphens/>
              <w:rPr>
                <w:noProof/>
                <w:color w:val="000000"/>
                <w:sz w:val="10"/>
                <w:szCs w:val="10"/>
              </w:rPr>
            </w:pPr>
            <w:r w:rsidRPr="0012258C">
              <w:rPr>
                <w:color w:val="000000"/>
                <w:sz w:val="10"/>
                <w:szCs w:val="10"/>
              </w:rPr>
              <w:t>01</w:t>
            </w:r>
          </w:p>
        </w:tc>
        <w:tc>
          <w:tcPr>
            <w:tcW w:w="660" w:type="dxa"/>
            <w:shd w:val="clear" w:color="auto" w:fill="auto"/>
          </w:tcPr>
          <w:p w:rsidR="00375C22" w:rsidRPr="0012258C" w:rsidRDefault="00F24166"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F24166"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F24166"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 xml:space="preserve">Mai </w:t>
            </w:r>
            <w:r w:rsidRPr="0012258C">
              <w:rPr>
                <w:noProof/>
                <w:color w:val="000000"/>
                <w:sz w:val="10"/>
                <w:szCs w:val="10"/>
                <w:lang w:val="pt-PT"/>
              </w:rPr>
              <w:t>dezvoltate</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Pr>
                <w:noProof/>
                <w:color w:val="000000"/>
                <w:sz w:val="10"/>
                <w:szCs w:val="10"/>
                <w:lang w:val="pt-PT"/>
              </w:rPr>
              <w:t>28,946,858</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sidRPr="0012258C">
              <w:rPr>
                <w:noProof/>
                <w:color w:val="000000"/>
                <w:sz w:val="10"/>
                <w:szCs w:val="10"/>
                <w:lang w:val="pt-PT"/>
              </w:rPr>
              <w:t>236.261.863,00</w:t>
            </w:r>
          </w:p>
        </w:tc>
        <w:tc>
          <w:tcPr>
            <w:tcW w:w="900" w:type="dxa"/>
            <w:shd w:val="clear" w:color="auto" w:fill="auto"/>
          </w:tcPr>
          <w:p w:rsidR="00375C22" w:rsidRPr="0012258C" w:rsidRDefault="00F24166"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F24166" w:rsidP="00EE00DF">
            <w:pPr>
              <w:suppressAutoHyphens/>
              <w:rPr>
                <w:noProof/>
                <w:color w:val="000000"/>
                <w:sz w:val="10"/>
                <w:szCs w:val="10"/>
                <w:lang w:val="pt-PT"/>
              </w:rPr>
            </w:pPr>
          </w:p>
        </w:tc>
      </w:tr>
    </w:tbl>
    <w:p w:rsidR="001A7570" w:rsidRDefault="00F24166" w:rsidP="00AB6462">
      <w:pPr>
        <w:keepNext/>
        <w:suppressAutoHyphens/>
        <w:rPr>
          <w:b/>
        </w:rPr>
      </w:pPr>
    </w:p>
    <w:p w:rsidR="001F46F2" w:rsidRPr="00C25C27" w:rsidRDefault="00F24166" w:rsidP="00264382">
      <w:pPr>
        <w:keepNext/>
        <w:suppressAutoHyphens/>
        <w:rPr>
          <w:b/>
        </w:rPr>
      </w:pPr>
      <w:r w:rsidRPr="00C25C27">
        <w:rPr>
          <w:b/>
        </w:rPr>
        <w:t>Informații calitative suplimentare referitoare la stabilirea cadrului de performanță</w:t>
      </w:r>
    </w:p>
    <w:p w:rsidR="00F47273" w:rsidRDefault="00F24166">
      <w:pPr>
        <w:spacing w:before="0" w:after="240"/>
      </w:pPr>
      <w:r>
        <w:rPr>
          <w:b/>
          <w:bCs/>
          <w:i/>
          <w:iCs/>
        </w:rPr>
        <w:t>Stabilirea țintelor pentru indicatorul financiar</w:t>
      </w:r>
    </w:p>
    <w:p w:rsidR="00F47273" w:rsidRDefault="00F24166">
      <w:pPr>
        <w:spacing w:before="240" w:after="240"/>
      </w:pPr>
      <w:r>
        <w:t xml:space="preserve">Ținta indicatorului financiar pentru 2023 a fost stabilită la un nivel de </w:t>
      </w:r>
      <w:r>
        <w:t>100% din alocarea (FEDR+cofinantare Ro) pentru POC; astfel, tinta indicatorului financiar pentru anul 2023 va fi de 952,5 milioane Euro.</w:t>
      </w:r>
    </w:p>
    <w:p w:rsidR="00F47273" w:rsidRDefault="00F24166">
      <w:pPr>
        <w:spacing w:before="240" w:after="240"/>
      </w:pPr>
      <w:r>
        <w:t xml:space="preserve">Stabilirea țintei la nivelul anului 2018 s-a realizat pe principiul atingerii nivelului minim de cheltuieli impus de </w:t>
      </w:r>
      <w:r>
        <w:t>regula N+3, necesar pentru evitarea dezangajării automate a fondurilor (soluție conservatoare). Au fost luate in considerare alocarile (FEDR+cofinantarea Ro) fără rezerva de performanta din anii 2014 și 2015 din care s-au scazut sumele reprezentând prefina</w:t>
      </w:r>
      <w:r>
        <w:t>ntarea initială din anii 2014, 2015 și 2016 și prefinanțarile anuale din anii 2016, 2017 și 2018. A rezultat astfel o țintă pentru anul 2018 de 116,6 milioane Euro.</w:t>
      </w:r>
    </w:p>
    <w:p w:rsidR="00F47273" w:rsidRDefault="00F24166">
      <w:pPr>
        <w:spacing w:before="240" w:after="240"/>
      </w:pPr>
      <w:r>
        <w:rPr>
          <w:b/>
          <w:bCs/>
          <w:i/>
          <w:iCs/>
        </w:rPr>
        <w:t>Selectarea indicatorilor de realizarea imediată pentru cadrul de performanță</w:t>
      </w:r>
    </w:p>
    <w:p w:rsidR="00F47273" w:rsidRDefault="00F24166">
      <w:pPr>
        <w:spacing w:before="240" w:after="240"/>
      </w:pPr>
      <w:r>
        <w:lastRenderedPageBreak/>
        <w:t>Din setul de i</w:t>
      </w:r>
      <w:r>
        <w:t>ndicatori de realizare imediată aferent programului au fost selectati doi indicatori care corespund unei alocări de peste 50% din alocarea pentru AP 1, respectiv ”Întreprinderi cărora li s-a acordat sprijin prin proiecte” și ” Număr de noi cercetători în e</w:t>
      </w:r>
      <w:r>
        <w:t>ntitățile sprijinite”. Acești indicatori corespund Actiunilor 1.1.1, 1.1.4, 1.2.1, 1.2.2 și 1.2.3.</w:t>
      </w:r>
    </w:p>
    <w:p w:rsidR="00F47273" w:rsidRDefault="00F24166">
      <w:pPr>
        <w:spacing w:before="240" w:after="240"/>
      </w:pPr>
      <w:r>
        <w:t>Cheltuielile publice totale pentru sprijinirea întreprinderilor și a noilor cercetători sunt următoarele:</w:t>
      </w:r>
    </w:p>
    <w:p w:rsidR="00F47273" w:rsidRDefault="00F24166" w:rsidP="00F24166">
      <w:pPr>
        <w:numPr>
          <w:ilvl w:val="0"/>
          <w:numId w:val="83"/>
        </w:numPr>
        <w:spacing w:before="240" w:after="0"/>
        <w:ind w:hanging="210"/>
      </w:pPr>
      <w:r>
        <w:t>Pentru LDR - 635,1 mil.euro (88,66 % din valoarea a</w:t>
      </w:r>
      <w:r>
        <w:t>locărilor pentru LDR).</w:t>
      </w:r>
    </w:p>
    <w:p w:rsidR="00F47273" w:rsidRDefault="00F24166" w:rsidP="00F24166">
      <w:pPr>
        <w:numPr>
          <w:ilvl w:val="0"/>
          <w:numId w:val="83"/>
        </w:numPr>
        <w:spacing w:before="0" w:after="240"/>
        <w:ind w:hanging="210"/>
      </w:pPr>
      <w:r>
        <w:t>Pentru MDR – 223,9 mil.euro (94,78 % din valoarea alocărilor pentru MDR).</w:t>
      </w:r>
    </w:p>
    <w:p w:rsidR="00F47273" w:rsidRDefault="00F24166">
      <w:pPr>
        <w:spacing w:before="240" w:after="240"/>
      </w:pPr>
      <w:r>
        <w:rPr>
          <w:b/>
          <w:bCs/>
          <w:i/>
          <w:iCs/>
        </w:rPr>
        <w:t>Stabilirea țintelor pentru 2023 si 2018 pentru indicatorul de realizarea imediată</w:t>
      </w:r>
    </w:p>
    <w:p w:rsidR="00F47273" w:rsidRDefault="00F24166">
      <w:pPr>
        <w:spacing w:before="240" w:after="240"/>
      </w:pPr>
      <w:r>
        <w:t>Stabilirea țintelor pentru 2023 și 2018 pentru indicatorul de realizare s-a s</w:t>
      </w:r>
      <w:r>
        <w:t>tabilit pe baza experienței dobandite în perioada 2007-2013 și a duratei proiectelor care vor fi sprijinite.</w:t>
      </w:r>
    </w:p>
    <w:p w:rsidR="00433D00" w:rsidRDefault="00F24166" w:rsidP="00433D00">
      <w:pPr>
        <w:suppressAutoHyphens/>
      </w:pPr>
    </w:p>
    <w:p w:rsidR="000C7BCE" w:rsidRPr="000C7BCE" w:rsidRDefault="00F24166" w:rsidP="00D33EEA">
      <w:pPr>
        <w:suppressAutoHyphens/>
        <w:spacing w:before="0" w:after="0"/>
      </w:pPr>
    </w:p>
    <w:p w:rsidR="004A4B97" w:rsidRDefault="00F24166" w:rsidP="00D33EEA">
      <w:pPr>
        <w:pStyle w:val="ManualHeading2"/>
        <w:ind w:left="851" w:hanging="851"/>
        <w:outlineLvl w:val="9"/>
        <w:rPr>
          <w:color w:val="000000"/>
        </w:rPr>
      </w:pPr>
      <w:r>
        <w:rPr>
          <w:color w:val="000000"/>
        </w:rPr>
        <w:t>2.A.9 Categoriile de intervenții</w:t>
      </w:r>
    </w:p>
    <w:p w:rsidR="00FC0BC4" w:rsidRPr="00AF73E7" w:rsidRDefault="00F24166" w:rsidP="00AF73E7">
      <w:r w:rsidRPr="00AF73E7">
        <w:t>Categoriile de intervenție corespunzătoare conținutului axei prioritare bazate pe o nomenclatură adoptată de Com</w:t>
      </w:r>
      <w:r w:rsidRPr="00AF73E7">
        <w:t>isie și defalcarea indicativă a sprijinului Uniunii.</w:t>
      </w:r>
    </w:p>
    <w:p w:rsidR="00FC0BC4" w:rsidRPr="00DC028E" w:rsidRDefault="00F24166" w:rsidP="00433D00">
      <w:pPr>
        <w:suppressAutoHyphens/>
      </w:pPr>
    </w:p>
    <w:p w:rsidR="00FC0BC4" w:rsidRPr="00C23AD8" w:rsidRDefault="00F24166" w:rsidP="0027027A">
      <w:pPr>
        <w:keepNext/>
        <w:keepLines/>
        <w:suppressAutoHyphens/>
        <w:spacing w:before="0" w:after="0"/>
        <w:rPr>
          <w:color w:val="000000"/>
          <w:sz w:val="18"/>
          <w:szCs w:val="18"/>
        </w:rPr>
      </w:pPr>
      <w:r>
        <w:rPr>
          <w:b/>
        </w:rPr>
        <w:t>Tabelele 7-11: Categoriile de intervenție</w:t>
      </w:r>
    </w:p>
    <w:p w:rsidR="00941B50" w:rsidRDefault="00F24166" w:rsidP="0027027A">
      <w:pPr>
        <w:keepNext/>
        <w:keepLines/>
        <w:spacing w:before="0" w:after="0"/>
        <w:rPr>
          <w:lang w:eastAsia="en-GB"/>
        </w:rPr>
      </w:pPr>
    </w:p>
    <w:p w:rsidR="004C267D" w:rsidRPr="00BF44C1" w:rsidRDefault="00F24166"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F47273" w:rsidTr="00E36F02">
        <w:trPr>
          <w:trHeight w:val="288"/>
          <w:tblHeader/>
        </w:trPr>
        <w:tc>
          <w:tcPr>
            <w:tcW w:w="2174" w:type="dxa"/>
            <w:gridSpan w:val="2"/>
            <w:shd w:val="clear" w:color="auto" w:fill="auto"/>
          </w:tcPr>
          <w:p w:rsidR="008B370A" w:rsidRPr="00A15E2F" w:rsidRDefault="00F24166"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F24166" w:rsidP="004618CF">
            <w:pPr>
              <w:rPr>
                <w:b/>
                <w:color w:val="000000"/>
                <w:sz w:val="18"/>
                <w:szCs w:val="18"/>
              </w:rPr>
            </w:pPr>
            <w:r>
              <w:rPr>
                <w:b/>
                <w:color w:val="000000"/>
                <w:sz w:val="16"/>
                <w:szCs w:val="16"/>
              </w:rPr>
              <w:t xml:space="preserve">AP1 - </w:t>
            </w:r>
            <w:r w:rsidRPr="00A15E2F">
              <w:rPr>
                <w:b/>
                <w:color w:val="000000"/>
                <w:sz w:val="16"/>
                <w:szCs w:val="16"/>
              </w:rPr>
              <w:t xml:space="preserve"> </w:t>
            </w:r>
            <w:r>
              <w:rPr>
                <w:b/>
                <w:color w:val="000000"/>
                <w:sz w:val="16"/>
                <w:szCs w:val="16"/>
              </w:rPr>
              <w:t xml:space="preserve">Cercetare, dezvoltare tehnologica si inovare (CDI) in sprijinul competitivitatii </w:t>
            </w:r>
            <w:r>
              <w:rPr>
                <w:b/>
                <w:color w:val="000000"/>
                <w:sz w:val="16"/>
                <w:szCs w:val="16"/>
              </w:rPr>
              <w:t>economice si dezvoltarii afacerilor</w:t>
            </w:r>
          </w:p>
        </w:tc>
      </w:tr>
      <w:tr w:rsidR="00F47273" w:rsidTr="00E36F02">
        <w:trPr>
          <w:trHeight w:val="288"/>
          <w:tblHeader/>
        </w:trPr>
        <w:tc>
          <w:tcPr>
            <w:tcW w:w="960" w:type="dxa"/>
            <w:shd w:val="clear" w:color="auto" w:fill="auto"/>
          </w:tcPr>
          <w:p w:rsidR="00DF2BF5" w:rsidRPr="004D625B" w:rsidRDefault="00F24166"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F24166"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F24166" w:rsidP="00B97466">
            <w:pPr>
              <w:jc w:val="center"/>
              <w:rPr>
                <w:b/>
                <w:sz w:val="16"/>
                <w:szCs w:val="16"/>
              </w:rPr>
            </w:pPr>
            <w:r w:rsidRPr="004D625B">
              <w:rPr>
                <w:b/>
                <w:sz w:val="16"/>
                <w:szCs w:val="16"/>
              </w:rPr>
              <w:t>Codul</w:t>
            </w:r>
          </w:p>
        </w:tc>
        <w:tc>
          <w:tcPr>
            <w:tcW w:w="1980" w:type="dxa"/>
            <w:shd w:val="clear" w:color="auto" w:fill="auto"/>
          </w:tcPr>
          <w:p w:rsidR="00DF2BF5" w:rsidRPr="004D625B" w:rsidRDefault="00F24166" w:rsidP="00B97466">
            <w:pPr>
              <w:jc w:val="center"/>
              <w:rPr>
                <w:b/>
                <w:sz w:val="16"/>
                <w:szCs w:val="16"/>
              </w:rPr>
            </w:pPr>
            <w:r w:rsidRPr="004D625B">
              <w:rPr>
                <w:b/>
                <w:sz w:val="16"/>
                <w:szCs w:val="16"/>
              </w:rPr>
              <w:t>Suma (EUR)</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058</w:t>
            </w:r>
            <w:r w:rsidRPr="00727EAD">
              <w:rPr>
                <w:color w:val="000000"/>
                <w:sz w:val="16"/>
                <w:szCs w:val="16"/>
              </w:rPr>
              <w:t>. Infrastructuri de cercetare și inovare (publice)</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206.387.274,00</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058</w:t>
            </w:r>
            <w:r w:rsidRPr="00727EAD">
              <w:rPr>
                <w:color w:val="000000"/>
                <w:sz w:val="16"/>
                <w:szCs w:val="16"/>
              </w:rPr>
              <w:t>. Infrastructuri de cercetare și inovare (publice)</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103.055.324,00</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059</w:t>
            </w:r>
            <w:r w:rsidRPr="00727EAD">
              <w:rPr>
                <w:color w:val="000000"/>
                <w:sz w:val="16"/>
                <w:szCs w:val="16"/>
              </w:rPr>
              <w:t>. Infrastructuri de cercetare și inovare (private, inclusiv parcuri științifice)</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78.750.000,00</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059</w:t>
            </w:r>
            <w:r w:rsidRPr="00727EAD">
              <w:rPr>
                <w:color w:val="000000"/>
                <w:sz w:val="16"/>
                <w:szCs w:val="16"/>
              </w:rPr>
              <w:t>. Infrastructuri de cercetare și inovare (private, inclusiv parcuri științifice)</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11.250.000,00</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lastRenderedPageBreak/>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060</w:t>
            </w:r>
            <w:r w:rsidRPr="00727EAD">
              <w:rPr>
                <w:color w:val="000000"/>
                <w:sz w:val="16"/>
                <w:szCs w:val="16"/>
              </w:rPr>
              <w:t>. Activități de cercetare și inovare în centrele de cercetare publice și centre de competență, inclusiv crearea de rețele</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34.498.777,00</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060</w:t>
            </w:r>
            <w:r w:rsidRPr="00727EAD">
              <w:rPr>
                <w:color w:val="000000"/>
                <w:sz w:val="16"/>
                <w:szCs w:val="16"/>
              </w:rPr>
              <w:t xml:space="preserve">. Activități de cercetare și inovare în centrele de </w:t>
            </w:r>
            <w:r w:rsidRPr="00727EAD">
              <w:rPr>
                <w:color w:val="000000"/>
                <w:sz w:val="16"/>
                <w:szCs w:val="16"/>
              </w:rPr>
              <w:t>cercetare publice și centre de competență, inclusiv crearea de rețele</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4.424.789,00</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061</w:t>
            </w:r>
            <w:r w:rsidRPr="00727EAD">
              <w:rPr>
                <w:color w:val="000000"/>
                <w:sz w:val="16"/>
                <w:szCs w:val="16"/>
              </w:rPr>
              <w:t>. Activități de cercetare și inovare în centre de cercetare private, inclusiv colaborarea în rețea (networking)</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117.074.011,00</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 xml:space="preserve">Mai </w:t>
            </w:r>
            <w:r w:rsidRPr="00727EAD">
              <w:rPr>
                <w:color w:val="000000"/>
                <w:sz w:val="16"/>
                <w:szCs w:val="16"/>
              </w:rPr>
              <w:t>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061</w:t>
            </w:r>
            <w:r w:rsidRPr="00727EAD">
              <w:rPr>
                <w:color w:val="000000"/>
                <w:sz w:val="16"/>
                <w:szCs w:val="16"/>
              </w:rPr>
              <w:t>. Activități de cercetare și inovare în centre de cercetare private, inclusiv colaborarea în rețea (networking)</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27.432.165,00</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062</w:t>
            </w:r>
            <w:r w:rsidRPr="00727EAD">
              <w:rPr>
                <w:color w:val="000000"/>
                <w:sz w:val="16"/>
                <w:szCs w:val="16"/>
              </w:rPr>
              <w:t>. Transferul de tehnologie și cooperarea între universități și întreprinderi, în princ</w:t>
            </w:r>
            <w:r w:rsidRPr="00727EAD">
              <w:rPr>
                <w:color w:val="000000"/>
                <w:sz w:val="16"/>
                <w:szCs w:val="16"/>
              </w:rPr>
              <w:t>ipal în beneficiul IMM-urilor</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113.402.788,00</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062</w:t>
            </w:r>
            <w:r w:rsidRPr="00727EAD">
              <w:rPr>
                <w:color w:val="000000"/>
                <w:sz w:val="16"/>
                <w:szCs w:val="16"/>
              </w:rPr>
              <w:t>. Transferul de tehnologie și cooperarea între universități și întreprinderi, în principal în beneficiul IMM-urilor</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36.597.212,00</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064</w:t>
            </w:r>
            <w:r w:rsidRPr="00727EAD">
              <w:rPr>
                <w:color w:val="000000"/>
                <w:sz w:val="16"/>
                <w:szCs w:val="16"/>
              </w:rPr>
              <w:t xml:space="preserve">. Procese de cercetare și </w:t>
            </w:r>
            <w:r w:rsidRPr="00727EAD">
              <w:rPr>
                <w:color w:val="000000"/>
                <w:sz w:val="16"/>
                <w:szCs w:val="16"/>
              </w:rPr>
              <w:t>de inovare în IMM-uri (inclusiv sisteme de cupoane, procese, proiectări, servicii și inovații sociale)</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43.750.000,00</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064</w:t>
            </w:r>
            <w:r w:rsidRPr="00727EAD">
              <w:rPr>
                <w:color w:val="000000"/>
                <w:sz w:val="16"/>
                <w:szCs w:val="16"/>
              </w:rPr>
              <w:t>. Procese de cercetare și de inovare în IMM-uri (inclusiv sisteme de cupoane, procese, proiectări, servicii și inov</w:t>
            </w:r>
            <w:r w:rsidRPr="00727EAD">
              <w:rPr>
                <w:color w:val="000000"/>
                <w:sz w:val="16"/>
                <w:szCs w:val="16"/>
              </w:rPr>
              <w:t>ații sociale)</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6.250.000,00</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065</w:t>
            </w:r>
            <w:r w:rsidRPr="00727EAD">
              <w:rPr>
                <w:color w:val="000000"/>
                <w:sz w:val="16"/>
                <w:szCs w:val="16"/>
              </w:rPr>
              <w:t xml:space="preserve">. Infrastructura de cercetare și inovare, procese, transfer de tehnologie și cooperare în cadrul întreprinderilor, cu accent pe o economie cu emisii scăzute de dioxid de carbon și reziliența la </w:t>
            </w:r>
            <w:r w:rsidRPr="00727EAD">
              <w:rPr>
                <w:color w:val="000000"/>
                <w:sz w:val="16"/>
                <w:szCs w:val="16"/>
              </w:rPr>
              <w:t>schimbările climatice</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15.000.000,00</w:t>
            </w:r>
          </w:p>
        </w:tc>
      </w:tr>
    </w:tbl>
    <w:p w:rsidR="006C0EAD" w:rsidRDefault="00F24166" w:rsidP="0027027A">
      <w:pPr>
        <w:suppressAutoHyphens/>
        <w:rPr>
          <w:sz w:val="16"/>
          <w:szCs w:val="16"/>
        </w:rPr>
      </w:pPr>
    </w:p>
    <w:p w:rsidR="004C267D" w:rsidRPr="005701D6" w:rsidRDefault="00F24166"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F47273" w:rsidTr="00E36F02">
        <w:trPr>
          <w:trHeight w:val="288"/>
          <w:tblHeader/>
        </w:trPr>
        <w:tc>
          <w:tcPr>
            <w:tcW w:w="2174" w:type="dxa"/>
            <w:gridSpan w:val="2"/>
            <w:shd w:val="clear" w:color="auto" w:fill="auto"/>
          </w:tcPr>
          <w:p w:rsidR="00045BB8" w:rsidRPr="005B69A1" w:rsidRDefault="00F24166"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F24166" w:rsidP="004618CF">
            <w:pPr>
              <w:suppressAutoHyphens/>
              <w:rPr>
                <w:b/>
                <w:color w:val="000000"/>
                <w:sz w:val="18"/>
                <w:szCs w:val="18"/>
              </w:rPr>
            </w:pPr>
            <w:r>
              <w:rPr>
                <w:b/>
                <w:color w:val="000000"/>
                <w:sz w:val="16"/>
                <w:szCs w:val="16"/>
              </w:rPr>
              <w:t xml:space="preserve">AP1 - </w:t>
            </w:r>
            <w:r w:rsidRPr="00A15E2F">
              <w:rPr>
                <w:b/>
                <w:color w:val="000000"/>
                <w:sz w:val="16"/>
                <w:szCs w:val="16"/>
              </w:rPr>
              <w:t xml:space="preserve"> </w:t>
            </w:r>
            <w:r>
              <w:rPr>
                <w:b/>
                <w:color w:val="000000"/>
                <w:sz w:val="16"/>
                <w:szCs w:val="16"/>
              </w:rPr>
              <w:t>Cercetare, dezvoltare tehnologica si inovare (CDI) in sprijinul competitivitatii economice si dezvoltarii afacerilor</w:t>
            </w:r>
          </w:p>
        </w:tc>
      </w:tr>
      <w:tr w:rsidR="00F47273" w:rsidTr="00E36F02">
        <w:trPr>
          <w:trHeight w:val="288"/>
          <w:tblHeader/>
        </w:trPr>
        <w:tc>
          <w:tcPr>
            <w:tcW w:w="960" w:type="dxa"/>
            <w:shd w:val="clear" w:color="auto" w:fill="auto"/>
          </w:tcPr>
          <w:p w:rsidR="004C267D" w:rsidRPr="00376E50" w:rsidRDefault="00F24166"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F24166"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F24166"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F24166" w:rsidP="00B97466">
            <w:pPr>
              <w:suppressAutoHyphens/>
              <w:jc w:val="center"/>
              <w:rPr>
                <w:b/>
                <w:color w:val="000000"/>
                <w:sz w:val="16"/>
                <w:szCs w:val="16"/>
              </w:rPr>
            </w:pPr>
            <w:r w:rsidRPr="00376E50">
              <w:rPr>
                <w:b/>
                <w:color w:val="000000"/>
                <w:sz w:val="16"/>
                <w:szCs w:val="16"/>
              </w:rPr>
              <w:t>Suma (EUR)</w:t>
            </w:r>
          </w:p>
        </w:tc>
      </w:tr>
      <w:tr w:rsidR="00F47273" w:rsidTr="00E36F02">
        <w:trPr>
          <w:trHeight w:val="288"/>
        </w:trPr>
        <w:tc>
          <w:tcPr>
            <w:tcW w:w="960" w:type="dxa"/>
            <w:shd w:val="clear" w:color="auto" w:fill="auto"/>
          </w:tcPr>
          <w:p w:rsidR="004C267D"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F24166" w:rsidP="009B5C20">
            <w:pPr>
              <w:suppressAutoHyphens/>
              <w:rPr>
                <w:color w:val="000000"/>
                <w:sz w:val="16"/>
                <w:szCs w:val="16"/>
              </w:rPr>
            </w:pPr>
          </w:p>
        </w:tc>
        <w:tc>
          <w:tcPr>
            <w:tcW w:w="9180" w:type="dxa"/>
            <w:shd w:val="clear" w:color="auto" w:fill="auto"/>
          </w:tcPr>
          <w:p w:rsidR="004C267D" w:rsidRPr="00727EAD" w:rsidRDefault="00F24166"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F24166" w:rsidP="001A26CB">
            <w:pPr>
              <w:suppressAutoHyphens/>
              <w:jc w:val="right"/>
              <w:rPr>
                <w:color w:val="000000"/>
                <w:sz w:val="16"/>
                <w:szCs w:val="16"/>
              </w:rPr>
            </w:pPr>
            <w:r w:rsidRPr="00727EAD">
              <w:rPr>
                <w:color w:val="000000"/>
                <w:sz w:val="16"/>
                <w:szCs w:val="16"/>
              </w:rPr>
              <w:t>747.872.340,00</w:t>
            </w:r>
          </w:p>
        </w:tc>
      </w:tr>
      <w:tr w:rsidR="00F47273" w:rsidTr="00E36F02">
        <w:trPr>
          <w:trHeight w:val="288"/>
        </w:trPr>
        <w:tc>
          <w:tcPr>
            <w:tcW w:w="960" w:type="dxa"/>
            <w:shd w:val="clear" w:color="auto" w:fill="auto"/>
          </w:tcPr>
          <w:p w:rsidR="004C267D"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F24166" w:rsidP="009B5C20">
            <w:pPr>
              <w:suppressAutoHyphens/>
              <w:rPr>
                <w:color w:val="000000"/>
                <w:sz w:val="16"/>
                <w:szCs w:val="16"/>
              </w:rPr>
            </w:pPr>
          </w:p>
        </w:tc>
        <w:tc>
          <w:tcPr>
            <w:tcW w:w="9180" w:type="dxa"/>
            <w:shd w:val="clear" w:color="auto" w:fill="auto"/>
          </w:tcPr>
          <w:p w:rsidR="004C267D" w:rsidRPr="00727EAD" w:rsidRDefault="00F24166" w:rsidP="00C264CF">
            <w:pPr>
              <w:suppressAutoHyphens/>
              <w:rPr>
                <w:color w:val="000000"/>
                <w:sz w:val="16"/>
                <w:szCs w:val="16"/>
                <w:lang w:val="fr-BE"/>
              </w:rPr>
            </w:pPr>
            <w:r w:rsidRPr="00727EAD">
              <w:rPr>
                <w:color w:val="000000"/>
                <w:sz w:val="16"/>
                <w:szCs w:val="16"/>
              </w:rPr>
              <w:t>03. Sprijin prin instrumente financiare: capital de risc și fonduri proprii sau echivalent</w:t>
            </w:r>
          </w:p>
        </w:tc>
        <w:tc>
          <w:tcPr>
            <w:tcW w:w="1980" w:type="dxa"/>
            <w:shd w:val="clear" w:color="auto" w:fill="auto"/>
          </w:tcPr>
          <w:p w:rsidR="00135BCF" w:rsidRPr="00376E50" w:rsidRDefault="00F24166" w:rsidP="001A26CB">
            <w:pPr>
              <w:suppressAutoHyphens/>
              <w:jc w:val="right"/>
              <w:rPr>
                <w:color w:val="000000"/>
                <w:sz w:val="16"/>
                <w:szCs w:val="16"/>
              </w:rPr>
            </w:pPr>
            <w:r w:rsidRPr="00727EAD">
              <w:rPr>
                <w:color w:val="000000"/>
                <w:sz w:val="16"/>
                <w:szCs w:val="16"/>
              </w:rPr>
              <w:t>20.000.000,00</w:t>
            </w:r>
          </w:p>
        </w:tc>
      </w:tr>
      <w:tr w:rsidR="00F47273" w:rsidTr="00E36F02">
        <w:trPr>
          <w:trHeight w:val="288"/>
        </w:trPr>
        <w:tc>
          <w:tcPr>
            <w:tcW w:w="960" w:type="dxa"/>
            <w:shd w:val="clear" w:color="auto" w:fill="auto"/>
          </w:tcPr>
          <w:p w:rsidR="004C267D"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F24166" w:rsidP="009B5C20">
            <w:pPr>
              <w:suppressAutoHyphens/>
              <w:rPr>
                <w:color w:val="000000"/>
                <w:sz w:val="16"/>
                <w:szCs w:val="16"/>
              </w:rPr>
            </w:pPr>
          </w:p>
        </w:tc>
        <w:tc>
          <w:tcPr>
            <w:tcW w:w="9180" w:type="dxa"/>
            <w:shd w:val="clear" w:color="auto" w:fill="auto"/>
          </w:tcPr>
          <w:p w:rsidR="004C267D" w:rsidRPr="00727EAD" w:rsidRDefault="00F24166" w:rsidP="00C264CF">
            <w:pPr>
              <w:suppressAutoHyphens/>
              <w:rPr>
                <w:color w:val="000000"/>
                <w:sz w:val="16"/>
                <w:szCs w:val="16"/>
                <w:lang w:val="fr-BE"/>
              </w:rPr>
            </w:pPr>
            <w:r w:rsidRPr="00727EAD">
              <w:rPr>
                <w:color w:val="000000"/>
                <w:sz w:val="16"/>
                <w:szCs w:val="16"/>
              </w:rPr>
              <w:t>04. Sprijin prin instrumente financiare: împrumuturi sau echivalent</w:t>
            </w:r>
          </w:p>
        </w:tc>
        <w:tc>
          <w:tcPr>
            <w:tcW w:w="1980" w:type="dxa"/>
            <w:shd w:val="clear" w:color="auto" w:fill="auto"/>
          </w:tcPr>
          <w:p w:rsidR="00135BCF" w:rsidRPr="00376E50" w:rsidRDefault="00F24166" w:rsidP="001A26CB">
            <w:pPr>
              <w:suppressAutoHyphens/>
              <w:jc w:val="right"/>
              <w:rPr>
                <w:color w:val="000000"/>
                <w:sz w:val="16"/>
                <w:szCs w:val="16"/>
              </w:rPr>
            </w:pPr>
            <w:r w:rsidRPr="00727EAD">
              <w:rPr>
                <w:color w:val="000000"/>
                <w:sz w:val="16"/>
                <w:szCs w:val="16"/>
              </w:rPr>
              <w:t>15.000.000,00</w:t>
            </w:r>
          </w:p>
        </w:tc>
      </w:tr>
      <w:tr w:rsidR="00F47273" w:rsidTr="00E36F02">
        <w:trPr>
          <w:trHeight w:val="288"/>
        </w:trPr>
        <w:tc>
          <w:tcPr>
            <w:tcW w:w="960" w:type="dxa"/>
            <w:shd w:val="clear" w:color="auto" w:fill="auto"/>
          </w:tcPr>
          <w:p w:rsidR="004C267D"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F24166" w:rsidP="009B5C20">
            <w:pPr>
              <w:suppressAutoHyphens/>
              <w:rPr>
                <w:color w:val="000000"/>
                <w:sz w:val="16"/>
                <w:szCs w:val="16"/>
              </w:rPr>
            </w:pPr>
          </w:p>
        </w:tc>
        <w:tc>
          <w:tcPr>
            <w:tcW w:w="9180" w:type="dxa"/>
            <w:shd w:val="clear" w:color="auto" w:fill="auto"/>
          </w:tcPr>
          <w:p w:rsidR="004C267D" w:rsidRPr="00727EAD" w:rsidRDefault="00F24166" w:rsidP="00C264CF">
            <w:pPr>
              <w:suppressAutoHyphens/>
              <w:rPr>
                <w:color w:val="000000"/>
                <w:sz w:val="16"/>
                <w:szCs w:val="16"/>
                <w:lang w:val="fr-BE"/>
              </w:rPr>
            </w:pPr>
            <w:r w:rsidRPr="00727EAD">
              <w:rPr>
                <w:color w:val="000000"/>
                <w:sz w:val="16"/>
                <w:szCs w:val="16"/>
              </w:rPr>
              <w:t>05. Sprijin prin instrumente financiare: garanții sau echivalent</w:t>
            </w:r>
          </w:p>
        </w:tc>
        <w:tc>
          <w:tcPr>
            <w:tcW w:w="1980" w:type="dxa"/>
            <w:shd w:val="clear" w:color="auto" w:fill="auto"/>
          </w:tcPr>
          <w:p w:rsidR="00135BCF" w:rsidRPr="00376E50" w:rsidRDefault="00F24166" w:rsidP="001A26CB">
            <w:pPr>
              <w:suppressAutoHyphens/>
              <w:jc w:val="right"/>
              <w:rPr>
                <w:color w:val="000000"/>
                <w:sz w:val="16"/>
                <w:szCs w:val="16"/>
              </w:rPr>
            </w:pPr>
            <w:r w:rsidRPr="00727EAD">
              <w:rPr>
                <w:color w:val="000000"/>
                <w:sz w:val="16"/>
                <w:szCs w:val="16"/>
              </w:rPr>
              <w:t>15.000.000,00</w:t>
            </w:r>
          </w:p>
        </w:tc>
      </w:tr>
    </w:tbl>
    <w:p w:rsidR="00141129" w:rsidRDefault="00F24166" w:rsidP="004C267D">
      <w:pPr>
        <w:suppressAutoHyphens/>
        <w:rPr>
          <w:color w:val="000000"/>
          <w:sz w:val="18"/>
          <w:szCs w:val="18"/>
        </w:rPr>
      </w:pPr>
    </w:p>
    <w:p w:rsidR="004625F5" w:rsidRPr="005701D6" w:rsidRDefault="00F24166"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F47273" w:rsidTr="00E36F02">
        <w:trPr>
          <w:trHeight w:val="288"/>
          <w:tblHeader/>
        </w:trPr>
        <w:tc>
          <w:tcPr>
            <w:tcW w:w="2174" w:type="dxa"/>
            <w:gridSpan w:val="2"/>
            <w:shd w:val="clear" w:color="auto" w:fill="auto"/>
          </w:tcPr>
          <w:p w:rsidR="000C35FC" w:rsidRPr="005B69A1" w:rsidRDefault="00F24166"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F24166" w:rsidP="004618CF">
            <w:pPr>
              <w:suppressAutoHyphens/>
              <w:rPr>
                <w:b/>
                <w:color w:val="000000"/>
                <w:sz w:val="18"/>
                <w:szCs w:val="18"/>
              </w:rPr>
            </w:pPr>
            <w:r>
              <w:rPr>
                <w:b/>
                <w:color w:val="000000"/>
                <w:sz w:val="16"/>
                <w:szCs w:val="16"/>
              </w:rPr>
              <w:t xml:space="preserve">AP1 - </w:t>
            </w:r>
            <w:r w:rsidRPr="00A15E2F">
              <w:rPr>
                <w:b/>
                <w:color w:val="000000"/>
                <w:sz w:val="16"/>
                <w:szCs w:val="16"/>
              </w:rPr>
              <w:t xml:space="preserve"> </w:t>
            </w:r>
            <w:r>
              <w:rPr>
                <w:b/>
                <w:color w:val="000000"/>
                <w:sz w:val="16"/>
                <w:szCs w:val="16"/>
              </w:rPr>
              <w:t xml:space="preserve">Cercetare, dezvoltare tehnologica si inovare (CDI) in sprijinul competitivitatii </w:t>
            </w:r>
            <w:r>
              <w:rPr>
                <w:b/>
                <w:color w:val="000000"/>
                <w:sz w:val="16"/>
                <w:szCs w:val="16"/>
              </w:rPr>
              <w:t>economice si dezvoltarii afacerilor</w:t>
            </w:r>
          </w:p>
        </w:tc>
      </w:tr>
      <w:tr w:rsidR="00F47273" w:rsidTr="00E36F02">
        <w:trPr>
          <w:trHeight w:val="288"/>
          <w:tblHeader/>
        </w:trPr>
        <w:tc>
          <w:tcPr>
            <w:tcW w:w="960" w:type="dxa"/>
            <w:shd w:val="clear" w:color="auto" w:fill="auto"/>
          </w:tcPr>
          <w:p w:rsidR="004C267D" w:rsidRPr="00376E50" w:rsidRDefault="00F24166"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F24166"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F24166"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F24166" w:rsidP="00B97466">
            <w:pPr>
              <w:suppressAutoHyphens/>
              <w:jc w:val="center"/>
              <w:rPr>
                <w:b/>
                <w:color w:val="000000"/>
                <w:sz w:val="16"/>
                <w:szCs w:val="16"/>
              </w:rPr>
            </w:pPr>
            <w:r w:rsidRPr="00376E50">
              <w:rPr>
                <w:b/>
                <w:color w:val="000000"/>
                <w:sz w:val="16"/>
                <w:szCs w:val="16"/>
              </w:rPr>
              <w:t>Suma (EUR)</w:t>
            </w:r>
          </w:p>
        </w:tc>
      </w:tr>
      <w:tr w:rsidR="00F47273" w:rsidTr="00E36F02">
        <w:trPr>
          <w:trHeight w:val="288"/>
        </w:trPr>
        <w:tc>
          <w:tcPr>
            <w:tcW w:w="960" w:type="dxa"/>
            <w:shd w:val="clear" w:color="auto" w:fill="auto"/>
          </w:tcPr>
          <w:p w:rsidR="004C267D" w:rsidRPr="00727EAD" w:rsidRDefault="00F24166"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F24166" w:rsidP="009B5C20">
            <w:pPr>
              <w:suppressAutoHyphens/>
              <w:rPr>
                <w:color w:val="000000"/>
                <w:sz w:val="16"/>
                <w:szCs w:val="16"/>
              </w:rPr>
            </w:pPr>
          </w:p>
        </w:tc>
        <w:tc>
          <w:tcPr>
            <w:tcW w:w="9180" w:type="dxa"/>
            <w:shd w:val="clear" w:color="auto" w:fill="auto"/>
          </w:tcPr>
          <w:p w:rsidR="004C267D" w:rsidRPr="00727EAD" w:rsidRDefault="00F24166"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F24166" w:rsidP="001A26CB">
            <w:pPr>
              <w:suppressAutoHyphens/>
              <w:jc w:val="right"/>
              <w:rPr>
                <w:color w:val="000000"/>
                <w:sz w:val="16"/>
                <w:szCs w:val="16"/>
              </w:rPr>
            </w:pPr>
            <w:r w:rsidRPr="00727EAD">
              <w:rPr>
                <w:sz w:val="16"/>
                <w:szCs w:val="16"/>
              </w:rPr>
              <w:t>797.872.340,00</w:t>
            </w:r>
          </w:p>
        </w:tc>
      </w:tr>
    </w:tbl>
    <w:p w:rsidR="00141129" w:rsidRDefault="00F24166" w:rsidP="004C267D">
      <w:pPr>
        <w:suppressAutoHyphens/>
        <w:rPr>
          <w:color w:val="000000"/>
          <w:sz w:val="18"/>
          <w:szCs w:val="18"/>
        </w:rPr>
      </w:pPr>
    </w:p>
    <w:p w:rsidR="004C267D" w:rsidRPr="005701D6" w:rsidRDefault="00F24166"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F47273" w:rsidTr="00E36F02">
        <w:trPr>
          <w:trHeight w:val="288"/>
          <w:tblHeader/>
        </w:trPr>
        <w:tc>
          <w:tcPr>
            <w:tcW w:w="2316" w:type="dxa"/>
            <w:gridSpan w:val="2"/>
            <w:shd w:val="clear" w:color="auto" w:fill="auto"/>
          </w:tcPr>
          <w:p w:rsidR="000C35FC" w:rsidRPr="00C23AD8" w:rsidRDefault="00F24166" w:rsidP="000C35FC">
            <w:pPr>
              <w:suppressAutoHyphens/>
              <w:rPr>
                <w:b/>
                <w:color w:val="000000"/>
                <w:sz w:val="18"/>
                <w:szCs w:val="18"/>
              </w:rPr>
            </w:pPr>
            <w:r>
              <w:rPr>
                <w:b/>
                <w:sz w:val="16"/>
                <w:szCs w:val="16"/>
              </w:rPr>
              <w:lastRenderedPageBreak/>
              <w:t>Axă prioritară</w:t>
            </w:r>
          </w:p>
        </w:tc>
        <w:tc>
          <w:tcPr>
            <w:tcW w:w="12804" w:type="dxa"/>
            <w:gridSpan w:val="3"/>
            <w:shd w:val="clear" w:color="auto" w:fill="auto"/>
          </w:tcPr>
          <w:p w:rsidR="000C35FC" w:rsidRPr="00C23AD8" w:rsidRDefault="00F24166" w:rsidP="006C73FD">
            <w:pPr>
              <w:suppressAutoHyphens/>
              <w:rPr>
                <w:b/>
                <w:color w:val="000000"/>
                <w:sz w:val="18"/>
                <w:szCs w:val="18"/>
              </w:rPr>
            </w:pPr>
            <w:r w:rsidRPr="00C23AD8">
              <w:rPr>
                <w:b/>
                <w:color w:val="000000"/>
                <w:sz w:val="18"/>
                <w:szCs w:val="18"/>
              </w:rPr>
              <w:t xml:space="preserve">AP1 - Cercetare, dezvoltare tehnologica si inovare </w:t>
            </w:r>
            <w:r w:rsidRPr="00C23AD8">
              <w:rPr>
                <w:b/>
                <w:color w:val="000000"/>
                <w:sz w:val="18"/>
                <w:szCs w:val="18"/>
              </w:rPr>
              <w:t>(CDI) in sprijinul competitivitatii economice si dezvoltarii afacerilor</w:t>
            </w:r>
          </w:p>
        </w:tc>
      </w:tr>
      <w:tr w:rsidR="00F47273" w:rsidTr="00E36F02">
        <w:trPr>
          <w:trHeight w:val="288"/>
          <w:tblHeader/>
        </w:trPr>
        <w:tc>
          <w:tcPr>
            <w:tcW w:w="960" w:type="dxa"/>
            <w:shd w:val="clear" w:color="auto" w:fill="auto"/>
          </w:tcPr>
          <w:p w:rsidR="004C267D" w:rsidRPr="00376E50" w:rsidRDefault="00F24166"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F24166"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F24166"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F24166" w:rsidP="006C73FD">
            <w:pPr>
              <w:suppressAutoHyphens/>
              <w:jc w:val="center"/>
              <w:rPr>
                <w:b/>
                <w:color w:val="000000"/>
                <w:sz w:val="16"/>
                <w:szCs w:val="16"/>
              </w:rPr>
            </w:pPr>
            <w:r w:rsidRPr="00376E50">
              <w:rPr>
                <w:b/>
                <w:color w:val="000000"/>
                <w:sz w:val="16"/>
                <w:szCs w:val="16"/>
              </w:rPr>
              <w:t>Suma (EUR)</w:t>
            </w:r>
          </w:p>
        </w:tc>
      </w:tr>
      <w:tr w:rsidR="00F47273" w:rsidTr="00E36F02">
        <w:trPr>
          <w:trHeight w:val="288"/>
        </w:trPr>
        <w:tc>
          <w:tcPr>
            <w:tcW w:w="960" w:type="dxa"/>
            <w:shd w:val="clear" w:color="auto" w:fill="auto"/>
          </w:tcPr>
          <w:p w:rsidR="004C267D" w:rsidRPr="000C35FC" w:rsidRDefault="00F24166"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F24166" w:rsidP="009B5C20">
            <w:pPr>
              <w:suppressAutoHyphens/>
              <w:rPr>
                <w:color w:val="000000"/>
                <w:sz w:val="16"/>
                <w:szCs w:val="16"/>
              </w:rPr>
            </w:pPr>
          </w:p>
        </w:tc>
        <w:tc>
          <w:tcPr>
            <w:tcW w:w="9180" w:type="dxa"/>
            <w:shd w:val="clear" w:color="auto" w:fill="auto"/>
          </w:tcPr>
          <w:p w:rsidR="004C267D" w:rsidRPr="000C35FC" w:rsidRDefault="00F24166"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F24166" w:rsidP="00215228">
            <w:pPr>
              <w:suppressAutoHyphens/>
              <w:ind w:firstLine="720"/>
              <w:jc w:val="right"/>
              <w:rPr>
                <w:color w:val="000000"/>
                <w:sz w:val="16"/>
                <w:szCs w:val="16"/>
              </w:rPr>
            </w:pPr>
            <w:r w:rsidRPr="000C35FC">
              <w:rPr>
                <w:color w:val="000000"/>
                <w:sz w:val="16"/>
                <w:szCs w:val="16"/>
              </w:rPr>
              <w:t>797.872.340,00</w:t>
            </w:r>
          </w:p>
        </w:tc>
      </w:tr>
    </w:tbl>
    <w:p w:rsidR="004C267D" w:rsidRPr="005701D6" w:rsidRDefault="00F24166" w:rsidP="004625F5">
      <w:pPr>
        <w:autoSpaceDE w:val="0"/>
        <w:autoSpaceDN w:val="0"/>
        <w:adjustRightInd w:val="0"/>
        <w:spacing w:after="0"/>
        <w:rPr>
          <w:b/>
          <w:color w:val="000000"/>
          <w:sz w:val="20"/>
          <w:lang w:eastAsia="en-GB"/>
        </w:rPr>
      </w:pPr>
    </w:p>
    <w:p w:rsidR="004C267D" w:rsidRPr="00275CF2" w:rsidRDefault="00F24166"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F47273" w:rsidTr="00E36F02">
        <w:trPr>
          <w:trHeight w:val="288"/>
          <w:tblHeader/>
        </w:trPr>
        <w:tc>
          <w:tcPr>
            <w:tcW w:w="2174" w:type="dxa"/>
            <w:gridSpan w:val="2"/>
            <w:shd w:val="clear" w:color="auto" w:fill="auto"/>
          </w:tcPr>
          <w:p w:rsidR="000C35FC" w:rsidRPr="00376E50" w:rsidRDefault="00F24166"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F24166" w:rsidP="006C73FD">
            <w:pPr>
              <w:suppressAutoHyphens/>
              <w:rPr>
                <w:b/>
                <w:color w:val="000000"/>
                <w:sz w:val="16"/>
                <w:szCs w:val="16"/>
              </w:rPr>
            </w:pPr>
            <w:r w:rsidRPr="00376E50">
              <w:rPr>
                <w:b/>
                <w:sz w:val="16"/>
                <w:szCs w:val="16"/>
              </w:rPr>
              <w:t xml:space="preserve">AP1 - Cercetare, </w:t>
            </w:r>
            <w:r w:rsidRPr="00376E50">
              <w:rPr>
                <w:b/>
                <w:sz w:val="16"/>
                <w:szCs w:val="16"/>
              </w:rPr>
              <w:t>dezvoltare tehnologica si inovare (CDI) in sprijinul competitivitatii economice si dezvoltarii afacerilor</w:t>
            </w:r>
          </w:p>
        </w:tc>
      </w:tr>
      <w:tr w:rsidR="00F47273" w:rsidTr="00E36F02">
        <w:trPr>
          <w:trHeight w:val="288"/>
          <w:tblHeader/>
        </w:trPr>
        <w:tc>
          <w:tcPr>
            <w:tcW w:w="960" w:type="dxa"/>
            <w:shd w:val="clear" w:color="auto" w:fill="auto"/>
          </w:tcPr>
          <w:p w:rsidR="004C267D" w:rsidRPr="00376E50" w:rsidRDefault="00F24166"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F24166"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F24166"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F24166" w:rsidP="006C73FD">
            <w:pPr>
              <w:suppressAutoHyphens/>
              <w:jc w:val="center"/>
              <w:rPr>
                <w:b/>
                <w:color w:val="000000"/>
                <w:sz w:val="16"/>
                <w:szCs w:val="16"/>
              </w:rPr>
            </w:pPr>
            <w:r w:rsidRPr="00376E50">
              <w:rPr>
                <w:b/>
                <w:color w:val="000000"/>
                <w:sz w:val="16"/>
                <w:szCs w:val="16"/>
              </w:rPr>
              <w:t>Suma (EUR)</w:t>
            </w:r>
          </w:p>
        </w:tc>
      </w:tr>
    </w:tbl>
    <w:p w:rsidR="00907A46" w:rsidRPr="00D8076F" w:rsidRDefault="00F24166" w:rsidP="0027027A">
      <w:pPr>
        <w:rPr>
          <w:highlight w:val="yellow"/>
        </w:rPr>
      </w:pPr>
    </w:p>
    <w:p w:rsidR="005D07EF" w:rsidRPr="00515D16" w:rsidRDefault="00F24166" w:rsidP="00BE6152">
      <w:pPr>
        <w:pStyle w:val="ManualHeading2"/>
        <w:rPr>
          <w:b w:val="0"/>
        </w:rPr>
      </w:pPr>
      <w:r>
        <w:t xml:space="preserve">2.A.10 Rezumat al utilizării planificate pentru asistența tehnică, inclusiv, dacă este necesar, </w:t>
      </w:r>
      <w:r>
        <w:t>acțiunile de consolidare a capacității administrative a autorităților implicate în managementul și controlul programelor și beneficiarilor</w:t>
      </w:r>
      <w:r>
        <w:rPr>
          <w:b w:val="0"/>
        </w:rPr>
        <w:t xml:space="preserve"> (după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F47273" w:rsidTr="00E36F02">
        <w:trPr>
          <w:trHeight w:val="288"/>
        </w:trPr>
        <w:tc>
          <w:tcPr>
            <w:tcW w:w="2694" w:type="dxa"/>
            <w:shd w:val="clear" w:color="auto" w:fill="auto"/>
          </w:tcPr>
          <w:p w:rsidR="005D07EF" w:rsidRPr="00376E50" w:rsidRDefault="00F24166"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F24166" w:rsidP="00AD53F9">
            <w:pPr>
              <w:rPr>
                <w:i/>
                <w:color w:val="8DB3E2"/>
                <w:sz w:val="16"/>
                <w:szCs w:val="16"/>
              </w:rPr>
            </w:pPr>
            <w:r w:rsidRPr="00376E50">
              <w:rPr>
                <w:b/>
                <w:sz w:val="16"/>
                <w:szCs w:val="16"/>
              </w:rPr>
              <w:t>AP1 - Cercetare, dezvoltare tehnologica si inovare (CDI) in sprijinul</w:t>
            </w:r>
            <w:r w:rsidRPr="00376E50">
              <w:rPr>
                <w:b/>
                <w:sz w:val="16"/>
                <w:szCs w:val="16"/>
              </w:rPr>
              <w:t xml:space="preserve"> competitivitatii economice si dezvoltarii afacerilor</w:t>
            </w:r>
          </w:p>
        </w:tc>
      </w:tr>
      <w:tr w:rsidR="00F47273" w:rsidTr="00E36F02">
        <w:trPr>
          <w:trHeight w:val="288"/>
        </w:trPr>
        <w:tc>
          <w:tcPr>
            <w:tcW w:w="15120" w:type="dxa"/>
            <w:gridSpan w:val="2"/>
            <w:shd w:val="clear" w:color="auto" w:fill="auto"/>
          </w:tcPr>
          <w:p w:rsidR="00F47273" w:rsidRDefault="00F24166">
            <w:pPr>
              <w:spacing w:before="0" w:after="240"/>
            </w:pPr>
            <w:r>
              <w:t>Asistența tehnică pentru implementarea POC se va asigura prin POAT 2014-202 (pentru care autoritate de management este Ministerul Fondurilor Europene).</w:t>
            </w:r>
          </w:p>
          <w:p w:rsidR="00F47273" w:rsidRDefault="00F24166">
            <w:pPr>
              <w:spacing w:before="240" w:after="240"/>
            </w:pPr>
            <w:r>
              <w:t xml:space="preserve">POAT 2014-2020 va asigura expertiza și sprijinul </w:t>
            </w:r>
            <w:r>
              <w:t>logistic pentru funcționarea AM-ului, OI-urilor și a altor organisme cu atribuții delegate în implementarea acestui program, precum si:</w:t>
            </w:r>
          </w:p>
          <w:p w:rsidR="00F47273" w:rsidRDefault="00F24166" w:rsidP="00F24166">
            <w:pPr>
              <w:numPr>
                <w:ilvl w:val="0"/>
                <w:numId w:val="84"/>
              </w:numPr>
              <w:spacing w:before="240" w:after="0"/>
              <w:ind w:hanging="210"/>
            </w:pPr>
            <w:r>
              <w:t>instruire orizontală pentru personalul AM/OI, pentru potențialii beneficiari/beneficiarii POC</w:t>
            </w:r>
          </w:p>
          <w:p w:rsidR="00F47273" w:rsidRDefault="00F24166" w:rsidP="00F24166">
            <w:pPr>
              <w:numPr>
                <w:ilvl w:val="0"/>
                <w:numId w:val="84"/>
              </w:numPr>
              <w:spacing w:before="0" w:after="0"/>
              <w:ind w:hanging="210"/>
            </w:pPr>
            <w:r>
              <w:t>instruire specifică pentru</w:t>
            </w:r>
            <w:r>
              <w:t xml:space="preserve"> beneficiarii POC</w:t>
            </w:r>
          </w:p>
          <w:p w:rsidR="00F47273" w:rsidRDefault="00F24166" w:rsidP="00F24166">
            <w:pPr>
              <w:numPr>
                <w:ilvl w:val="0"/>
                <w:numId w:val="84"/>
              </w:numPr>
              <w:spacing w:before="0" w:after="0"/>
              <w:ind w:hanging="210"/>
            </w:pPr>
            <w:r>
              <w:t>sprijin pentru dezvoltarea și punerea în practică de asistență orizontală specifică pentru beneficiarii POC</w:t>
            </w:r>
          </w:p>
          <w:p w:rsidR="00F47273" w:rsidRDefault="00F24166" w:rsidP="00F24166">
            <w:pPr>
              <w:numPr>
                <w:ilvl w:val="0"/>
                <w:numId w:val="84"/>
              </w:numPr>
              <w:spacing w:before="0" w:after="0"/>
              <w:ind w:hanging="210"/>
            </w:pPr>
            <w:r>
              <w:t>diseminarea informaţiilor şi derularea activităţilor de informare şi publicitate cu privire la fondurile structurale și POC</w:t>
            </w:r>
          </w:p>
          <w:p w:rsidR="00F47273" w:rsidRDefault="00F24166" w:rsidP="00F24166">
            <w:pPr>
              <w:numPr>
                <w:ilvl w:val="0"/>
                <w:numId w:val="84"/>
              </w:numPr>
              <w:spacing w:before="0" w:after="240"/>
              <w:ind w:hanging="210"/>
            </w:pPr>
            <w:r>
              <w:t>îmbună</w:t>
            </w:r>
            <w:r>
              <w:t>tățirea cadrului și condițiilor pentru coordonarea și controlul fondurilor structurale și pentru gestionarea POC.</w:t>
            </w:r>
          </w:p>
          <w:p w:rsidR="00F47273" w:rsidRDefault="00F24166">
            <w:pPr>
              <w:spacing w:before="240" w:after="240"/>
            </w:pPr>
            <w:r>
              <w:t>La nivel specific este necesar sprijin pentru:</w:t>
            </w:r>
          </w:p>
          <w:p w:rsidR="00F47273" w:rsidRDefault="00F24166" w:rsidP="00F24166">
            <w:pPr>
              <w:numPr>
                <w:ilvl w:val="0"/>
                <w:numId w:val="85"/>
              </w:numPr>
              <w:spacing w:before="240" w:after="0"/>
              <w:ind w:hanging="210"/>
            </w:pPr>
            <w:r>
              <w:t xml:space="preserve">întărirea capacității, organizarea și funcționarea CM POC, inclusiv a unor grupuri de </w:t>
            </w:r>
            <w:r>
              <w:t>lucru/rețele specifice înființate pentru buna monitorizare și implementare a POC;</w:t>
            </w:r>
          </w:p>
          <w:p w:rsidR="00F47273" w:rsidRDefault="00F24166" w:rsidP="00F24166">
            <w:pPr>
              <w:numPr>
                <w:ilvl w:val="0"/>
                <w:numId w:val="85"/>
              </w:numPr>
              <w:spacing w:before="0" w:after="0"/>
              <w:ind w:hanging="210"/>
            </w:pPr>
            <w:r>
              <w:t>elaborarea/actualizarea unor scheme de ajutor de stat;</w:t>
            </w:r>
          </w:p>
          <w:p w:rsidR="00F47273" w:rsidRDefault="00F24166" w:rsidP="00F24166">
            <w:pPr>
              <w:numPr>
                <w:ilvl w:val="0"/>
                <w:numId w:val="85"/>
              </w:numPr>
              <w:spacing w:before="0" w:after="240"/>
              <w:ind w:hanging="210"/>
            </w:pPr>
            <w:r>
              <w:t>experţi pentru evaluarea propunerilor de proiecte (inclusiv experți internaționali), precum şi experți pentru monitoriz</w:t>
            </w:r>
            <w:r>
              <w:t xml:space="preserve">area proiectelor, atât în stadiul </w:t>
            </w:r>
            <w:r>
              <w:lastRenderedPageBreak/>
              <w:t>de verificare administrativă a rapoartelor de progres, a cererilor de rambursare și pentru consultanță financiară.</w:t>
            </w:r>
          </w:p>
          <w:p w:rsidR="00672644" w:rsidRPr="008025D7" w:rsidRDefault="00F24166" w:rsidP="00AD53F9">
            <w:pPr>
              <w:rPr>
                <w:color w:val="000000"/>
                <w:sz w:val="16"/>
                <w:szCs w:val="16"/>
              </w:rPr>
            </w:pPr>
          </w:p>
        </w:tc>
      </w:tr>
    </w:tbl>
    <w:p w:rsidR="007A244F" w:rsidRDefault="00F24166" w:rsidP="007A244F">
      <w:pPr>
        <w:rPr>
          <w:sz w:val="16"/>
          <w:szCs w:val="16"/>
        </w:rPr>
      </w:pPr>
      <w:r>
        <w:lastRenderedPageBreak/>
        <w:br w:type="page"/>
      </w:r>
      <w:r w:rsidRPr="005A79BD">
        <w:rPr>
          <w:color w:val="FFFFFF"/>
        </w:rPr>
        <w:lastRenderedPageBreak/>
        <w:t>.</w:t>
      </w:r>
    </w:p>
    <w:p w:rsidR="000E6ACE" w:rsidRPr="009F202D" w:rsidRDefault="00F24166"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F47273" w:rsidTr="009804DD">
        <w:trPr>
          <w:trHeight w:val="288"/>
          <w:tblHeader/>
        </w:trPr>
        <w:tc>
          <w:tcPr>
            <w:tcW w:w="2694" w:type="dxa"/>
            <w:shd w:val="clear" w:color="auto" w:fill="auto"/>
          </w:tcPr>
          <w:p w:rsidR="00F51FE9" w:rsidRPr="00D6078B" w:rsidRDefault="00F24166"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F24166" w:rsidP="009E2EFC">
            <w:pPr>
              <w:pStyle w:val="Text1"/>
              <w:ind w:left="0"/>
              <w:rPr>
                <w:b/>
                <w:sz w:val="18"/>
                <w:szCs w:val="18"/>
              </w:rPr>
            </w:pPr>
            <w:r w:rsidRPr="006D78B0">
              <w:rPr>
                <w:sz w:val="18"/>
                <w:szCs w:val="18"/>
              </w:rPr>
              <w:t>AP2</w:t>
            </w:r>
          </w:p>
        </w:tc>
      </w:tr>
      <w:tr w:rsidR="00F47273" w:rsidTr="009804DD">
        <w:trPr>
          <w:trHeight w:val="288"/>
        </w:trPr>
        <w:tc>
          <w:tcPr>
            <w:tcW w:w="2694" w:type="dxa"/>
            <w:shd w:val="clear" w:color="auto" w:fill="auto"/>
          </w:tcPr>
          <w:p w:rsidR="00F51FE9" w:rsidRPr="00D6078B" w:rsidRDefault="00F24166"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F24166" w:rsidP="009E2EFC">
            <w:pPr>
              <w:pStyle w:val="Text1"/>
              <w:ind w:left="0"/>
              <w:rPr>
                <w:sz w:val="18"/>
                <w:szCs w:val="18"/>
              </w:rPr>
            </w:pPr>
            <w:r w:rsidRPr="006D78B0">
              <w:rPr>
                <w:sz w:val="18"/>
                <w:szCs w:val="18"/>
              </w:rPr>
              <w:t xml:space="preserve">Tehnologia informatiei si </w:t>
            </w:r>
            <w:r w:rsidRPr="006D78B0">
              <w:rPr>
                <w:sz w:val="18"/>
                <w:szCs w:val="18"/>
              </w:rPr>
              <w:t>comunicatiilor (TIC) pentru o economie digitala competitiva</w:t>
            </w:r>
          </w:p>
        </w:tc>
      </w:tr>
    </w:tbl>
    <w:p w:rsidR="00F51FE9" w:rsidRDefault="00F24166" w:rsidP="00F51FE9">
      <w:pPr>
        <w:autoSpaceDE w:val="0"/>
        <w:autoSpaceDN w:val="0"/>
        <w:adjustRightInd w:val="0"/>
        <w:spacing w:before="0" w:after="0"/>
      </w:pPr>
    </w:p>
    <w:p w:rsidR="00F51FE9" w:rsidRPr="0077228A" w:rsidRDefault="00F24166"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F24166"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 stabilite la nivelul Uniunii</w:t>
      </w:r>
    </w:p>
    <w:p w:rsidR="00F51FE9" w:rsidRPr="0077228A" w:rsidRDefault="00F24166"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F24166"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 transnaționale sau amândurora</w:t>
      </w:r>
    </w:p>
    <w:p w:rsidR="00495FED" w:rsidRPr="00495FED" w:rsidRDefault="00F24166" w:rsidP="00495FED">
      <w:pPr>
        <w:pStyle w:val="Text1"/>
        <w:ind w:left="0"/>
      </w:pPr>
    </w:p>
    <w:p w:rsidR="000E6ACE" w:rsidRPr="009578F3" w:rsidRDefault="00F24166" w:rsidP="00F32C5E">
      <w:pPr>
        <w:pStyle w:val="ManualHeading2"/>
        <w:tabs>
          <w:tab w:val="clear" w:pos="850"/>
          <w:tab w:val="left" w:pos="0"/>
        </w:tabs>
        <w:ind w:left="0" w:firstLine="0"/>
        <w:rPr>
          <w:b w:val="0"/>
          <w:color w:val="000000"/>
        </w:rPr>
      </w:pPr>
      <w:r>
        <w:rPr>
          <w:color w:val="000000"/>
        </w:rPr>
        <w:t>2.A.2 Justificarea sta</w:t>
      </w:r>
      <w:r>
        <w:rPr>
          <w:color w:val="000000"/>
        </w:rPr>
        <w:t>bilirii unei axe prioritare care acoperă mai mult de o categorie de regiune, obiectiv tematic sau fond</w:t>
      </w:r>
      <w:r>
        <w:rPr>
          <w:b w:val="0"/>
          <w:color w:val="000000"/>
        </w:rPr>
        <w:t xml:space="preserve"> </w:t>
      </w:r>
      <w:r>
        <w:rPr>
          <w:b w:val="0"/>
          <w:color w:val="000000"/>
        </w:rPr>
        <w:t>(după caz)</w:t>
      </w:r>
    </w:p>
    <w:p w:rsidR="00F47273" w:rsidRDefault="00F24166">
      <w:pPr>
        <w:spacing w:before="0" w:after="240"/>
      </w:pPr>
      <w:r>
        <w:t>Acțiunile prin Axa Prioritară 2 sunt concepute astfel încât să asigure o abordare sistemică a intervențiilor susținute, abordarea provocărilor</w:t>
      </w:r>
      <w:r>
        <w:t xml:space="preserve"> și necesităților de dezvoltare într-o manieră de sus în jos. Scopul este de a asigura, pe de o parte, o aplicare coerentă și uniformă a instrumentelor TIC în toate sistemele publice implementate în România, precum și de comunicarea/corelarea lor cu sistem</w:t>
      </w:r>
      <w:r>
        <w:t>ele europene relevante.</w:t>
      </w:r>
    </w:p>
    <w:p w:rsidR="00F47273" w:rsidRDefault="00F24166">
      <w:pPr>
        <w:spacing w:before="240" w:after="240"/>
      </w:pPr>
      <w:r>
        <w:t>Tintele asumate de România, până în 2020, prin SNADR în raport cu obiectivele SADpE sunt următoarele:</w:t>
      </w:r>
    </w:p>
    <w:p w:rsidR="00F47273" w:rsidRDefault="00F24166">
      <w:pPr>
        <w:spacing w:before="240" w:after="240"/>
      </w:pPr>
      <w:r>
        <w:t xml:space="preserve">(1) creșterea ratei de utilizare la 35% din cetățenii care utilizează serviciile e-guvernare și creșterea procentului de cetățeni </w:t>
      </w:r>
      <w:r>
        <w:t>care returnează formulare la 20% din totalul cetățenilor care utilizează serviciile e-guvernare,</w:t>
      </w:r>
    </w:p>
    <w:p w:rsidR="00F47273" w:rsidRDefault="00F24166">
      <w:pPr>
        <w:spacing w:before="240" w:after="240"/>
      </w:pPr>
      <w:r>
        <w:t>(2) utilizarea cu regularitate a internetului de către 60% din total cetățeni și de către 45% printre persoanele dezavantajate și</w:t>
      </w:r>
    </w:p>
    <w:p w:rsidR="00F47273" w:rsidRDefault="00F24166">
      <w:pPr>
        <w:spacing w:before="240" w:after="240"/>
      </w:pPr>
      <w:r>
        <w:t>(3) acoperirea de 100% cu inf</w:t>
      </w:r>
      <w:r>
        <w:t>rastructură în bandă largă de mare viteză, acoperirea de 80% cu  infrastructură în bandă largă cu viteze de peste 30 Mbps și 45% abonamente la infrastructura în bandă largă cu viteze de peste 100 Mbps la punct fix.</w:t>
      </w:r>
    </w:p>
    <w:p w:rsidR="00F47273" w:rsidRDefault="00F24166">
      <w:pPr>
        <w:spacing w:before="240" w:after="240"/>
      </w:pPr>
      <w:r>
        <w:t>Aceste ținte acoperă atât nevoi localizat</w:t>
      </w:r>
      <w:r>
        <w:t>e în zone mai puțin dezvoltate, cât și în zone mai dezvoltate. În acest sens, AP2 alocă 461 milioane de euro, în perioada 2014-2020 din fonduri FEDR, pentru proiecte în beneficiul regiunilor mai puțin dezvoltate și 70 milioane de euro regiunilor mai dezvol</w:t>
      </w:r>
      <w:r>
        <w:t>tate. Astfel, se distribuie 87% din fondurile AP2 regiunilor mai puțin dezvoltate și 13% regiunilor mai dezvoltate. </w:t>
      </w:r>
    </w:p>
    <w:p w:rsidR="000E6ACE" w:rsidRPr="00EB22D2" w:rsidRDefault="00F24166" w:rsidP="00755118">
      <w:pPr>
        <w:pStyle w:val="Text1"/>
        <w:ind w:left="0"/>
        <w:rPr>
          <w:color w:val="000000"/>
        </w:rPr>
      </w:pPr>
    </w:p>
    <w:p w:rsidR="00313E33" w:rsidRDefault="00F24166" w:rsidP="00F32C5E">
      <w:pPr>
        <w:pStyle w:val="ManualHeading2"/>
      </w:pPr>
    </w:p>
    <w:p w:rsidR="004E2F0E" w:rsidRPr="001B0D0C" w:rsidRDefault="00F24166"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F47273"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F24166"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F24166"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F24166" w:rsidP="000301D3">
            <w:pPr>
              <w:pStyle w:val="Text1"/>
              <w:ind w:left="0"/>
              <w:jc w:val="center"/>
              <w:rPr>
                <w:b/>
                <w:color w:val="000000"/>
                <w:sz w:val="18"/>
                <w:szCs w:val="18"/>
              </w:rPr>
            </w:pPr>
            <w:r w:rsidRPr="00D6078B">
              <w:rPr>
                <w:b/>
                <w:color w:val="000000"/>
                <w:sz w:val="18"/>
                <w:szCs w:val="18"/>
              </w:rPr>
              <w:t>Baza de calcul (totalul cheltuiel</w:t>
            </w:r>
            <w:r w:rsidRPr="00D6078B">
              <w:rPr>
                <w:b/>
                <w:color w:val="000000"/>
                <w:sz w:val="18"/>
                <w:szCs w:val="18"/>
              </w:rPr>
              <w:t>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F24166"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F47273"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F24166"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F24166"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F24166"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F24166" w:rsidP="00BD7699">
            <w:pPr>
              <w:pStyle w:val="Text1"/>
              <w:ind w:left="0"/>
              <w:rPr>
                <w:color w:val="000000"/>
                <w:sz w:val="18"/>
                <w:szCs w:val="18"/>
              </w:rPr>
            </w:pPr>
          </w:p>
        </w:tc>
      </w:tr>
      <w:tr w:rsidR="00F47273"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F24166"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F24166" w:rsidP="00461A8B">
            <w:pPr>
              <w:pStyle w:val="Text1"/>
              <w:ind w:left="0"/>
              <w:rPr>
                <w:color w:val="000000"/>
                <w:sz w:val="18"/>
                <w:szCs w:val="18"/>
              </w:rPr>
            </w:pPr>
            <w:r w:rsidRPr="004D0504">
              <w:rPr>
                <w:color w:val="000000"/>
                <w:sz w:val="18"/>
                <w:szCs w:val="18"/>
              </w:rPr>
              <w:t>Mai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F24166"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F24166" w:rsidP="00BD7699">
            <w:pPr>
              <w:pStyle w:val="Text1"/>
              <w:ind w:left="0"/>
              <w:rPr>
                <w:color w:val="000000"/>
                <w:sz w:val="18"/>
                <w:szCs w:val="18"/>
              </w:rPr>
            </w:pPr>
          </w:p>
        </w:tc>
      </w:tr>
    </w:tbl>
    <w:p w:rsidR="008D35AE" w:rsidRDefault="00F24166" w:rsidP="003116C3">
      <w:pPr>
        <w:pStyle w:val="Text1"/>
        <w:rPr>
          <w:i/>
        </w:rPr>
      </w:pPr>
    </w:p>
    <w:p w:rsidR="003116C3" w:rsidRDefault="00F24166" w:rsidP="00F32C5E">
      <w:pPr>
        <w:pStyle w:val="ManualHeading2"/>
        <w:rPr>
          <w:sz w:val="20"/>
          <w:szCs w:val="20"/>
        </w:rPr>
      </w:pPr>
      <w:r>
        <w:t xml:space="preserve">2.A.4 Prioritate de </w:t>
      </w:r>
      <w:r>
        <w:t>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F47273" w:rsidTr="00FE3BAC">
        <w:trPr>
          <w:trHeight w:val="288"/>
          <w:tblHeader/>
        </w:trPr>
        <w:tc>
          <w:tcPr>
            <w:tcW w:w="2694" w:type="dxa"/>
            <w:shd w:val="clear" w:color="auto" w:fill="auto"/>
          </w:tcPr>
          <w:p w:rsidR="005F49EA" w:rsidRPr="00D6078B" w:rsidRDefault="00F24166"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F24166" w:rsidP="009F078C">
            <w:pPr>
              <w:pStyle w:val="Text1"/>
              <w:ind w:left="0"/>
              <w:rPr>
                <w:b/>
                <w:sz w:val="18"/>
                <w:szCs w:val="18"/>
              </w:rPr>
            </w:pPr>
            <w:r w:rsidRPr="006D78B0">
              <w:rPr>
                <w:sz w:val="18"/>
                <w:szCs w:val="18"/>
              </w:rPr>
              <w:t>2a</w:t>
            </w:r>
          </w:p>
        </w:tc>
      </w:tr>
      <w:tr w:rsidR="00F47273" w:rsidTr="00FE3BAC">
        <w:trPr>
          <w:trHeight w:val="288"/>
        </w:trPr>
        <w:tc>
          <w:tcPr>
            <w:tcW w:w="2694" w:type="dxa"/>
            <w:shd w:val="clear" w:color="auto" w:fill="auto"/>
          </w:tcPr>
          <w:p w:rsidR="005F49EA" w:rsidRPr="00D6078B" w:rsidRDefault="00F24166"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F24166" w:rsidP="009F078C">
            <w:pPr>
              <w:pStyle w:val="Text1"/>
              <w:ind w:left="0"/>
              <w:rPr>
                <w:sz w:val="18"/>
                <w:szCs w:val="18"/>
              </w:rPr>
            </w:pPr>
            <w:r w:rsidRPr="006D78B0">
              <w:rPr>
                <w:sz w:val="18"/>
                <w:szCs w:val="18"/>
              </w:rPr>
              <w:t>Extinderea conexiunii în bandă largă și desfășurarea rețelelor de mare viteză și sprijinirea adoptării noilor tehnologii și rețele pentru economia digitală</w:t>
            </w:r>
          </w:p>
        </w:tc>
      </w:tr>
    </w:tbl>
    <w:p w:rsidR="0069181F" w:rsidRDefault="00F24166" w:rsidP="0069181F">
      <w:pPr>
        <w:rPr>
          <w:sz w:val="22"/>
          <w:szCs w:val="22"/>
        </w:rPr>
      </w:pPr>
    </w:p>
    <w:p w:rsidR="009149A6" w:rsidRPr="00603402" w:rsidRDefault="00F24166" w:rsidP="001F0429">
      <w:pPr>
        <w:pStyle w:val="ManualHeading2"/>
        <w:keepLines/>
      </w:pPr>
      <w:r>
        <w:t xml:space="preserve">2.A.5 Obiective </w:t>
      </w:r>
      <w:r>
        <w:t>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F47273" w:rsidTr="00C150D9">
        <w:trPr>
          <w:trHeight w:val="288"/>
        </w:trPr>
        <w:tc>
          <w:tcPr>
            <w:tcW w:w="2694" w:type="dxa"/>
            <w:shd w:val="clear" w:color="auto" w:fill="auto"/>
          </w:tcPr>
          <w:p w:rsidR="005C6F82" w:rsidRPr="00D6078B" w:rsidRDefault="00F24166"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F24166" w:rsidP="00C150D9">
            <w:pPr>
              <w:pStyle w:val="Text1"/>
              <w:ind w:left="0"/>
              <w:rPr>
                <w:b/>
                <w:sz w:val="18"/>
                <w:szCs w:val="18"/>
              </w:rPr>
            </w:pPr>
            <w:r>
              <w:rPr>
                <w:sz w:val="18"/>
                <w:szCs w:val="18"/>
              </w:rPr>
              <w:t>OS2.1</w:t>
            </w:r>
          </w:p>
        </w:tc>
      </w:tr>
      <w:tr w:rsidR="00F47273" w:rsidTr="00C150D9">
        <w:trPr>
          <w:trHeight w:val="288"/>
        </w:trPr>
        <w:tc>
          <w:tcPr>
            <w:tcW w:w="2694" w:type="dxa"/>
            <w:shd w:val="clear" w:color="auto" w:fill="auto"/>
          </w:tcPr>
          <w:p w:rsidR="005C6F82" w:rsidRPr="00D6078B" w:rsidRDefault="00F24166"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F24166" w:rsidP="009F078C">
            <w:pPr>
              <w:pStyle w:val="Text1"/>
              <w:ind w:left="0"/>
              <w:rPr>
                <w:sz w:val="18"/>
                <w:szCs w:val="18"/>
              </w:rPr>
            </w:pPr>
            <w:r w:rsidRPr="00D6078B">
              <w:rPr>
                <w:sz w:val="18"/>
                <w:szCs w:val="18"/>
              </w:rPr>
              <w:t>Extinderea și dezvoltarea infrastructurii de comunicații în bandă largă de mare viteză</w:t>
            </w:r>
          </w:p>
        </w:tc>
      </w:tr>
      <w:tr w:rsidR="00F47273" w:rsidTr="005060C4">
        <w:trPr>
          <w:trHeight w:val="289"/>
        </w:trPr>
        <w:tc>
          <w:tcPr>
            <w:tcW w:w="2694" w:type="dxa"/>
            <w:shd w:val="clear" w:color="auto" w:fill="auto"/>
          </w:tcPr>
          <w:p w:rsidR="00BA6DE7" w:rsidRPr="00D6078B" w:rsidRDefault="00F24166" w:rsidP="009F078C">
            <w:pPr>
              <w:rPr>
                <w:sz w:val="18"/>
                <w:szCs w:val="18"/>
              </w:rPr>
            </w:pPr>
            <w:r>
              <w:rPr>
                <w:b/>
                <w:sz w:val="18"/>
                <w:szCs w:val="18"/>
              </w:rPr>
              <w:t xml:space="preserve">Rezultatele pe care </w:t>
            </w:r>
            <w:r>
              <w:rPr>
                <w:b/>
                <w:sz w:val="18"/>
                <w:szCs w:val="18"/>
              </w:rPr>
              <w:t>statul membru caută să le obțină prin sprijinul din partea Uniunii</w:t>
            </w:r>
          </w:p>
        </w:tc>
        <w:tc>
          <w:tcPr>
            <w:tcW w:w="12426" w:type="dxa"/>
            <w:shd w:val="clear" w:color="auto" w:fill="auto"/>
          </w:tcPr>
          <w:p w:rsidR="00F47273" w:rsidRDefault="00F24166">
            <w:pPr>
              <w:spacing w:before="0" w:after="240"/>
            </w:pPr>
            <w:r>
              <w:t>Creșterea gradului de penetrare a infrastructurii de comunicații in bandă largă de mare viteză</w:t>
            </w:r>
          </w:p>
          <w:p w:rsidR="00BA6DE7" w:rsidRPr="00D6078B" w:rsidRDefault="00F24166" w:rsidP="00BA6BD1">
            <w:pPr>
              <w:pStyle w:val="Text1"/>
              <w:ind w:left="0"/>
              <w:rPr>
                <w:sz w:val="18"/>
                <w:szCs w:val="18"/>
              </w:rPr>
            </w:pPr>
          </w:p>
        </w:tc>
      </w:tr>
    </w:tbl>
    <w:p w:rsidR="00371B4C" w:rsidRPr="00837F13" w:rsidRDefault="00F24166" w:rsidP="007B1D38">
      <w:pPr>
        <w:rPr>
          <w:color w:val="000000"/>
          <w:sz w:val="16"/>
          <w:szCs w:val="16"/>
        </w:rPr>
      </w:pPr>
      <w:r w:rsidRPr="001E50F1">
        <w:rPr>
          <w:b/>
        </w:rPr>
        <w:br w:type="page"/>
      </w:r>
      <w:r>
        <w:rPr>
          <w:b/>
          <w:color w:val="000000"/>
        </w:rPr>
        <w:lastRenderedPageBreak/>
        <w:t>Tabelul 3: Indicatori de rezultat specifici programului pe obiectiv specific</w:t>
      </w:r>
      <w:r>
        <w:rPr>
          <w:color w:val="000000"/>
        </w:rPr>
        <w:t xml:space="preserve"> (pentru FEDR </w:t>
      </w:r>
      <w:r>
        <w:rPr>
          <w:color w:val="000000"/>
        </w:rPr>
        <w:t>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F47273" w:rsidTr="0014246E">
        <w:trPr>
          <w:trHeight w:val="288"/>
          <w:tblHeader/>
        </w:trPr>
        <w:tc>
          <w:tcPr>
            <w:tcW w:w="3544" w:type="dxa"/>
            <w:gridSpan w:val="2"/>
            <w:shd w:val="clear" w:color="auto" w:fill="auto"/>
          </w:tcPr>
          <w:p w:rsidR="0014246E" w:rsidRPr="00D6078B" w:rsidRDefault="00F24166" w:rsidP="0014246E">
            <w:pPr>
              <w:rPr>
                <w:b/>
                <w:sz w:val="18"/>
                <w:szCs w:val="18"/>
              </w:rPr>
            </w:pPr>
            <w:r>
              <w:rPr>
                <w:b/>
                <w:sz w:val="18"/>
                <w:szCs w:val="18"/>
              </w:rPr>
              <w:t>Obiectiv specific</w:t>
            </w:r>
          </w:p>
        </w:tc>
        <w:tc>
          <w:tcPr>
            <w:tcW w:w="11576" w:type="dxa"/>
            <w:gridSpan w:val="7"/>
            <w:shd w:val="clear" w:color="auto" w:fill="auto"/>
          </w:tcPr>
          <w:p w:rsidR="0014246E" w:rsidRPr="00D6078B" w:rsidRDefault="00F24166" w:rsidP="00612967">
            <w:pPr>
              <w:rPr>
                <w:b/>
                <w:sz w:val="18"/>
                <w:szCs w:val="18"/>
              </w:rPr>
            </w:pPr>
            <w:r>
              <w:rPr>
                <w:b/>
                <w:sz w:val="18"/>
                <w:szCs w:val="18"/>
              </w:rPr>
              <w:t xml:space="preserve">OS2.1 - </w:t>
            </w:r>
            <w:r>
              <w:rPr>
                <w:b/>
                <w:sz w:val="18"/>
                <w:szCs w:val="18"/>
              </w:rPr>
              <w:t>Extinderea și dezvoltarea infrastructurii de comunicații în bandă largă de mare viteză</w:t>
            </w:r>
          </w:p>
        </w:tc>
      </w:tr>
      <w:tr w:rsidR="00F47273" w:rsidTr="009D4811">
        <w:trPr>
          <w:trHeight w:val="288"/>
        </w:trPr>
        <w:tc>
          <w:tcPr>
            <w:tcW w:w="990" w:type="dxa"/>
            <w:shd w:val="clear" w:color="auto" w:fill="auto"/>
          </w:tcPr>
          <w:p w:rsidR="00371B4C" w:rsidRPr="007B722E" w:rsidRDefault="00F24166" w:rsidP="009D4811">
            <w:pPr>
              <w:jc w:val="center"/>
              <w:rPr>
                <w:b/>
                <w:sz w:val="16"/>
                <w:szCs w:val="16"/>
              </w:rPr>
            </w:pPr>
            <w:r>
              <w:rPr>
                <w:b/>
                <w:color w:val="000000"/>
                <w:sz w:val="16"/>
                <w:szCs w:val="16"/>
              </w:rPr>
              <w:t>ID</w:t>
            </w:r>
          </w:p>
        </w:tc>
        <w:tc>
          <w:tcPr>
            <w:tcW w:w="2554" w:type="dxa"/>
            <w:shd w:val="clear" w:color="auto" w:fill="auto"/>
          </w:tcPr>
          <w:p w:rsidR="00371B4C" w:rsidRPr="00530EF1" w:rsidRDefault="00F24166"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F24166" w:rsidP="009D4811">
            <w:pPr>
              <w:jc w:val="center"/>
              <w:rPr>
                <w:b/>
                <w:sz w:val="16"/>
                <w:szCs w:val="16"/>
              </w:rPr>
            </w:pPr>
            <w:r>
              <w:rPr>
                <w:b/>
                <w:color w:val="000000"/>
                <w:sz w:val="16"/>
                <w:szCs w:val="16"/>
              </w:rPr>
              <w:t>Unitate de măsură</w:t>
            </w:r>
          </w:p>
        </w:tc>
        <w:tc>
          <w:tcPr>
            <w:tcW w:w="2268" w:type="dxa"/>
          </w:tcPr>
          <w:p w:rsidR="00371B4C" w:rsidRPr="007B722E" w:rsidRDefault="00F24166"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F24166"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F24166"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F24166"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F24166"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F24166" w:rsidP="009D4811">
            <w:pPr>
              <w:jc w:val="center"/>
              <w:rPr>
                <w:b/>
                <w:sz w:val="16"/>
                <w:szCs w:val="16"/>
              </w:rPr>
            </w:pPr>
            <w:r w:rsidRPr="00530EF1">
              <w:rPr>
                <w:b/>
                <w:color w:val="000000"/>
                <w:sz w:val="16"/>
                <w:szCs w:val="16"/>
              </w:rPr>
              <w:t>Frecvența raportării</w:t>
            </w:r>
          </w:p>
        </w:tc>
      </w:tr>
      <w:tr w:rsidR="00F47273" w:rsidTr="000E794A">
        <w:trPr>
          <w:trHeight w:val="288"/>
        </w:trPr>
        <w:tc>
          <w:tcPr>
            <w:tcW w:w="990" w:type="dxa"/>
            <w:shd w:val="clear" w:color="auto" w:fill="auto"/>
            <w:tcMar>
              <w:left w:w="57" w:type="dxa"/>
              <w:right w:w="57" w:type="dxa"/>
            </w:tcMar>
          </w:tcPr>
          <w:p w:rsidR="00371B4C" w:rsidRPr="0087147F" w:rsidRDefault="00F24166" w:rsidP="009E2EFC">
            <w:pPr>
              <w:ind w:firstLine="1"/>
              <w:rPr>
                <w:sz w:val="16"/>
                <w:szCs w:val="16"/>
              </w:rPr>
            </w:pPr>
            <w:r w:rsidRPr="0087147F">
              <w:rPr>
                <w:sz w:val="16"/>
                <w:szCs w:val="16"/>
              </w:rPr>
              <w:t>3S8</w:t>
            </w:r>
          </w:p>
        </w:tc>
        <w:tc>
          <w:tcPr>
            <w:tcW w:w="2554"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Acoperire/disponibilitate  în bandă largă NGA</w:t>
            </w:r>
          </w:p>
        </w:tc>
        <w:tc>
          <w:tcPr>
            <w:tcW w:w="1701" w:type="dxa"/>
            <w:shd w:val="clear" w:color="auto" w:fill="auto"/>
            <w:tcMar>
              <w:left w:w="57" w:type="dxa"/>
              <w:right w:w="57" w:type="dxa"/>
            </w:tcMar>
          </w:tcPr>
          <w:p w:rsidR="00371B4C" w:rsidRPr="0087147F" w:rsidRDefault="00F24166" w:rsidP="009E2EFC">
            <w:pPr>
              <w:rPr>
                <w:sz w:val="16"/>
                <w:szCs w:val="16"/>
              </w:rPr>
            </w:pPr>
            <w:r w:rsidRPr="0087147F">
              <w:rPr>
                <w:sz w:val="16"/>
                <w:szCs w:val="16"/>
              </w:rPr>
              <w:t>% gospodarii</w:t>
            </w:r>
          </w:p>
        </w:tc>
        <w:tc>
          <w:tcPr>
            <w:tcW w:w="2268" w:type="dxa"/>
            <w:tcMar>
              <w:left w:w="57" w:type="dxa"/>
              <w:right w:w="57" w:type="dxa"/>
            </w:tcMar>
          </w:tcPr>
          <w:p w:rsidR="00371B4C" w:rsidRPr="0087147F" w:rsidRDefault="00F24166" w:rsidP="009E2EFC">
            <w:pPr>
              <w:rPr>
                <w:color w:val="000000"/>
                <w:sz w:val="16"/>
                <w:szCs w:val="16"/>
                <w:lang w:val="da-DK"/>
              </w:rPr>
            </w:pPr>
          </w:p>
        </w:tc>
        <w:tc>
          <w:tcPr>
            <w:tcW w:w="1985"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66,00</w:t>
            </w:r>
          </w:p>
        </w:tc>
        <w:tc>
          <w:tcPr>
            <w:tcW w:w="992" w:type="dxa"/>
            <w:shd w:val="clear" w:color="auto" w:fill="auto"/>
            <w:tcMar>
              <w:left w:w="57" w:type="dxa"/>
              <w:right w:w="57" w:type="dxa"/>
            </w:tcMar>
          </w:tcPr>
          <w:p w:rsidR="00371B4C" w:rsidRPr="0087147F" w:rsidRDefault="00F24166"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80,00</w:t>
            </w:r>
          </w:p>
        </w:tc>
        <w:tc>
          <w:tcPr>
            <w:tcW w:w="1260"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Digital Agenda Scoreboard</w:t>
            </w:r>
          </w:p>
        </w:tc>
        <w:tc>
          <w:tcPr>
            <w:tcW w:w="1260" w:type="dxa"/>
            <w:shd w:val="clear" w:color="auto" w:fill="auto"/>
            <w:tcMar>
              <w:left w:w="57" w:type="dxa"/>
              <w:right w:w="57" w:type="dxa"/>
            </w:tcMar>
          </w:tcPr>
          <w:p w:rsidR="00371B4C" w:rsidRPr="0087147F" w:rsidRDefault="00F24166" w:rsidP="009E2EFC">
            <w:pPr>
              <w:pStyle w:val="Text2"/>
              <w:ind w:left="0"/>
              <w:rPr>
                <w:sz w:val="16"/>
                <w:szCs w:val="16"/>
              </w:rPr>
            </w:pPr>
            <w:r w:rsidRPr="0087147F">
              <w:rPr>
                <w:sz w:val="16"/>
                <w:szCs w:val="16"/>
              </w:rPr>
              <w:t>Anual</w:t>
            </w:r>
          </w:p>
        </w:tc>
      </w:tr>
    </w:tbl>
    <w:p w:rsidR="003E2B5F" w:rsidRDefault="00F24166" w:rsidP="008B5658">
      <w:pPr>
        <w:rPr>
          <w:b/>
          <w:lang w:val="pt-PT"/>
        </w:rPr>
      </w:pPr>
    </w:p>
    <w:p w:rsidR="00371B4C" w:rsidRDefault="00F24166" w:rsidP="008B5658">
      <w:pPr>
        <w:rPr>
          <w:b/>
        </w:rPr>
      </w:pPr>
      <w:r>
        <w:rPr>
          <w:b/>
          <w:lang w:val="pt-PT"/>
        </w:rPr>
        <w:br w:type="page"/>
      </w:r>
    </w:p>
    <w:p w:rsidR="00A16F03" w:rsidRPr="00BE7245" w:rsidRDefault="00F24166"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F24166" w:rsidP="00953F0A">
      <w:pPr>
        <w:pStyle w:val="Text1"/>
        <w:keepNext/>
        <w:keepLines/>
        <w:ind w:left="0"/>
      </w:pPr>
    </w:p>
    <w:p w:rsidR="00A16F03" w:rsidRPr="0076169B" w:rsidRDefault="00F24166"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inclusiv, după caz, identificarea principalelor grupuri țintă, a teritoriilor specifice</w:t>
      </w:r>
      <w:r w:rsidRPr="0076169B">
        <w:rPr>
          <w:b/>
        </w:rPr>
        <w:t xml:space="preserv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F47273" w:rsidTr="000D7024">
        <w:trPr>
          <w:trHeight w:val="288"/>
          <w:tblHeader/>
        </w:trPr>
        <w:tc>
          <w:tcPr>
            <w:tcW w:w="2340" w:type="dxa"/>
            <w:shd w:val="clear" w:color="auto" w:fill="auto"/>
          </w:tcPr>
          <w:p w:rsidR="009F5F10" w:rsidRPr="009347F8" w:rsidRDefault="00F24166"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F24166" w:rsidP="009F078C">
            <w:pPr>
              <w:pStyle w:val="Text1"/>
              <w:ind w:left="0"/>
              <w:rPr>
                <w:b/>
                <w:color w:val="000000"/>
                <w:sz w:val="18"/>
                <w:szCs w:val="18"/>
              </w:rPr>
            </w:pPr>
            <w:r w:rsidRPr="0012385C">
              <w:rPr>
                <w:sz w:val="18"/>
                <w:szCs w:val="18"/>
              </w:rPr>
              <w:t>2a - Extinderea conexiunii în bandă largă și desfășurarea rețelelor de mare viteză și sprijinirea adoptării noilor tehnologii și rețele pentru economia digitală</w:t>
            </w:r>
          </w:p>
        </w:tc>
      </w:tr>
      <w:tr w:rsidR="00F47273" w:rsidTr="000D7024">
        <w:trPr>
          <w:trHeight w:val="288"/>
        </w:trPr>
        <w:tc>
          <w:tcPr>
            <w:tcW w:w="15120" w:type="dxa"/>
            <w:gridSpan w:val="2"/>
            <w:shd w:val="clear" w:color="auto" w:fill="auto"/>
          </w:tcPr>
          <w:p w:rsidR="00F47273" w:rsidRDefault="00F24166">
            <w:pPr>
              <w:spacing w:before="0" w:after="240"/>
            </w:pPr>
            <w:r>
              <w:rPr>
                <w:b/>
                <w:bCs/>
                <w:u w:val="single"/>
              </w:rPr>
              <w:t xml:space="preserve">Acțiunea 2.1.1 Îmbunătățirea </w:t>
            </w:r>
            <w:r>
              <w:rPr>
                <w:b/>
                <w:bCs/>
                <w:u w:val="single"/>
              </w:rPr>
              <w:t>infrastructurii în bandă largă și a accesului la internet</w:t>
            </w:r>
          </w:p>
          <w:p w:rsidR="00F47273" w:rsidRDefault="00F24166">
            <w:pPr>
              <w:spacing w:before="240" w:after="240"/>
            </w:pPr>
            <w:r>
              <w:t>Acțiunea se adresează obiectivului specific “Extinderea și dezvoltarea infrastructurii de comunicații în bandă largă de mare viteză”.</w:t>
            </w:r>
          </w:p>
          <w:p w:rsidR="00F47273" w:rsidRDefault="00F24166">
            <w:pPr>
              <w:spacing w:before="240" w:after="240"/>
            </w:pPr>
            <w:r>
              <w:rPr>
                <w:b/>
                <w:bCs/>
                <w:i/>
                <w:iCs/>
              </w:rPr>
              <w:t>Tipuri de acţiuni/intervenţii</w:t>
            </w:r>
          </w:p>
          <w:p w:rsidR="00F47273" w:rsidRDefault="00F24166">
            <w:pPr>
              <w:spacing w:before="240" w:after="240"/>
            </w:pPr>
            <w:r>
              <w:t>Investițiile publice în perioada 2</w:t>
            </w:r>
            <w:r>
              <w:t>014-2020 vor continua investițiile publice din perioada 2007-2013 şi se vor realiza în conformitate cu Planul Naţional pentru Dezvoltarea Infrastructurii NGN și Strategia Națională Agenda Digitală pentru România.</w:t>
            </w:r>
          </w:p>
          <w:p w:rsidR="00F47273" w:rsidRDefault="00F24166">
            <w:pPr>
              <w:spacing w:before="240" w:after="240"/>
            </w:pPr>
            <w:r>
              <w:t>Prin urmare, în perioada următoare de progr</w:t>
            </w:r>
            <w:r>
              <w:t>amare se vor finanţa intervenţii în zonele albe NGN/NGA care să dezvolte aria de acoperire naţională a nodurilor de comunicaţii şi partea de transmisie a datelor (backbone şi blackhaul), prin lansarea de noi scheme de ajutor de stat și prin luarea de măsur</w:t>
            </w:r>
            <w:r>
              <w:t>i suplimentare pentru încurajarea investițiilor private în infrastructura în bandă largă de mare viteză.</w:t>
            </w:r>
          </w:p>
          <w:p w:rsidR="00F47273" w:rsidRDefault="00F24166">
            <w:pPr>
              <w:spacing w:before="240" w:after="240"/>
            </w:pPr>
            <w:r>
              <w:t>Mai mult, ca parte a Strategiei Naționale Agenda Digitală pentru România, vor fi necesare măsuri pentru implementarea mecanismelor de monitorizare, mod</w:t>
            </w:r>
            <w:r>
              <w:t>ificări administrative și ale cadrului legal (privind autorizarea de construcție, eliminarea oricăror tarife suplimentare pentru exercitarea dreptului de acces, simplificarea procedurile de autorizare, etc).</w:t>
            </w:r>
          </w:p>
          <w:p w:rsidR="00F47273" w:rsidRDefault="00F24166">
            <w:pPr>
              <w:spacing w:before="240" w:after="240"/>
            </w:pPr>
            <w:r>
              <w:t>De asemenea, sunt necesare măsuri pentru a accel</w:t>
            </w:r>
            <w:r>
              <w:t>era dezvoltarea rețelelor de comunicații în bandă largă și, în special, a rețelelor NGA, altele decât finanțarea directă a întreprinderilor, cum ar fi: încurajarea accesului la infrastructura existentă, îmbunătățirea transparenței și a coordonării în domen</w:t>
            </w:r>
            <w:r>
              <w:t>iul infrastructură/acces de generație viitoare.</w:t>
            </w:r>
          </w:p>
          <w:p w:rsidR="00F47273" w:rsidRDefault="00F24166">
            <w:pPr>
              <w:spacing w:before="240" w:after="240"/>
            </w:pPr>
            <w:r>
              <w:t>Având în vedere faptul durata mare de implementare a proiectelor din cadrul acțiunii 2.1.1 este necesară pregătirea instituțională și strategică a acestora (sprijin POCA); astfel, au fost stabilite următoarel</w:t>
            </w:r>
            <w:r>
              <w:t xml:space="preserve">e etape de implementare pentru </w:t>
            </w:r>
            <w:r>
              <w:rPr>
                <w:i/>
                <w:iCs/>
              </w:rPr>
              <w:t>Dezvoltarea infrastructurii NGN</w:t>
            </w:r>
            <w:r>
              <w:t xml:space="preserve"> (acoperirea zonelor albe cu rețele de comunicații în bandă largă de mare viteză)</w:t>
            </w:r>
          </w:p>
          <w:p w:rsidR="00F47273" w:rsidRDefault="00F24166">
            <w:pPr>
              <w:spacing w:before="240" w:after="240"/>
            </w:pPr>
            <w:r>
              <w:lastRenderedPageBreak/>
              <w:t>·  Etapa 1: Finalizarea identificării zonelor albe NGN/NGA în care va putea fi dezvoltată infrastructura de mare</w:t>
            </w:r>
            <w:r>
              <w:t xml:space="preserve"> viteză, pe baza informaţiilor furnizate de ANCOM  şi în urma consultării operatorilor privind planurile lor viitoare de investiții (responsabil MSI);</w:t>
            </w:r>
          </w:p>
          <w:p w:rsidR="00F47273" w:rsidRDefault="00F24166">
            <w:pPr>
              <w:spacing w:before="240" w:after="240"/>
            </w:pPr>
            <w:r>
              <w:t>·      Etapa 2: Dezvoltarea cadrului legislativ și instituțional optim pentru încurajarea dezvoltării NGN</w:t>
            </w:r>
            <w:r>
              <w:t>/NGA, în special în ceea ce privește crearea unor condiții mai favorabile pentru investițiile mediului privat (responsabil MSI, proiect POCA).</w:t>
            </w:r>
          </w:p>
          <w:p w:rsidR="00F47273" w:rsidRDefault="00F24166">
            <w:pPr>
              <w:spacing w:before="240" w:after="240"/>
            </w:pPr>
            <w:r>
              <w:t>·      Etapa 3: Stabilirea scopului intervenției publice prin POC şi a modelului operațional, luând in considerar</w:t>
            </w:r>
            <w:r>
              <w:t>e ghidurile relevante elaborate de Comisia Europeană (autoritatea de management, Ministerul Societăţii Informaționale).</w:t>
            </w:r>
          </w:p>
          <w:p w:rsidR="00F47273" w:rsidRDefault="00F24166">
            <w:pPr>
              <w:spacing w:before="240" w:after="240"/>
            </w:pPr>
            <w:r>
              <w:t xml:space="preserve">·      Etapa 4: Derularea licitațiilor de achiziție publică pentru achiziționarea serviciilor de consultanță pentru pregătirea </w:t>
            </w:r>
            <w:r>
              <w:t>proiectului/proiectelor (Ministerul Societăţii Informaționale, POC).</w:t>
            </w:r>
          </w:p>
          <w:p w:rsidR="00F47273" w:rsidRDefault="00F24166">
            <w:pPr>
              <w:spacing w:before="240" w:after="240"/>
            </w:pPr>
            <w:r>
              <w:t>·      Etapa 5: Dezvoltarea infrastructurii în bandă largă de mare viteză de către contractorul/contractorii selectați prin procedura deschisă de achiziții publice (POC),</w:t>
            </w:r>
          </w:p>
          <w:p w:rsidR="00F47273" w:rsidRDefault="00F24166">
            <w:pPr>
              <w:spacing w:before="240" w:after="240"/>
            </w:pPr>
            <w:r>
              <w:t>POC va finanța p</w:t>
            </w:r>
            <w:r>
              <w:t xml:space="preserve">roiecte de infrastructură de comunicații electronice numai după ce lista de proiecte va fi elaborată conform planului de acțiune pentru îndeplinirea condiționalității ex-ante 2.1 (criteriul existenţa planului de investiții în infrastructură) şi a etapelor </w:t>
            </w:r>
            <w:r>
              <w:t>enumerate mai sus.</w:t>
            </w:r>
          </w:p>
          <w:p w:rsidR="00F47273" w:rsidRDefault="00F24166">
            <w:pPr>
              <w:spacing w:before="240" w:after="240"/>
            </w:pPr>
            <w:r>
              <w:rPr>
                <w:b/>
                <w:bCs/>
                <w:i/>
                <w:iCs/>
              </w:rPr>
              <w:t>Atingerea rezultatelor</w:t>
            </w:r>
          </w:p>
          <w:p w:rsidR="00F47273" w:rsidRDefault="00F24166">
            <w:pPr>
              <w:spacing w:before="240" w:after="240"/>
            </w:pPr>
            <w:r>
              <w:t>Obiectivul general de aplicare a acestor măsuri este de a asigura dezvoltarea infrastructurii și accesul la aceasta, pentru a permite utilizarea serviciilor TIC.</w:t>
            </w:r>
          </w:p>
          <w:p w:rsidR="00F47273" w:rsidRDefault="00F24166">
            <w:pPr>
              <w:spacing w:before="240" w:after="240"/>
            </w:pPr>
            <w:r>
              <w:t>Introducerea conexiunii de tip NGA va oferi acces la</w:t>
            </w:r>
            <w:r>
              <w:t xml:space="preserve"> internet pentru echipamente moderne TIC, precum și utilizarea de servicii publice online sofisticate într-un mod uniform din punct de vedere geografic. În afara accesului tip NGA, este importantă dezvoltarea rețelelor de generație viitoare (NGN) la nivel </w:t>
            </w:r>
            <w:r>
              <w:t>național.</w:t>
            </w:r>
          </w:p>
          <w:p w:rsidR="00F47273" w:rsidRDefault="00F24166">
            <w:pPr>
              <w:spacing w:before="240" w:after="240"/>
            </w:pPr>
            <w:r>
              <w:t>Prin POC se urmărește acoperirea cu infrastructură în bandă largă NGN a aproximativ 800 de localități din zone albe, care se estimează că se pot servi aproximativ 400.000 de gospodării.</w:t>
            </w:r>
          </w:p>
          <w:p w:rsidR="00F47273" w:rsidRDefault="00F24166">
            <w:pPr>
              <w:spacing w:before="240" w:after="240"/>
            </w:pPr>
            <w:r>
              <w:rPr>
                <w:b/>
                <w:bCs/>
                <w:i/>
                <w:iCs/>
              </w:rPr>
              <w:t>Beneficiari</w:t>
            </w:r>
          </w:p>
          <w:p w:rsidR="00F47273" w:rsidRDefault="00F24166">
            <w:pPr>
              <w:spacing w:before="240" w:after="240"/>
            </w:pPr>
            <w:r>
              <w:lastRenderedPageBreak/>
              <w:t>Autoritatea publica centrala cu responsabilități</w:t>
            </w:r>
            <w:r>
              <w:t xml:space="preserve"> în domeniu TIC</w:t>
            </w:r>
          </w:p>
          <w:p w:rsidR="00F47273" w:rsidRDefault="00F24166">
            <w:pPr>
              <w:spacing w:before="240" w:after="240"/>
            </w:pPr>
            <w:r>
              <w:rPr>
                <w:b/>
                <w:bCs/>
                <w:i/>
                <w:iCs/>
              </w:rPr>
              <w:t>Teritoriul acoperit</w:t>
            </w:r>
          </w:p>
          <w:p w:rsidR="00F47273" w:rsidRDefault="00F24166">
            <w:pPr>
              <w:spacing w:before="240" w:after="240"/>
            </w:pPr>
            <w:r>
              <w:t>Acțiunile acoperă regiunile de dezvoltare mai puțin dezvoltate.</w:t>
            </w:r>
          </w:p>
          <w:p w:rsidR="00E927A9" w:rsidRPr="0012385C" w:rsidRDefault="00F24166" w:rsidP="009F078C">
            <w:pPr>
              <w:pStyle w:val="Text1"/>
              <w:ind w:left="0"/>
              <w:rPr>
                <w:color w:val="000000"/>
                <w:sz w:val="18"/>
                <w:szCs w:val="18"/>
              </w:rPr>
            </w:pPr>
          </w:p>
        </w:tc>
      </w:tr>
    </w:tbl>
    <w:p w:rsidR="00237F26" w:rsidRPr="00C23AD8" w:rsidRDefault="00F24166" w:rsidP="00237F26">
      <w:pPr>
        <w:rPr>
          <w:color w:val="000000"/>
        </w:rPr>
      </w:pPr>
    </w:p>
    <w:p w:rsidR="00A16F03" w:rsidRPr="00C23AD8" w:rsidRDefault="00F24166"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F47273" w:rsidTr="000D7024">
        <w:trPr>
          <w:trHeight w:val="288"/>
          <w:tblHeader/>
        </w:trPr>
        <w:tc>
          <w:tcPr>
            <w:tcW w:w="2340" w:type="dxa"/>
            <w:shd w:val="clear" w:color="auto" w:fill="auto"/>
          </w:tcPr>
          <w:p w:rsidR="009F5F10" w:rsidRPr="00C23AD8" w:rsidRDefault="00F24166"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F24166" w:rsidP="009F078C">
            <w:pPr>
              <w:pStyle w:val="Text1"/>
              <w:ind w:left="0"/>
              <w:rPr>
                <w:b/>
                <w:color w:val="000000"/>
                <w:sz w:val="18"/>
                <w:szCs w:val="18"/>
              </w:rPr>
            </w:pPr>
            <w:r w:rsidRPr="00C23AD8">
              <w:rPr>
                <w:color w:val="000000"/>
                <w:sz w:val="18"/>
                <w:szCs w:val="18"/>
              </w:rPr>
              <w:t xml:space="preserve">2a - Extinderea conexiunii în bandă largă și desfășurarea </w:t>
            </w:r>
            <w:r w:rsidRPr="00C23AD8">
              <w:rPr>
                <w:color w:val="000000"/>
                <w:sz w:val="18"/>
                <w:szCs w:val="18"/>
              </w:rPr>
              <w:t>rețelelor de mare viteză și sprijinirea adoptării noilor tehnologii și rețele pentru economia digitală</w:t>
            </w:r>
          </w:p>
        </w:tc>
      </w:tr>
      <w:tr w:rsidR="00F47273" w:rsidTr="000D7024">
        <w:trPr>
          <w:trHeight w:val="288"/>
        </w:trPr>
        <w:tc>
          <w:tcPr>
            <w:tcW w:w="15120" w:type="dxa"/>
            <w:gridSpan w:val="2"/>
            <w:shd w:val="clear" w:color="auto" w:fill="auto"/>
          </w:tcPr>
          <w:p w:rsidR="00F47273" w:rsidRDefault="00F24166">
            <w:pPr>
              <w:spacing w:before="0" w:after="240"/>
            </w:pPr>
            <w:r>
              <w:t xml:space="preserve">Ca principiu de selecţie a operaţiunilor, vor fi prioritizate acele iniţiative care vor propune activităţi de extindere a infrastructurii TIC în zonele </w:t>
            </w:r>
            <w:r>
              <w:t>cu acoperire redusă, care permit viteze de peste 30 Mbps. Se va urmări cu precădere acoperirea zonelor unde reţelele de mare viteză au un grad de acoperire foarte redus.</w:t>
            </w:r>
          </w:p>
          <w:p w:rsidR="00F47273" w:rsidRDefault="00F24166">
            <w:pPr>
              <w:spacing w:before="240" w:after="240"/>
            </w:pPr>
            <w:r>
              <w:t> </w:t>
            </w:r>
          </w:p>
          <w:p w:rsidR="00E927A9" w:rsidRPr="005F325A" w:rsidRDefault="00F24166" w:rsidP="00E927A9">
            <w:pPr>
              <w:pStyle w:val="Text1"/>
              <w:ind w:left="0"/>
              <w:rPr>
                <w:color w:val="000000"/>
                <w:sz w:val="18"/>
                <w:szCs w:val="18"/>
              </w:rPr>
            </w:pPr>
          </w:p>
        </w:tc>
      </w:tr>
    </w:tbl>
    <w:p w:rsidR="00877B2C" w:rsidRPr="00DC028E" w:rsidRDefault="00F24166" w:rsidP="00237F26"/>
    <w:p w:rsidR="00433D00" w:rsidRPr="009D030B" w:rsidRDefault="00F24166"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F47273" w:rsidTr="000D7024">
        <w:trPr>
          <w:trHeight w:val="288"/>
          <w:tblHeader/>
        </w:trPr>
        <w:tc>
          <w:tcPr>
            <w:tcW w:w="2340" w:type="dxa"/>
            <w:shd w:val="clear" w:color="auto" w:fill="auto"/>
          </w:tcPr>
          <w:p w:rsidR="009F5F10" w:rsidRPr="00E927A9" w:rsidRDefault="00F24166" w:rsidP="009F078C">
            <w:pPr>
              <w:pStyle w:val="Text1"/>
              <w:ind w:left="0"/>
              <w:rPr>
                <w:b/>
                <w:color w:val="000000"/>
                <w:sz w:val="18"/>
                <w:szCs w:val="18"/>
              </w:rPr>
            </w:pPr>
            <w:r>
              <w:rPr>
                <w:b/>
                <w:sz w:val="18"/>
                <w:szCs w:val="18"/>
              </w:rPr>
              <w:t xml:space="preserve">Prioritate </w:t>
            </w:r>
            <w:r>
              <w:rPr>
                <w:b/>
                <w:sz w:val="18"/>
                <w:szCs w:val="18"/>
              </w:rPr>
              <w:t>de investiții</w:t>
            </w:r>
          </w:p>
        </w:tc>
        <w:tc>
          <w:tcPr>
            <w:tcW w:w="12780" w:type="dxa"/>
            <w:shd w:val="clear" w:color="auto" w:fill="auto"/>
          </w:tcPr>
          <w:p w:rsidR="009F5F10" w:rsidRPr="00E927A9" w:rsidRDefault="00F24166" w:rsidP="009F078C">
            <w:pPr>
              <w:pStyle w:val="Text1"/>
              <w:ind w:left="0"/>
              <w:rPr>
                <w:b/>
                <w:color w:val="000000"/>
                <w:sz w:val="18"/>
                <w:szCs w:val="18"/>
              </w:rPr>
            </w:pPr>
            <w:r w:rsidRPr="00420C06">
              <w:rPr>
                <w:sz w:val="18"/>
                <w:szCs w:val="18"/>
              </w:rPr>
              <w:t>2a - Extinderea conexiunii în bandă largă și desfășurarea rețelelor de mare viteză și sprijinirea adoptării noilor tehnologii și rețele pentru economia digitală</w:t>
            </w:r>
          </w:p>
        </w:tc>
      </w:tr>
      <w:tr w:rsidR="00F47273" w:rsidTr="000D7024">
        <w:trPr>
          <w:trHeight w:val="288"/>
        </w:trPr>
        <w:tc>
          <w:tcPr>
            <w:tcW w:w="15120" w:type="dxa"/>
            <w:gridSpan w:val="2"/>
            <w:shd w:val="clear" w:color="auto" w:fill="auto"/>
          </w:tcPr>
          <w:p w:rsidR="00F47273" w:rsidRDefault="00F24166">
            <w:pPr>
              <w:spacing w:before="0" w:after="240"/>
            </w:pPr>
            <w:r>
              <w:t>N/A</w:t>
            </w:r>
          </w:p>
          <w:p w:rsidR="009F5F10" w:rsidRPr="00E927A9" w:rsidRDefault="00F24166" w:rsidP="009F078C">
            <w:pPr>
              <w:pStyle w:val="Text1"/>
              <w:ind w:left="0"/>
              <w:rPr>
                <w:sz w:val="20"/>
                <w:szCs w:val="20"/>
                <w:lang w:val="fr-BE"/>
              </w:rPr>
            </w:pPr>
          </w:p>
        </w:tc>
      </w:tr>
    </w:tbl>
    <w:p w:rsidR="00433D00" w:rsidRPr="00E927A9" w:rsidRDefault="00F24166" w:rsidP="00237F26">
      <w:pPr>
        <w:rPr>
          <w:lang w:val="fr-BE"/>
        </w:rPr>
      </w:pPr>
    </w:p>
    <w:p w:rsidR="0015384C" w:rsidRDefault="00F24166"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F47273" w:rsidTr="007C38FD">
        <w:trPr>
          <w:trHeight w:val="288"/>
          <w:tblHeader/>
        </w:trPr>
        <w:tc>
          <w:tcPr>
            <w:tcW w:w="2340" w:type="dxa"/>
            <w:shd w:val="clear" w:color="auto" w:fill="auto"/>
          </w:tcPr>
          <w:p w:rsidR="00ED1588" w:rsidRPr="002B60AE" w:rsidRDefault="00F24166" w:rsidP="007C38FD">
            <w:pPr>
              <w:pStyle w:val="Text1"/>
              <w:ind w:left="0"/>
              <w:rPr>
                <w:b/>
                <w:sz w:val="18"/>
                <w:szCs w:val="18"/>
              </w:rPr>
            </w:pPr>
            <w:r>
              <w:rPr>
                <w:b/>
                <w:sz w:val="18"/>
                <w:szCs w:val="18"/>
              </w:rPr>
              <w:t>Prioritate</w:t>
            </w:r>
            <w:r>
              <w:rPr>
                <w:b/>
                <w:sz w:val="18"/>
                <w:szCs w:val="18"/>
              </w:rPr>
              <w:t xml:space="preserve"> de investiții</w:t>
            </w:r>
          </w:p>
        </w:tc>
        <w:tc>
          <w:tcPr>
            <w:tcW w:w="12780" w:type="dxa"/>
            <w:shd w:val="clear" w:color="auto" w:fill="auto"/>
          </w:tcPr>
          <w:p w:rsidR="00ED1588" w:rsidRPr="002B60AE" w:rsidRDefault="00F24166" w:rsidP="007C38FD">
            <w:pPr>
              <w:pStyle w:val="Text1"/>
              <w:ind w:left="0"/>
              <w:rPr>
                <w:b/>
                <w:sz w:val="18"/>
                <w:szCs w:val="18"/>
              </w:rPr>
            </w:pPr>
            <w:r w:rsidRPr="00420C06">
              <w:rPr>
                <w:sz w:val="18"/>
                <w:szCs w:val="18"/>
              </w:rPr>
              <w:t>2a - Extinderea conexiunii în bandă largă și desfășurarea rețelelor de mare viteză și sprijinirea adoptării noilor tehnologii și rețele pentru economia digitală</w:t>
            </w:r>
          </w:p>
        </w:tc>
      </w:tr>
      <w:tr w:rsidR="00F47273" w:rsidTr="007C38FD">
        <w:trPr>
          <w:trHeight w:val="288"/>
        </w:trPr>
        <w:tc>
          <w:tcPr>
            <w:tcW w:w="15120" w:type="dxa"/>
            <w:gridSpan w:val="2"/>
            <w:shd w:val="clear" w:color="auto" w:fill="auto"/>
          </w:tcPr>
          <w:p w:rsidR="00F47273" w:rsidRDefault="00F24166">
            <w:pPr>
              <w:spacing w:before="0" w:after="240"/>
            </w:pPr>
            <w:r>
              <w:t xml:space="preserve">PROIECTUL:  Ro-NET – Dezvoltarea infrastructurii de bandă largă în zone </w:t>
            </w:r>
            <w:r>
              <w:t>nedeservite (a fost împărţit în două faze)</w:t>
            </w:r>
          </w:p>
          <w:p w:rsidR="00F47273" w:rsidRDefault="00F24166" w:rsidP="00F24166">
            <w:pPr>
              <w:numPr>
                <w:ilvl w:val="0"/>
                <w:numId w:val="101"/>
              </w:numPr>
              <w:spacing w:before="240" w:after="0"/>
              <w:ind w:hanging="210"/>
            </w:pPr>
            <w:r>
              <w:lastRenderedPageBreak/>
              <w:t>Este unul dintre cele mai mari proiecte de comunicații ce va fi implementat de România.</w:t>
            </w:r>
          </w:p>
          <w:p w:rsidR="00F47273" w:rsidRDefault="00F24166" w:rsidP="00F24166">
            <w:pPr>
              <w:numPr>
                <w:ilvl w:val="0"/>
                <w:numId w:val="101"/>
              </w:numPr>
              <w:spacing w:before="0" w:after="0"/>
              <w:ind w:hanging="210"/>
            </w:pPr>
            <w:r>
              <w:t>Valoarea totală aprobată de 85,52 mil euro, din care contribuția CE este de 69,04 mil euro. În vederea finanțării proiectului</w:t>
            </w:r>
            <w:r>
              <w:t xml:space="preserve"> din FEDR, implementarea Ro-NET a fost împărțită în două faze clar definite atât din punct de vedere fizic cât și financiar: o primă parte (faza I), cu un buget de 15,19 mil euro, din POS CCE 2007-2013, și o a doua parte (faza II), cu un buget de 53,85 mil</w:t>
            </w:r>
            <w:r>
              <w:t>. euro, din POC 2014-2020.</w:t>
            </w:r>
          </w:p>
          <w:p w:rsidR="00F47273" w:rsidRDefault="00F24166" w:rsidP="00F24166">
            <w:pPr>
              <w:numPr>
                <w:ilvl w:val="0"/>
                <w:numId w:val="101"/>
              </w:numPr>
              <w:spacing w:before="0" w:after="0"/>
              <w:ind w:hanging="210"/>
            </w:pPr>
            <w:r>
              <w:t>Proiectul va realiza infrastructura de comunicații de 3265 Km pentru 783 de localități.</w:t>
            </w:r>
          </w:p>
          <w:p w:rsidR="00F47273" w:rsidRDefault="00F24166" w:rsidP="00F24166">
            <w:pPr>
              <w:numPr>
                <w:ilvl w:val="0"/>
                <w:numId w:val="101"/>
              </w:numPr>
              <w:spacing w:before="0" w:after="0"/>
              <w:ind w:hanging="210"/>
            </w:pPr>
            <w:r>
              <w:t>Vor fi realizate 519 puncte de distribuție intermediare.</w:t>
            </w:r>
          </w:p>
          <w:p w:rsidR="00F47273" w:rsidRDefault="00F24166" w:rsidP="00F24166">
            <w:pPr>
              <w:numPr>
                <w:ilvl w:val="0"/>
                <w:numId w:val="101"/>
              </w:numPr>
              <w:spacing w:before="0" w:after="0"/>
              <w:ind w:hanging="210"/>
            </w:pPr>
            <w:r>
              <w:t>130.000 de gospodării cu 400.000 de locuitori, 8500 de întreprinderi și 2800 de inst</w:t>
            </w:r>
            <w:r>
              <w:t>ituții publice vor putea să se conecteze la internet de mare viteză după implementarea proiectului.</w:t>
            </w:r>
          </w:p>
          <w:p w:rsidR="00F47273" w:rsidRDefault="00F24166" w:rsidP="00F24166">
            <w:pPr>
              <w:numPr>
                <w:ilvl w:val="0"/>
                <w:numId w:val="101"/>
              </w:numPr>
              <w:spacing w:before="0" w:after="240"/>
              <w:ind w:hanging="210"/>
            </w:pPr>
            <w:r>
              <w:t>Infrastructura nou creată, care  va rămâne în proprietatea statului român este de peste 69 mil și va oferi acces deschis și nediscriminatoriu tuturor persoa</w:t>
            </w:r>
            <w:r>
              <w:t>nelor.</w:t>
            </w:r>
          </w:p>
          <w:p w:rsidR="00ED1588" w:rsidRPr="005F325A" w:rsidRDefault="00F24166" w:rsidP="007C38FD">
            <w:pPr>
              <w:pStyle w:val="Text1"/>
              <w:ind w:left="0"/>
              <w:rPr>
                <w:color w:val="000000"/>
                <w:sz w:val="18"/>
                <w:szCs w:val="18"/>
              </w:rPr>
            </w:pPr>
          </w:p>
        </w:tc>
      </w:tr>
    </w:tbl>
    <w:p w:rsidR="00433D00" w:rsidRPr="00DC028E" w:rsidRDefault="00F24166" w:rsidP="00237F26"/>
    <w:p w:rsidR="0015384C" w:rsidRPr="00544411" w:rsidRDefault="00F24166"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F24166" w:rsidP="007F30A0">
      <w:pPr>
        <w:pStyle w:val="Text1"/>
        <w:keepNext/>
        <w:keepLines/>
        <w:ind w:left="0"/>
      </w:pPr>
    </w:p>
    <w:p w:rsidR="00B650CA" w:rsidRPr="00082572" w:rsidRDefault="00F24166"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w:t>
      </w:r>
      <w:r>
        <w:rPr>
          <w:color w:val="000000"/>
        </w:rPr>
        <w:t>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F47273" w:rsidTr="00E82062">
        <w:trPr>
          <w:cantSplit/>
          <w:trHeight w:val="288"/>
          <w:tblHeader/>
        </w:trPr>
        <w:tc>
          <w:tcPr>
            <w:tcW w:w="2268" w:type="dxa"/>
            <w:gridSpan w:val="2"/>
            <w:shd w:val="clear" w:color="auto" w:fill="auto"/>
          </w:tcPr>
          <w:p w:rsidR="005D6B15" w:rsidRPr="00A15E2F" w:rsidRDefault="00F24166"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F24166" w:rsidP="00F60473">
            <w:pPr>
              <w:pStyle w:val="Heading3"/>
              <w:numPr>
                <w:ilvl w:val="0"/>
                <w:numId w:val="0"/>
              </w:numPr>
              <w:rPr>
                <w:b/>
                <w:i w:val="0"/>
                <w:color w:val="000000"/>
                <w:sz w:val="16"/>
                <w:szCs w:val="16"/>
              </w:rPr>
            </w:pPr>
            <w:r w:rsidRPr="005D6B15">
              <w:rPr>
                <w:b/>
                <w:i w:val="0"/>
                <w:color w:val="000000"/>
                <w:sz w:val="16"/>
                <w:szCs w:val="16"/>
              </w:rPr>
              <w:t>2a - Extinderea conexiunii în bandă largă și desfășurarea rețelelor de mare viteză și sprijinirea adoptării noilor tehnologii și rețele pentru economia digitală</w:t>
            </w:r>
          </w:p>
        </w:tc>
      </w:tr>
      <w:tr w:rsidR="00F47273" w:rsidTr="00E82062">
        <w:trPr>
          <w:cantSplit/>
          <w:trHeight w:val="288"/>
          <w:tblHeader/>
        </w:trPr>
        <w:tc>
          <w:tcPr>
            <w:tcW w:w="900" w:type="dxa"/>
            <w:vMerge w:val="restart"/>
            <w:shd w:val="clear" w:color="auto" w:fill="auto"/>
          </w:tcPr>
          <w:p w:rsidR="00870D13" w:rsidRPr="00870D13" w:rsidRDefault="00F24166"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F24166"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F24166"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F24166"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F24166"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F24166"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F24166"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F24166" w:rsidP="009B2FFF">
            <w:pPr>
              <w:jc w:val="center"/>
              <w:rPr>
                <w:b/>
                <w:color w:val="000000"/>
                <w:sz w:val="16"/>
                <w:szCs w:val="16"/>
              </w:rPr>
            </w:pPr>
            <w:r w:rsidRPr="00870D13">
              <w:rPr>
                <w:b/>
                <w:color w:val="000000"/>
                <w:sz w:val="16"/>
                <w:szCs w:val="16"/>
              </w:rPr>
              <w:t>Frecvența raportării</w:t>
            </w:r>
          </w:p>
        </w:tc>
      </w:tr>
      <w:tr w:rsidR="00F47273" w:rsidTr="00E82062">
        <w:trPr>
          <w:cantSplit/>
          <w:trHeight w:val="288"/>
          <w:tblHeader/>
        </w:trPr>
        <w:tc>
          <w:tcPr>
            <w:tcW w:w="900" w:type="dxa"/>
            <w:vMerge/>
            <w:shd w:val="clear" w:color="auto" w:fill="auto"/>
          </w:tcPr>
          <w:p w:rsidR="00870D13" w:rsidRPr="00870D13" w:rsidRDefault="00F24166" w:rsidP="009B2FFF">
            <w:pPr>
              <w:jc w:val="center"/>
              <w:rPr>
                <w:b/>
                <w:color w:val="000000"/>
                <w:sz w:val="16"/>
                <w:szCs w:val="16"/>
              </w:rPr>
            </w:pPr>
          </w:p>
        </w:tc>
        <w:tc>
          <w:tcPr>
            <w:tcW w:w="1368" w:type="dxa"/>
            <w:vMerge/>
            <w:shd w:val="clear" w:color="auto" w:fill="auto"/>
          </w:tcPr>
          <w:p w:rsidR="00870D13" w:rsidRPr="00870D13" w:rsidRDefault="00F24166" w:rsidP="009B2FFF">
            <w:pPr>
              <w:jc w:val="center"/>
              <w:rPr>
                <w:b/>
                <w:color w:val="000000"/>
                <w:sz w:val="16"/>
                <w:szCs w:val="16"/>
              </w:rPr>
            </w:pPr>
          </w:p>
        </w:tc>
        <w:tc>
          <w:tcPr>
            <w:tcW w:w="1560" w:type="dxa"/>
            <w:vMerge/>
            <w:shd w:val="clear" w:color="auto" w:fill="auto"/>
          </w:tcPr>
          <w:p w:rsidR="00870D13" w:rsidRPr="00870D13" w:rsidRDefault="00F24166" w:rsidP="009B2FFF">
            <w:pPr>
              <w:jc w:val="center"/>
              <w:rPr>
                <w:b/>
                <w:color w:val="000000"/>
                <w:sz w:val="16"/>
                <w:szCs w:val="16"/>
              </w:rPr>
            </w:pPr>
          </w:p>
        </w:tc>
        <w:tc>
          <w:tcPr>
            <w:tcW w:w="1559" w:type="dxa"/>
            <w:vMerge/>
            <w:shd w:val="clear" w:color="auto" w:fill="auto"/>
          </w:tcPr>
          <w:p w:rsidR="00870D13" w:rsidRPr="00870D13" w:rsidRDefault="00F24166" w:rsidP="009B2FFF">
            <w:pPr>
              <w:jc w:val="center"/>
              <w:rPr>
                <w:b/>
                <w:color w:val="000000"/>
                <w:sz w:val="16"/>
                <w:szCs w:val="16"/>
              </w:rPr>
            </w:pPr>
          </w:p>
        </w:tc>
        <w:tc>
          <w:tcPr>
            <w:tcW w:w="2551" w:type="dxa"/>
            <w:vMerge/>
            <w:shd w:val="clear" w:color="auto" w:fill="auto"/>
          </w:tcPr>
          <w:p w:rsidR="00870D13" w:rsidRPr="00870D13" w:rsidRDefault="00F24166" w:rsidP="009B2FFF">
            <w:pPr>
              <w:jc w:val="center"/>
              <w:rPr>
                <w:b/>
                <w:color w:val="000000"/>
                <w:sz w:val="16"/>
                <w:szCs w:val="16"/>
              </w:rPr>
            </w:pPr>
          </w:p>
        </w:tc>
        <w:tc>
          <w:tcPr>
            <w:tcW w:w="1560" w:type="dxa"/>
            <w:shd w:val="clear" w:color="auto" w:fill="auto"/>
          </w:tcPr>
          <w:p w:rsidR="00870D13" w:rsidRPr="00870D13" w:rsidRDefault="00F24166"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F24166"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F24166"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F24166" w:rsidP="009B2FFF">
            <w:pPr>
              <w:jc w:val="center"/>
              <w:rPr>
                <w:b/>
                <w:color w:val="000000"/>
                <w:sz w:val="16"/>
                <w:szCs w:val="16"/>
              </w:rPr>
            </w:pPr>
          </w:p>
        </w:tc>
        <w:tc>
          <w:tcPr>
            <w:tcW w:w="1228" w:type="dxa"/>
            <w:vMerge/>
            <w:shd w:val="clear" w:color="auto" w:fill="auto"/>
          </w:tcPr>
          <w:p w:rsidR="00870D13" w:rsidRPr="00870D13" w:rsidRDefault="00F24166" w:rsidP="009B2FFF">
            <w:pPr>
              <w:jc w:val="center"/>
              <w:rPr>
                <w:b/>
                <w:color w:val="000000"/>
                <w:sz w:val="16"/>
                <w:szCs w:val="16"/>
              </w:rPr>
            </w:pP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CO10</w:t>
            </w:r>
          </w:p>
        </w:tc>
        <w:tc>
          <w:tcPr>
            <w:tcW w:w="1368" w:type="dxa"/>
            <w:shd w:val="clear" w:color="auto" w:fill="auto"/>
          </w:tcPr>
          <w:p w:rsidR="00307B25" w:rsidRPr="00870D13" w:rsidRDefault="00F24166" w:rsidP="00DF47DE">
            <w:pPr>
              <w:rPr>
                <w:color w:val="000000"/>
                <w:sz w:val="16"/>
                <w:szCs w:val="16"/>
              </w:rPr>
            </w:pPr>
            <w:r>
              <w:rPr>
                <w:color w:val="000000"/>
                <w:sz w:val="16"/>
                <w:szCs w:val="16"/>
              </w:rPr>
              <w:t>Infrastructură TIC: Noi gospodării care au acces la bandă largă de cel puțin 30 Mbps</w:t>
            </w:r>
          </w:p>
        </w:tc>
        <w:tc>
          <w:tcPr>
            <w:tcW w:w="1560" w:type="dxa"/>
            <w:shd w:val="clear" w:color="auto" w:fill="auto"/>
          </w:tcPr>
          <w:p w:rsidR="00307B25" w:rsidRPr="00870D13" w:rsidRDefault="00F24166" w:rsidP="004768AF">
            <w:pPr>
              <w:rPr>
                <w:color w:val="000000"/>
                <w:sz w:val="16"/>
                <w:szCs w:val="16"/>
              </w:rPr>
            </w:pPr>
            <w:r>
              <w:rPr>
                <w:color w:val="000000"/>
                <w:sz w:val="16"/>
                <w:szCs w:val="16"/>
              </w:rPr>
              <w:t>Gospodării</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400.000,00</w:t>
            </w:r>
          </w:p>
        </w:tc>
        <w:tc>
          <w:tcPr>
            <w:tcW w:w="1276" w:type="dxa"/>
            <w:shd w:val="clear" w:color="auto" w:fill="auto"/>
          </w:tcPr>
          <w:p w:rsidR="00307B25" w:rsidRPr="00870D13" w:rsidRDefault="00F24166" w:rsidP="006C73FD">
            <w:pPr>
              <w:rPr>
                <w:color w:val="000000"/>
                <w:sz w:val="16"/>
                <w:szCs w:val="16"/>
              </w:rPr>
            </w:pPr>
            <w:r w:rsidRPr="00870D13">
              <w:rPr>
                <w:sz w:val="16"/>
                <w:szCs w:val="16"/>
              </w:rPr>
              <w:t>MSI</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bl>
    <w:p w:rsidR="008D35AE" w:rsidRDefault="00F24166" w:rsidP="003116C3">
      <w:pPr>
        <w:pStyle w:val="Text1"/>
        <w:rPr>
          <w:i/>
        </w:rPr>
      </w:pPr>
    </w:p>
    <w:p w:rsidR="003116C3" w:rsidRDefault="00F24166" w:rsidP="00F32C5E">
      <w:pPr>
        <w:pStyle w:val="ManualHeading2"/>
        <w:rPr>
          <w:sz w:val="20"/>
          <w:szCs w:val="20"/>
        </w:rPr>
      </w:pPr>
      <w:r>
        <w:lastRenderedPageBreak/>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F47273" w:rsidTr="00FE3BAC">
        <w:trPr>
          <w:trHeight w:val="288"/>
          <w:tblHeader/>
        </w:trPr>
        <w:tc>
          <w:tcPr>
            <w:tcW w:w="2694" w:type="dxa"/>
            <w:shd w:val="clear" w:color="auto" w:fill="auto"/>
          </w:tcPr>
          <w:p w:rsidR="005F49EA" w:rsidRPr="00D6078B" w:rsidRDefault="00F24166"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F24166" w:rsidP="009F078C">
            <w:pPr>
              <w:pStyle w:val="Text1"/>
              <w:ind w:left="0"/>
              <w:rPr>
                <w:b/>
                <w:sz w:val="18"/>
                <w:szCs w:val="18"/>
              </w:rPr>
            </w:pPr>
            <w:r w:rsidRPr="006D78B0">
              <w:rPr>
                <w:sz w:val="18"/>
                <w:szCs w:val="18"/>
              </w:rPr>
              <w:t>2b</w:t>
            </w:r>
          </w:p>
        </w:tc>
      </w:tr>
      <w:tr w:rsidR="00F47273" w:rsidTr="00FE3BAC">
        <w:trPr>
          <w:trHeight w:val="288"/>
        </w:trPr>
        <w:tc>
          <w:tcPr>
            <w:tcW w:w="2694" w:type="dxa"/>
            <w:shd w:val="clear" w:color="auto" w:fill="auto"/>
          </w:tcPr>
          <w:p w:rsidR="005F49EA" w:rsidRPr="00D6078B" w:rsidRDefault="00F24166"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F24166" w:rsidP="009F078C">
            <w:pPr>
              <w:pStyle w:val="Text1"/>
              <w:ind w:left="0"/>
              <w:rPr>
                <w:sz w:val="18"/>
                <w:szCs w:val="18"/>
              </w:rPr>
            </w:pPr>
            <w:r w:rsidRPr="006D78B0">
              <w:rPr>
                <w:sz w:val="18"/>
                <w:szCs w:val="18"/>
              </w:rPr>
              <w:t>Dezvoltarea produselor și serviciilor TIC, a comerțului electronic și a cererii de TIC</w:t>
            </w:r>
          </w:p>
        </w:tc>
      </w:tr>
    </w:tbl>
    <w:p w:rsidR="0069181F" w:rsidRDefault="00F24166" w:rsidP="0069181F">
      <w:pPr>
        <w:rPr>
          <w:sz w:val="22"/>
          <w:szCs w:val="22"/>
        </w:rPr>
      </w:pPr>
    </w:p>
    <w:p w:rsidR="009149A6" w:rsidRPr="00603402" w:rsidRDefault="00F24166" w:rsidP="001F0429">
      <w:pPr>
        <w:pStyle w:val="ManualHeading2"/>
        <w:keepLines/>
      </w:pPr>
      <w:r>
        <w:t xml:space="preserve">2.A.5 Obiective specifice corespunzătoare priorității </w:t>
      </w:r>
      <w:r>
        <w:t>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F47273" w:rsidTr="00C150D9">
        <w:trPr>
          <w:trHeight w:val="288"/>
        </w:trPr>
        <w:tc>
          <w:tcPr>
            <w:tcW w:w="2694" w:type="dxa"/>
            <w:shd w:val="clear" w:color="auto" w:fill="auto"/>
          </w:tcPr>
          <w:p w:rsidR="005C6F82" w:rsidRPr="00D6078B" w:rsidRDefault="00F24166"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F24166" w:rsidP="00C150D9">
            <w:pPr>
              <w:pStyle w:val="Text1"/>
              <w:ind w:left="0"/>
              <w:rPr>
                <w:b/>
                <w:sz w:val="18"/>
                <w:szCs w:val="18"/>
              </w:rPr>
            </w:pPr>
            <w:r>
              <w:rPr>
                <w:sz w:val="18"/>
                <w:szCs w:val="18"/>
              </w:rPr>
              <w:t>OS2.2</w:t>
            </w:r>
          </w:p>
        </w:tc>
      </w:tr>
      <w:tr w:rsidR="00F47273" w:rsidTr="00C150D9">
        <w:trPr>
          <w:trHeight w:val="288"/>
        </w:trPr>
        <w:tc>
          <w:tcPr>
            <w:tcW w:w="2694" w:type="dxa"/>
            <w:shd w:val="clear" w:color="auto" w:fill="auto"/>
          </w:tcPr>
          <w:p w:rsidR="005C6F82" w:rsidRPr="00D6078B" w:rsidRDefault="00F24166"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F24166" w:rsidP="009F078C">
            <w:pPr>
              <w:pStyle w:val="Text1"/>
              <w:ind w:left="0"/>
              <w:rPr>
                <w:sz w:val="18"/>
                <w:szCs w:val="18"/>
              </w:rPr>
            </w:pPr>
            <w:r w:rsidRPr="00D6078B">
              <w:rPr>
                <w:sz w:val="18"/>
                <w:szCs w:val="18"/>
              </w:rPr>
              <w:t>Creșterea contribuției sectorului TIC pentru competitivitatea economică</w:t>
            </w:r>
          </w:p>
        </w:tc>
      </w:tr>
      <w:tr w:rsidR="00F47273" w:rsidTr="005060C4">
        <w:trPr>
          <w:trHeight w:val="289"/>
        </w:trPr>
        <w:tc>
          <w:tcPr>
            <w:tcW w:w="2694" w:type="dxa"/>
            <w:shd w:val="clear" w:color="auto" w:fill="auto"/>
          </w:tcPr>
          <w:p w:rsidR="00BA6DE7" w:rsidRPr="00D6078B" w:rsidRDefault="00F24166" w:rsidP="009F078C">
            <w:pPr>
              <w:rPr>
                <w:sz w:val="18"/>
                <w:szCs w:val="18"/>
              </w:rPr>
            </w:pPr>
            <w:r>
              <w:rPr>
                <w:b/>
                <w:sz w:val="18"/>
                <w:szCs w:val="18"/>
              </w:rPr>
              <w:t>Rezultatele pe care statul membru caută să le obțină prin sprijinul din partea</w:t>
            </w:r>
            <w:r>
              <w:rPr>
                <w:b/>
                <w:sz w:val="18"/>
                <w:szCs w:val="18"/>
              </w:rPr>
              <w:t xml:space="preserve"> Uniunii</w:t>
            </w:r>
          </w:p>
        </w:tc>
        <w:tc>
          <w:tcPr>
            <w:tcW w:w="12426" w:type="dxa"/>
            <w:shd w:val="clear" w:color="auto" w:fill="auto"/>
          </w:tcPr>
          <w:p w:rsidR="00F47273" w:rsidRDefault="00F24166">
            <w:pPr>
              <w:spacing w:before="0" w:after="240"/>
              <w:ind w:left="360"/>
            </w:pPr>
            <w:r>
              <w:t>Creșterea valorii adăugate generate de produsele și serviciile TIC în PIB</w:t>
            </w:r>
          </w:p>
          <w:p w:rsidR="00F47273" w:rsidRDefault="00F24166">
            <w:pPr>
              <w:spacing w:before="240" w:after="240"/>
              <w:ind w:left="360"/>
            </w:pPr>
            <w:r>
              <w:t>Creșterea nivelului utilizării comerțului electronic în România</w:t>
            </w:r>
          </w:p>
          <w:p w:rsidR="00BA6DE7" w:rsidRPr="00D6078B" w:rsidRDefault="00F24166" w:rsidP="00BA6BD1">
            <w:pPr>
              <w:pStyle w:val="Text1"/>
              <w:ind w:left="0"/>
              <w:rPr>
                <w:sz w:val="18"/>
                <w:szCs w:val="18"/>
              </w:rPr>
            </w:pPr>
          </w:p>
        </w:tc>
      </w:tr>
    </w:tbl>
    <w:p w:rsidR="00371B4C" w:rsidRPr="00837F13" w:rsidRDefault="00F24166" w:rsidP="007B1D38">
      <w:pPr>
        <w:rPr>
          <w:color w:val="000000"/>
          <w:sz w:val="16"/>
          <w:szCs w:val="16"/>
        </w:rPr>
      </w:pPr>
      <w:r w:rsidRPr="001E50F1">
        <w:rPr>
          <w:b/>
        </w:rPr>
        <w:br w:type="page"/>
      </w:r>
      <w:r>
        <w:rPr>
          <w:b/>
          <w:color w:val="000000"/>
        </w:rPr>
        <w:lastRenderedPageBreak/>
        <w:t>Tabelul 3: Indicatori de rezultat specifici programului pe obiectiv specific</w:t>
      </w:r>
      <w:r>
        <w:rPr>
          <w:color w:val="000000"/>
        </w:rPr>
        <w:t xml:space="preserve"> (pentru FEDR și pentru Fondul</w:t>
      </w:r>
      <w:r>
        <w:rPr>
          <w:color w:val="000000"/>
        </w:rPr>
        <w:t xml:space="preserve">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F47273" w:rsidTr="0014246E">
        <w:trPr>
          <w:trHeight w:val="288"/>
          <w:tblHeader/>
        </w:trPr>
        <w:tc>
          <w:tcPr>
            <w:tcW w:w="3544" w:type="dxa"/>
            <w:gridSpan w:val="2"/>
            <w:shd w:val="clear" w:color="auto" w:fill="auto"/>
          </w:tcPr>
          <w:p w:rsidR="0014246E" w:rsidRPr="00D6078B" w:rsidRDefault="00F24166" w:rsidP="0014246E">
            <w:pPr>
              <w:rPr>
                <w:b/>
                <w:sz w:val="18"/>
                <w:szCs w:val="18"/>
              </w:rPr>
            </w:pPr>
            <w:r>
              <w:rPr>
                <w:b/>
                <w:sz w:val="18"/>
                <w:szCs w:val="18"/>
              </w:rPr>
              <w:t>Obiectiv specific</w:t>
            </w:r>
          </w:p>
        </w:tc>
        <w:tc>
          <w:tcPr>
            <w:tcW w:w="11576" w:type="dxa"/>
            <w:gridSpan w:val="7"/>
            <w:shd w:val="clear" w:color="auto" w:fill="auto"/>
          </w:tcPr>
          <w:p w:rsidR="0014246E" w:rsidRPr="00D6078B" w:rsidRDefault="00F24166" w:rsidP="00612967">
            <w:pPr>
              <w:rPr>
                <w:b/>
                <w:sz w:val="18"/>
                <w:szCs w:val="18"/>
              </w:rPr>
            </w:pPr>
            <w:r>
              <w:rPr>
                <w:b/>
                <w:sz w:val="18"/>
                <w:szCs w:val="18"/>
              </w:rPr>
              <w:t xml:space="preserve">OS2.2 - </w:t>
            </w:r>
            <w:r>
              <w:rPr>
                <w:b/>
                <w:sz w:val="18"/>
                <w:szCs w:val="18"/>
              </w:rPr>
              <w:t>Creșterea contribuției sectorului TIC pentru competitivitatea economică</w:t>
            </w:r>
          </w:p>
        </w:tc>
      </w:tr>
      <w:tr w:rsidR="00F47273" w:rsidTr="009D4811">
        <w:trPr>
          <w:trHeight w:val="288"/>
        </w:trPr>
        <w:tc>
          <w:tcPr>
            <w:tcW w:w="990" w:type="dxa"/>
            <w:shd w:val="clear" w:color="auto" w:fill="auto"/>
          </w:tcPr>
          <w:p w:rsidR="00371B4C" w:rsidRPr="007B722E" w:rsidRDefault="00F24166" w:rsidP="009D4811">
            <w:pPr>
              <w:jc w:val="center"/>
              <w:rPr>
                <w:b/>
                <w:sz w:val="16"/>
                <w:szCs w:val="16"/>
              </w:rPr>
            </w:pPr>
            <w:r>
              <w:rPr>
                <w:b/>
                <w:color w:val="000000"/>
                <w:sz w:val="16"/>
                <w:szCs w:val="16"/>
              </w:rPr>
              <w:t>ID</w:t>
            </w:r>
          </w:p>
        </w:tc>
        <w:tc>
          <w:tcPr>
            <w:tcW w:w="2554" w:type="dxa"/>
            <w:shd w:val="clear" w:color="auto" w:fill="auto"/>
          </w:tcPr>
          <w:p w:rsidR="00371B4C" w:rsidRPr="00530EF1" w:rsidRDefault="00F24166"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F24166" w:rsidP="009D4811">
            <w:pPr>
              <w:jc w:val="center"/>
              <w:rPr>
                <w:b/>
                <w:sz w:val="16"/>
                <w:szCs w:val="16"/>
              </w:rPr>
            </w:pPr>
            <w:r>
              <w:rPr>
                <w:b/>
                <w:color w:val="000000"/>
                <w:sz w:val="16"/>
                <w:szCs w:val="16"/>
              </w:rPr>
              <w:t>Unitate de măsură</w:t>
            </w:r>
          </w:p>
        </w:tc>
        <w:tc>
          <w:tcPr>
            <w:tcW w:w="2268" w:type="dxa"/>
          </w:tcPr>
          <w:p w:rsidR="00371B4C" w:rsidRPr="007B722E" w:rsidRDefault="00F24166"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F24166"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F24166"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F24166"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F24166" w:rsidP="009D4811">
            <w:pPr>
              <w:jc w:val="center"/>
              <w:rPr>
                <w:b/>
                <w:sz w:val="16"/>
                <w:szCs w:val="16"/>
              </w:rPr>
            </w:pPr>
            <w:r w:rsidRPr="00530EF1">
              <w:rPr>
                <w:b/>
                <w:color w:val="000000"/>
                <w:sz w:val="16"/>
                <w:szCs w:val="16"/>
              </w:rPr>
              <w:t xml:space="preserve">Sursa </w:t>
            </w:r>
            <w:r w:rsidRPr="00530EF1">
              <w:rPr>
                <w:b/>
                <w:color w:val="000000"/>
                <w:sz w:val="16"/>
                <w:szCs w:val="16"/>
              </w:rPr>
              <w:t>datelor</w:t>
            </w:r>
          </w:p>
        </w:tc>
        <w:tc>
          <w:tcPr>
            <w:tcW w:w="1260" w:type="dxa"/>
            <w:shd w:val="clear" w:color="auto" w:fill="auto"/>
          </w:tcPr>
          <w:p w:rsidR="00371B4C" w:rsidRPr="007B722E" w:rsidRDefault="00F24166" w:rsidP="009D4811">
            <w:pPr>
              <w:jc w:val="center"/>
              <w:rPr>
                <w:b/>
                <w:sz w:val="16"/>
                <w:szCs w:val="16"/>
              </w:rPr>
            </w:pPr>
            <w:r w:rsidRPr="00530EF1">
              <w:rPr>
                <w:b/>
                <w:color w:val="000000"/>
                <w:sz w:val="16"/>
                <w:szCs w:val="16"/>
              </w:rPr>
              <w:t>Frecvența raportării</w:t>
            </w:r>
          </w:p>
        </w:tc>
      </w:tr>
      <w:tr w:rsidR="00F47273" w:rsidTr="000E794A">
        <w:trPr>
          <w:trHeight w:val="288"/>
        </w:trPr>
        <w:tc>
          <w:tcPr>
            <w:tcW w:w="990" w:type="dxa"/>
            <w:shd w:val="clear" w:color="auto" w:fill="auto"/>
            <w:tcMar>
              <w:left w:w="57" w:type="dxa"/>
              <w:right w:w="57" w:type="dxa"/>
            </w:tcMar>
          </w:tcPr>
          <w:p w:rsidR="00371B4C" w:rsidRPr="0087147F" w:rsidRDefault="00F24166" w:rsidP="009E2EFC">
            <w:pPr>
              <w:ind w:firstLine="1"/>
              <w:rPr>
                <w:sz w:val="16"/>
                <w:szCs w:val="16"/>
              </w:rPr>
            </w:pPr>
            <w:r w:rsidRPr="0087147F">
              <w:rPr>
                <w:sz w:val="16"/>
                <w:szCs w:val="16"/>
              </w:rPr>
              <w:t>3S9</w:t>
            </w:r>
          </w:p>
        </w:tc>
        <w:tc>
          <w:tcPr>
            <w:tcW w:w="2554"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Valoarea adăugată brută generată de sectorul TIC</w:t>
            </w:r>
          </w:p>
        </w:tc>
        <w:tc>
          <w:tcPr>
            <w:tcW w:w="1701" w:type="dxa"/>
            <w:shd w:val="clear" w:color="auto" w:fill="auto"/>
            <w:tcMar>
              <w:left w:w="57" w:type="dxa"/>
              <w:right w:w="57" w:type="dxa"/>
            </w:tcMar>
          </w:tcPr>
          <w:p w:rsidR="00371B4C" w:rsidRPr="0087147F" w:rsidRDefault="00F24166" w:rsidP="009E2EFC">
            <w:pPr>
              <w:rPr>
                <w:sz w:val="16"/>
                <w:szCs w:val="16"/>
              </w:rPr>
            </w:pPr>
            <w:r w:rsidRPr="0087147F">
              <w:rPr>
                <w:sz w:val="16"/>
                <w:szCs w:val="16"/>
              </w:rPr>
              <w:t>%PIB</w:t>
            </w:r>
          </w:p>
        </w:tc>
        <w:tc>
          <w:tcPr>
            <w:tcW w:w="2268" w:type="dxa"/>
            <w:tcMar>
              <w:left w:w="57" w:type="dxa"/>
              <w:right w:w="57" w:type="dxa"/>
            </w:tcMar>
          </w:tcPr>
          <w:p w:rsidR="00371B4C" w:rsidRPr="0087147F" w:rsidRDefault="00F24166" w:rsidP="009E2EFC">
            <w:pPr>
              <w:rPr>
                <w:color w:val="000000"/>
                <w:sz w:val="16"/>
                <w:szCs w:val="16"/>
                <w:lang w:val="da-DK"/>
              </w:rPr>
            </w:pPr>
          </w:p>
        </w:tc>
        <w:tc>
          <w:tcPr>
            <w:tcW w:w="1985"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2,62</w:t>
            </w:r>
          </w:p>
        </w:tc>
        <w:tc>
          <w:tcPr>
            <w:tcW w:w="992" w:type="dxa"/>
            <w:shd w:val="clear" w:color="auto" w:fill="auto"/>
            <w:tcMar>
              <w:left w:w="57" w:type="dxa"/>
              <w:right w:w="57" w:type="dxa"/>
            </w:tcMar>
          </w:tcPr>
          <w:p w:rsidR="00371B4C" w:rsidRPr="0087147F" w:rsidRDefault="00F24166" w:rsidP="009E2EFC">
            <w:pPr>
              <w:jc w:val="center"/>
              <w:rPr>
                <w:sz w:val="16"/>
                <w:szCs w:val="16"/>
              </w:rPr>
            </w:pPr>
            <w:r w:rsidRPr="0087147F">
              <w:rPr>
                <w:color w:val="000000"/>
                <w:sz w:val="16"/>
                <w:szCs w:val="16"/>
                <w:lang w:val="da-DK"/>
              </w:rPr>
              <w:t>2012</w:t>
            </w:r>
          </w:p>
        </w:tc>
        <w:tc>
          <w:tcPr>
            <w:tcW w:w="2110"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5,00</w:t>
            </w:r>
          </w:p>
        </w:tc>
        <w:tc>
          <w:tcPr>
            <w:tcW w:w="1260"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INS</w:t>
            </w:r>
          </w:p>
        </w:tc>
        <w:tc>
          <w:tcPr>
            <w:tcW w:w="1260" w:type="dxa"/>
            <w:shd w:val="clear" w:color="auto" w:fill="auto"/>
            <w:tcMar>
              <w:left w:w="57" w:type="dxa"/>
              <w:right w:w="57" w:type="dxa"/>
            </w:tcMar>
          </w:tcPr>
          <w:p w:rsidR="00371B4C" w:rsidRPr="0087147F" w:rsidRDefault="00F24166" w:rsidP="009E2EFC">
            <w:pPr>
              <w:pStyle w:val="Text2"/>
              <w:ind w:left="0"/>
              <w:rPr>
                <w:sz w:val="16"/>
                <w:szCs w:val="16"/>
              </w:rPr>
            </w:pPr>
            <w:r w:rsidRPr="0087147F">
              <w:rPr>
                <w:sz w:val="16"/>
                <w:szCs w:val="16"/>
              </w:rPr>
              <w:t>Anual</w:t>
            </w:r>
          </w:p>
        </w:tc>
      </w:tr>
      <w:tr w:rsidR="00F47273" w:rsidTr="000E794A">
        <w:trPr>
          <w:trHeight w:val="288"/>
        </w:trPr>
        <w:tc>
          <w:tcPr>
            <w:tcW w:w="990" w:type="dxa"/>
            <w:shd w:val="clear" w:color="auto" w:fill="auto"/>
            <w:tcMar>
              <w:left w:w="57" w:type="dxa"/>
              <w:right w:w="57" w:type="dxa"/>
            </w:tcMar>
          </w:tcPr>
          <w:p w:rsidR="00371B4C" w:rsidRPr="0087147F" w:rsidRDefault="00F24166" w:rsidP="009E2EFC">
            <w:pPr>
              <w:ind w:firstLine="1"/>
              <w:rPr>
                <w:sz w:val="16"/>
                <w:szCs w:val="16"/>
              </w:rPr>
            </w:pPr>
            <w:r w:rsidRPr="0087147F">
              <w:rPr>
                <w:sz w:val="16"/>
                <w:szCs w:val="16"/>
              </w:rPr>
              <w:t>3S10</w:t>
            </w:r>
          </w:p>
        </w:tc>
        <w:tc>
          <w:tcPr>
            <w:tcW w:w="2554"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Persoane care fac achiziţii online</w:t>
            </w:r>
          </w:p>
        </w:tc>
        <w:tc>
          <w:tcPr>
            <w:tcW w:w="1701" w:type="dxa"/>
            <w:shd w:val="clear" w:color="auto" w:fill="auto"/>
            <w:tcMar>
              <w:left w:w="57" w:type="dxa"/>
              <w:right w:w="57" w:type="dxa"/>
            </w:tcMar>
          </w:tcPr>
          <w:p w:rsidR="00371B4C" w:rsidRPr="0087147F" w:rsidRDefault="00F24166" w:rsidP="009E2EFC">
            <w:pPr>
              <w:rPr>
                <w:sz w:val="16"/>
                <w:szCs w:val="16"/>
              </w:rPr>
            </w:pPr>
            <w:r w:rsidRPr="0087147F">
              <w:rPr>
                <w:sz w:val="16"/>
                <w:szCs w:val="16"/>
              </w:rPr>
              <w:t>% populatie</w:t>
            </w:r>
          </w:p>
        </w:tc>
        <w:tc>
          <w:tcPr>
            <w:tcW w:w="2268" w:type="dxa"/>
            <w:tcMar>
              <w:left w:w="57" w:type="dxa"/>
              <w:right w:w="57" w:type="dxa"/>
            </w:tcMar>
          </w:tcPr>
          <w:p w:rsidR="00371B4C" w:rsidRPr="0087147F" w:rsidRDefault="00F24166" w:rsidP="009E2EFC">
            <w:pPr>
              <w:rPr>
                <w:color w:val="000000"/>
                <w:sz w:val="16"/>
                <w:szCs w:val="16"/>
                <w:lang w:val="da-DK"/>
              </w:rPr>
            </w:pPr>
          </w:p>
        </w:tc>
        <w:tc>
          <w:tcPr>
            <w:tcW w:w="1985"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8,00</w:t>
            </w:r>
          </w:p>
        </w:tc>
        <w:tc>
          <w:tcPr>
            <w:tcW w:w="992" w:type="dxa"/>
            <w:shd w:val="clear" w:color="auto" w:fill="auto"/>
            <w:tcMar>
              <w:left w:w="57" w:type="dxa"/>
              <w:right w:w="57" w:type="dxa"/>
            </w:tcMar>
          </w:tcPr>
          <w:p w:rsidR="00371B4C" w:rsidRPr="0087147F" w:rsidRDefault="00F24166"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30,00</w:t>
            </w:r>
          </w:p>
        </w:tc>
        <w:tc>
          <w:tcPr>
            <w:tcW w:w="1260"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Digital Agenda Scoreboard</w:t>
            </w:r>
          </w:p>
        </w:tc>
        <w:tc>
          <w:tcPr>
            <w:tcW w:w="1260" w:type="dxa"/>
            <w:shd w:val="clear" w:color="auto" w:fill="auto"/>
            <w:tcMar>
              <w:left w:w="57" w:type="dxa"/>
              <w:right w:w="57" w:type="dxa"/>
            </w:tcMar>
          </w:tcPr>
          <w:p w:rsidR="00371B4C" w:rsidRPr="0087147F" w:rsidRDefault="00F24166" w:rsidP="009E2EFC">
            <w:pPr>
              <w:pStyle w:val="Text2"/>
              <w:ind w:left="0"/>
              <w:rPr>
                <w:sz w:val="16"/>
                <w:szCs w:val="16"/>
              </w:rPr>
            </w:pPr>
            <w:r w:rsidRPr="0087147F">
              <w:rPr>
                <w:sz w:val="16"/>
                <w:szCs w:val="16"/>
              </w:rPr>
              <w:t>Anual</w:t>
            </w:r>
          </w:p>
        </w:tc>
      </w:tr>
    </w:tbl>
    <w:p w:rsidR="003E2B5F" w:rsidRDefault="00F24166" w:rsidP="008B5658">
      <w:pPr>
        <w:rPr>
          <w:b/>
          <w:lang w:val="pt-PT"/>
        </w:rPr>
      </w:pPr>
    </w:p>
    <w:p w:rsidR="00371B4C" w:rsidRDefault="00F24166" w:rsidP="008B5658">
      <w:pPr>
        <w:rPr>
          <w:b/>
        </w:rPr>
      </w:pPr>
      <w:r>
        <w:rPr>
          <w:b/>
          <w:lang w:val="pt-PT"/>
        </w:rPr>
        <w:br w:type="page"/>
      </w:r>
    </w:p>
    <w:p w:rsidR="00A16F03" w:rsidRPr="00BE7245" w:rsidRDefault="00F24166" w:rsidP="00953F0A">
      <w:pPr>
        <w:pStyle w:val="ManualHeading2"/>
        <w:keepLines/>
        <w:rPr>
          <w:b w:val="0"/>
        </w:rPr>
      </w:pPr>
      <w:r>
        <w:t xml:space="preserve">2.A.6 Acțiunea care urmează să fie </w:t>
      </w:r>
      <w:r>
        <w:t>sprijinită în cadrul priorității de investiții</w:t>
      </w:r>
      <w:r>
        <w:rPr>
          <w:b w:val="0"/>
        </w:rPr>
        <w:t xml:space="preserve"> (pe prioritate de investiții)</w:t>
      </w:r>
    </w:p>
    <w:p w:rsidR="00941B50" w:rsidRPr="00941B50" w:rsidRDefault="00F24166" w:rsidP="00953F0A">
      <w:pPr>
        <w:pStyle w:val="Text1"/>
        <w:keepNext/>
        <w:keepLines/>
        <w:ind w:left="0"/>
      </w:pPr>
    </w:p>
    <w:p w:rsidR="00A16F03" w:rsidRPr="0076169B" w:rsidRDefault="00F24166"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inclusiv, după caz, identificarea princip</w:t>
      </w:r>
      <w:r w:rsidRPr="0076169B">
        <w:rPr>
          <w:b/>
        </w:rPr>
        <w:t>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F47273" w:rsidTr="000D7024">
        <w:trPr>
          <w:trHeight w:val="288"/>
          <w:tblHeader/>
        </w:trPr>
        <w:tc>
          <w:tcPr>
            <w:tcW w:w="2340" w:type="dxa"/>
            <w:shd w:val="clear" w:color="auto" w:fill="auto"/>
          </w:tcPr>
          <w:p w:rsidR="009F5F10" w:rsidRPr="009347F8" w:rsidRDefault="00F24166"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F24166" w:rsidP="009F078C">
            <w:pPr>
              <w:pStyle w:val="Text1"/>
              <w:ind w:left="0"/>
              <w:rPr>
                <w:b/>
                <w:color w:val="000000"/>
                <w:sz w:val="18"/>
                <w:szCs w:val="18"/>
              </w:rPr>
            </w:pPr>
            <w:r w:rsidRPr="0012385C">
              <w:rPr>
                <w:sz w:val="18"/>
                <w:szCs w:val="18"/>
              </w:rPr>
              <w:t>2b - Dezvoltarea produselor și serviciilor TIC, a comerțului electronic și a cererii de TIC</w:t>
            </w:r>
          </w:p>
        </w:tc>
      </w:tr>
      <w:tr w:rsidR="00F47273" w:rsidTr="000D7024">
        <w:trPr>
          <w:trHeight w:val="288"/>
        </w:trPr>
        <w:tc>
          <w:tcPr>
            <w:tcW w:w="15120" w:type="dxa"/>
            <w:gridSpan w:val="2"/>
            <w:shd w:val="clear" w:color="auto" w:fill="auto"/>
          </w:tcPr>
          <w:p w:rsidR="00F47273" w:rsidRDefault="00F24166">
            <w:pPr>
              <w:spacing w:before="0" w:after="240"/>
            </w:pPr>
            <w:r>
              <w:rPr>
                <w:b/>
                <w:bCs/>
                <w:u w:val="single"/>
              </w:rPr>
              <w:t xml:space="preserve">Acțiunea 2.2.1 Sprijinirea creșterii valorii adăugate </w:t>
            </w:r>
            <w:r>
              <w:rPr>
                <w:b/>
                <w:bCs/>
                <w:u w:val="single"/>
              </w:rPr>
              <w:t>generate de sectorul TIC și a inovării în domeniu prin dezvoltarea de clustere</w:t>
            </w:r>
          </w:p>
          <w:p w:rsidR="00F47273" w:rsidRDefault="00F24166">
            <w:pPr>
              <w:spacing w:before="240" w:after="240"/>
            </w:pPr>
            <w:r>
              <w:t>Acțiunea se adresează obiectivului specific “Creșterea contribuției sectorului TIC pentru competitivitatea economică”.</w:t>
            </w:r>
          </w:p>
          <w:p w:rsidR="00F47273" w:rsidRDefault="00F24166">
            <w:pPr>
              <w:spacing w:before="240" w:after="240"/>
            </w:pPr>
            <w:r>
              <w:rPr>
                <w:b/>
                <w:bCs/>
                <w:i/>
                <w:iCs/>
              </w:rPr>
              <w:t>Tipuri de acţiuni/intervenţii</w:t>
            </w:r>
          </w:p>
          <w:p w:rsidR="00F47273" w:rsidRDefault="00F24166">
            <w:pPr>
              <w:spacing w:before="240" w:after="240"/>
            </w:pPr>
            <w:r>
              <w:t xml:space="preserve">Intervențiile ce vor fi </w:t>
            </w:r>
            <w:r>
              <w:t>susținute prin POC vor fi de două tipuri:</w:t>
            </w:r>
          </w:p>
          <w:p w:rsidR="00F47273" w:rsidRDefault="00F24166">
            <w:pPr>
              <w:spacing w:before="240" w:after="240"/>
            </w:pPr>
            <w:r>
              <w:t>1. Sprijinirea dezvoltării a unor game de produse/servicii TIC cu aplicabilitate în restul economiei românești pentru integrarea pe verticală a soluțiilor TIC;</w:t>
            </w:r>
          </w:p>
          <w:p w:rsidR="00F47273" w:rsidRDefault="00F24166">
            <w:pPr>
              <w:spacing w:before="240" w:after="240"/>
            </w:pPr>
            <w:r>
              <w:t>2. Sprijinirea proiectelor strategice inovative cu imp</w:t>
            </w:r>
            <w:r>
              <w:t>act asupra dezvoltării întregii industrii de TIC la nivel național sau internațional.</w:t>
            </w:r>
          </w:p>
          <w:p w:rsidR="00F47273" w:rsidRDefault="00F24166">
            <w:pPr>
              <w:spacing w:before="240" w:after="240"/>
            </w:pPr>
            <w:r>
              <w:rPr>
                <w:b/>
                <w:bCs/>
                <w:i/>
                <w:iCs/>
              </w:rPr>
              <w:t>Atingerea rezultatelor</w:t>
            </w:r>
          </w:p>
          <w:p w:rsidR="00F47273" w:rsidRDefault="00F24166">
            <w:pPr>
              <w:spacing w:before="240" w:after="240"/>
            </w:pPr>
            <w:r>
              <w:t>Deși sectorul TIC are o contribuție în creștere la dezvoltarea economiei românești, gradul de integrare, atât pe verticală (amonte-aval), cât și pe</w:t>
            </w:r>
            <w:r>
              <w:t xml:space="preserve"> orizontală (soft-hard) este încă mult sub potențial. În general, atât colaborarea între companiile din domeniul TIC, cât și cea între companiile TIC și restul economiei românești, este foarte scăzută. Spre exemplu, mare parte din producția de software aut</w:t>
            </w:r>
            <w:r>
              <w:t>ohton se realizează în regim de outsourcing, ratând o posibilă contribuție cu produse și servicii TIC la dezvoltarea celorlalte sectoare ale economiei naționale.</w:t>
            </w:r>
          </w:p>
          <w:p w:rsidR="00F47273" w:rsidRDefault="00F24166">
            <w:pPr>
              <w:spacing w:before="240" w:after="240"/>
            </w:pPr>
            <w:r>
              <w:t>Pe de altă parte industria TIC este concentrată în câteva aglomerări urbane semnificative - Bu</w:t>
            </w:r>
            <w:r>
              <w:t>curești, Cluj, Timișoara, Iași, Brașov, Craiova etc. Având în vedere această concentrare, există un potențial cert favorabil inițierii de clustere (SNC 2014-2020, secțiunea aferentă competitivității regionale), prin strângerea parteneriatelor tripartite în</w:t>
            </w:r>
            <w:r>
              <w:t>tre firmele TIC, instituții de CD /universități și respectiv administrația publică pentru crearea de clustere care să ducă la integrarea lanțurilor valorice la nivel local/regional/național. De altfel, astfel de structuri deja au demarat cu succes - ex: Cl</w:t>
            </w:r>
            <w:r>
              <w:t>usterul IT Cluj.</w:t>
            </w:r>
          </w:p>
          <w:p w:rsidR="00F47273" w:rsidRDefault="00F24166">
            <w:pPr>
              <w:spacing w:before="240" w:after="240"/>
            </w:pPr>
            <w:r>
              <w:t xml:space="preserve">Structurile de tip cluster oferă nu doar un mediu propice dezvoltării antreprenoriale și inovării în TIC, ci și un cadru fertil pentru generarea de consorții </w:t>
            </w:r>
            <w:r>
              <w:lastRenderedPageBreak/>
              <w:t>care să promoveze oferta de produse și servicii TIC cu o forță pe care individual</w:t>
            </w:r>
            <w:r>
              <w:t xml:space="preserve"> firmele nu o au (mai ales când este vorba de IMM).</w:t>
            </w:r>
          </w:p>
          <w:p w:rsidR="00F47273" w:rsidRDefault="00F24166">
            <w:pPr>
              <w:spacing w:before="240" w:after="240"/>
            </w:pPr>
            <w:r>
              <w:rPr>
                <w:b/>
                <w:bCs/>
                <w:i/>
                <w:iCs/>
              </w:rPr>
              <w:t>Beneficiari</w:t>
            </w:r>
          </w:p>
          <w:p w:rsidR="00F47273" w:rsidRDefault="00F24166">
            <w:pPr>
              <w:spacing w:before="240" w:after="240"/>
            </w:pPr>
            <w:r>
              <w:t>Întreprinderi, consorţii de întreprinderi din cadrul clusterelor centrate pe domeniul TIC.</w:t>
            </w:r>
          </w:p>
          <w:p w:rsidR="00F47273" w:rsidRDefault="00F24166">
            <w:pPr>
              <w:spacing w:before="240" w:after="240"/>
            </w:pPr>
            <w:r>
              <w:rPr>
                <w:b/>
                <w:bCs/>
                <w:i/>
                <w:iCs/>
              </w:rPr>
              <w:t>Teritoriul acoperit</w:t>
            </w:r>
          </w:p>
          <w:p w:rsidR="00F47273" w:rsidRDefault="00F24166">
            <w:pPr>
              <w:spacing w:before="240" w:after="240"/>
            </w:pPr>
            <w:r>
              <w:t>Acțiunea acopera intreg teritoriul national</w:t>
            </w:r>
          </w:p>
          <w:p w:rsidR="00F47273" w:rsidRDefault="00F24166">
            <w:pPr>
              <w:spacing w:before="240" w:after="240"/>
            </w:pPr>
            <w:r>
              <w:rPr>
                <w:b/>
                <w:bCs/>
                <w:u w:val="single"/>
              </w:rPr>
              <w:t>Acțiunea 2.2.2 Sprijinirea utilizării</w:t>
            </w:r>
            <w:r>
              <w:rPr>
                <w:b/>
                <w:bCs/>
                <w:u w:val="single"/>
              </w:rPr>
              <w:t xml:space="preserve"> TIC pentru dezvoltarea afacerilor, în special a cadrului de derulare a comerțului electronic</w:t>
            </w:r>
          </w:p>
          <w:p w:rsidR="00F47273" w:rsidRDefault="00F24166">
            <w:pPr>
              <w:spacing w:before="240" w:after="240"/>
            </w:pPr>
            <w:r>
              <w:t>Acțiunea se adresează obiectivului specific “Creșterea contribuției sectorului TIC pentru competitivitatea economică”.</w:t>
            </w:r>
          </w:p>
          <w:p w:rsidR="00F47273" w:rsidRDefault="00F24166">
            <w:pPr>
              <w:spacing w:before="240" w:after="240"/>
            </w:pPr>
            <w:r>
              <w:rPr>
                <w:b/>
                <w:bCs/>
                <w:i/>
                <w:iCs/>
              </w:rPr>
              <w:t>Tipuri de acţiuni/intervenţii</w:t>
            </w:r>
          </w:p>
          <w:p w:rsidR="00F47273" w:rsidRDefault="00F24166">
            <w:pPr>
              <w:spacing w:before="240" w:after="240"/>
            </w:pPr>
            <w:r>
              <w:t xml:space="preserve">Acest set de </w:t>
            </w:r>
            <w:r>
              <w:t>acțiuni are ca scop principal sprijinirea comerțului electronic pentru o creștere economică accelerată și dezvoltarea pieței unice digitale europene. Comerțul electronic prezintă anumite probleme specifice pentru consumatori (ex: securitatea tranzacțiilor,</w:t>
            </w:r>
            <w:r>
              <w:t xml:space="preserve"> protejarea informațiilor cu caracter personal, lipsa de familiaritate cu serviciile furnizate, nivelul de credibilitate a informației) și există o predilecție dovedită de a efectua tranzacții cu furnizorii naționali de servicii comerciale on-line (EC-JRC </w:t>
            </w:r>
            <w:r>
              <w:t>2013). Astfel acțiunile de monitorizare și susținere de către autoritățile naționale a activității de e-comerț din teritoriul unui stat membru sunt centrale pentru asigurarea efectelor de multiplicare economică aferente acestui tip de activitate.</w:t>
            </w:r>
          </w:p>
          <w:p w:rsidR="00F47273" w:rsidRDefault="00F24166">
            <w:pPr>
              <w:spacing w:before="240" w:after="240"/>
            </w:pPr>
            <w:r>
              <w:t>Ca urmare</w:t>
            </w:r>
            <w:r>
              <w:t>, intervențiile prin POC vor viza:</w:t>
            </w:r>
          </w:p>
          <w:p w:rsidR="00F47273" w:rsidRDefault="00F24166" w:rsidP="00F24166">
            <w:pPr>
              <w:numPr>
                <w:ilvl w:val="0"/>
                <w:numId w:val="102"/>
              </w:numPr>
              <w:spacing w:before="240" w:after="0"/>
              <w:ind w:hanging="210"/>
            </w:pPr>
            <w:r>
              <w:t>Dezvoltarea infrastructurii necesare procesului de monitorizare a tranzacţiilor online.</w:t>
            </w:r>
          </w:p>
          <w:p w:rsidR="00F47273" w:rsidRDefault="00F24166" w:rsidP="00F24166">
            <w:pPr>
              <w:numPr>
                <w:ilvl w:val="0"/>
                <w:numId w:val="102"/>
              </w:numPr>
              <w:spacing w:before="0" w:after="240"/>
              <w:ind w:hanging="210"/>
            </w:pPr>
            <w:r>
              <w:t>Acordarea de certificate de încredere magazinelor online, prin susţinerea organismelor de piaţă de certificare</w:t>
            </w:r>
          </w:p>
          <w:p w:rsidR="00F47273" w:rsidRDefault="00F24166">
            <w:pPr>
              <w:spacing w:before="240" w:after="240"/>
            </w:pPr>
            <w:r>
              <w:rPr>
                <w:b/>
                <w:bCs/>
                <w:i/>
                <w:iCs/>
              </w:rPr>
              <w:t>Atingerea rezultatelor</w:t>
            </w:r>
          </w:p>
          <w:p w:rsidR="00F47273" w:rsidRDefault="00F24166">
            <w:pPr>
              <w:spacing w:before="240" w:after="240"/>
            </w:pPr>
            <w:r>
              <w:t>Fără îndoială, unul dintre elementele esenţiale pentru dezvoltarea comerţului electronic este încrederea consumatorilor. Certificatul de încredere este un instrument de auto-reglementare care împreună cu intervenţiile de monitorizare a tranzacţiilor onlin</w:t>
            </w:r>
            <w:r>
              <w:t xml:space="preserve">e, au ca scop rezolvarea eventualelor litigii rezultate în </w:t>
            </w:r>
            <w:r>
              <w:lastRenderedPageBreak/>
              <w:t>urma achizitiilor online. În plus, dezvoltarea comertului electronic va genera beneficii concrete pentru consumatori, în sensul de reducere a prețului și de creștere a ofertei şi calităţii produsel</w:t>
            </w:r>
            <w:r>
              <w:t>or și mărfurilor, ca urmare a schimburilor transfrontaliere și posibilităţii de a compara ofertele mai ușor. Având în vedere rata scăzută de achiziţionare de bunuri şi servici online, din România, intervenţiile propuse în cadrul acestei acţiuni vin să cree</w:t>
            </w:r>
            <w:r>
              <w:t>ze un cadru de încredere între comercianţii online şi consumatori, pentru a contribui la dezvoltarea comerţului electronic.</w:t>
            </w:r>
          </w:p>
          <w:p w:rsidR="00F47273" w:rsidRDefault="00F24166">
            <w:pPr>
              <w:spacing w:before="240" w:after="240"/>
            </w:pPr>
            <w:r>
              <w:t>Pentru a asigura acest cadru de încredere, în strânsă complementaritate, în cadrul POCA, MSI va dezvolta două intervenții importante</w:t>
            </w:r>
            <w:r>
              <w:t>:</w:t>
            </w:r>
          </w:p>
          <w:p w:rsidR="00F47273" w:rsidRDefault="00F24166">
            <w:pPr>
              <w:spacing w:before="240" w:after="240"/>
            </w:pPr>
            <w:r>
              <w:t>1. Dezvoltarea unui cadru de reglementare cu privire la comerțul electronic şi oferta transfrontalieră, incluzând și creșterea nivelului de informare a operatorilor de servicii on-line și a utilizatorilor de comerț electronic, precum și promovarea utiliz</w:t>
            </w:r>
            <w:r>
              <w:t>ării de e-comerț în comerțul cu amânuntul românesc și asigurarea securității informațiilor transmise.</w:t>
            </w:r>
          </w:p>
          <w:p w:rsidR="00F47273" w:rsidRDefault="00F24166">
            <w:pPr>
              <w:spacing w:before="240" w:after="240"/>
            </w:pPr>
            <w:r>
              <w:t>2. Dezvoltarea capacității administrative de rezolvare facilă a abuzurilor și litigiilor specifice pentru comerț electronic (MSI în parteneriat cu ANPC și</w:t>
            </w:r>
            <w:r>
              <w:t xml:space="preserve"> ANCOM)</w:t>
            </w:r>
          </w:p>
          <w:p w:rsidR="00F47273" w:rsidRDefault="00F24166">
            <w:pPr>
              <w:spacing w:before="240" w:after="240"/>
            </w:pPr>
            <w:r>
              <w:rPr>
                <w:b/>
                <w:bCs/>
                <w:i/>
                <w:iCs/>
              </w:rPr>
              <w:t>Beneficiari</w:t>
            </w:r>
          </w:p>
          <w:p w:rsidR="00F47273" w:rsidRDefault="00F24166">
            <w:pPr>
              <w:spacing w:before="240" w:after="240"/>
            </w:pPr>
            <w:r>
              <w:t>Autorități ale administrației publice centrale cu responsabilitate în domeniul TIC și alte autorități publice cu atribuții în reglementarea în domeniul comunicațiilor, protecția consumatorului, supravegherea prelucrării datelor cu carac</w:t>
            </w:r>
            <w:r>
              <w:t>ter personal.</w:t>
            </w:r>
          </w:p>
          <w:p w:rsidR="00F47273" w:rsidRDefault="00F24166">
            <w:pPr>
              <w:spacing w:before="240" w:after="240"/>
            </w:pPr>
            <w:r>
              <w:rPr>
                <w:b/>
                <w:bCs/>
                <w:i/>
                <w:iCs/>
              </w:rPr>
              <w:t>Teritoriul acoperit</w:t>
            </w:r>
          </w:p>
          <w:p w:rsidR="00F47273" w:rsidRDefault="00F24166">
            <w:pPr>
              <w:spacing w:before="240" w:after="240"/>
            </w:pPr>
            <w:r>
              <w:t>Acțiunile acoperă întreg teritoriul național.</w:t>
            </w:r>
          </w:p>
          <w:p w:rsidR="00E927A9" w:rsidRPr="0012385C" w:rsidRDefault="00F24166" w:rsidP="009F078C">
            <w:pPr>
              <w:pStyle w:val="Text1"/>
              <w:ind w:left="0"/>
              <w:rPr>
                <w:color w:val="000000"/>
                <w:sz w:val="18"/>
                <w:szCs w:val="18"/>
              </w:rPr>
            </w:pPr>
          </w:p>
        </w:tc>
      </w:tr>
    </w:tbl>
    <w:p w:rsidR="00237F26" w:rsidRPr="00C23AD8" w:rsidRDefault="00F24166" w:rsidP="00237F26">
      <w:pPr>
        <w:rPr>
          <w:color w:val="000000"/>
        </w:rPr>
      </w:pPr>
    </w:p>
    <w:p w:rsidR="00A16F03" w:rsidRPr="00C23AD8" w:rsidRDefault="00F24166"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F47273" w:rsidTr="000D7024">
        <w:trPr>
          <w:trHeight w:val="288"/>
          <w:tblHeader/>
        </w:trPr>
        <w:tc>
          <w:tcPr>
            <w:tcW w:w="2340" w:type="dxa"/>
            <w:shd w:val="clear" w:color="auto" w:fill="auto"/>
          </w:tcPr>
          <w:p w:rsidR="009F5F10" w:rsidRPr="00C23AD8" w:rsidRDefault="00F24166"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F24166" w:rsidP="009F078C">
            <w:pPr>
              <w:pStyle w:val="Text1"/>
              <w:ind w:left="0"/>
              <w:rPr>
                <w:b/>
                <w:color w:val="000000"/>
                <w:sz w:val="18"/>
                <w:szCs w:val="18"/>
              </w:rPr>
            </w:pPr>
            <w:r w:rsidRPr="00C23AD8">
              <w:rPr>
                <w:color w:val="000000"/>
                <w:sz w:val="18"/>
                <w:szCs w:val="18"/>
              </w:rPr>
              <w:t>2b - Dezvoltarea produselor și serviciilor TIC, a comerțului electronic și a cererii</w:t>
            </w:r>
            <w:r w:rsidRPr="00C23AD8">
              <w:rPr>
                <w:color w:val="000000"/>
                <w:sz w:val="18"/>
                <w:szCs w:val="18"/>
              </w:rPr>
              <w:t xml:space="preserve"> de TIC</w:t>
            </w:r>
          </w:p>
        </w:tc>
      </w:tr>
      <w:tr w:rsidR="00F47273" w:rsidTr="000D7024">
        <w:trPr>
          <w:trHeight w:val="288"/>
        </w:trPr>
        <w:tc>
          <w:tcPr>
            <w:tcW w:w="15120" w:type="dxa"/>
            <w:gridSpan w:val="2"/>
            <w:shd w:val="clear" w:color="auto" w:fill="auto"/>
          </w:tcPr>
          <w:p w:rsidR="00F47273" w:rsidRDefault="00F24166">
            <w:pPr>
              <w:spacing w:before="0" w:after="240"/>
            </w:pPr>
            <w:r>
              <w:t xml:space="preserve">Vor fi selectate operațiuni propuse în cadrul clusterelor TIC care demonstrează impactul strategic la nivel național/internațional. În plus, vor fi stimulate operaţiunile care consolidează încrederea consumatorului în comerțul electronic în </w:t>
            </w:r>
            <w:r>
              <w:t>privința securității datelor personale și a tranzacțiilor financiare.</w:t>
            </w:r>
          </w:p>
          <w:p w:rsidR="00F47273" w:rsidRDefault="00F24166">
            <w:pPr>
              <w:spacing w:before="240" w:after="240"/>
            </w:pPr>
            <w:r>
              <w:lastRenderedPageBreak/>
              <w:t>Principiile şi criteriile de selecție vor fi elaborate în urma consultării potențialilor beneficiari (firme sau asociații de firme din domeniul producției IT care funcționează in Romania</w:t>
            </w:r>
            <w:r>
              <w:t>, potențiali beneficiari ai acestor firme, etc) şi vor fi supuse dezbaterii comitetului de monitorizare.</w:t>
            </w:r>
          </w:p>
          <w:p w:rsidR="00F47273" w:rsidRDefault="00F24166">
            <w:pPr>
              <w:spacing w:before="240" w:after="240"/>
            </w:pPr>
            <w:r>
              <w:t>Totodată, în cazul în care sprijinul FEDR este acordat unei întreprinderi mari, autoritatea de management sa va asigura că proiectul nu derivă din, sau</w:t>
            </w:r>
            <w:r>
              <w:t xml:space="preserve"> nu implică delocalizarea unor activităţi similare dintr-un alt stat membru UE implicând o reducere substanțială de locuri de muncă.</w:t>
            </w:r>
          </w:p>
          <w:p w:rsidR="00F47273" w:rsidRDefault="00F24166">
            <w:pPr>
              <w:spacing w:before="240" w:after="240"/>
            </w:pPr>
            <w:r>
              <w:t>Sprijinul public (FEDR și fonduri publice naționale) acordat în cadrul acestui program respectă normele de procedură în mat</w:t>
            </w:r>
            <w:r>
              <w:t>eria ajutorului de stat aplicabile la momentul de timp când se acordă sprijinul public.</w:t>
            </w:r>
          </w:p>
          <w:p w:rsidR="00E927A9" w:rsidRPr="005F325A" w:rsidRDefault="00F24166" w:rsidP="00E927A9">
            <w:pPr>
              <w:pStyle w:val="Text1"/>
              <w:ind w:left="0"/>
              <w:rPr>
                <w:color w:val="000000"/>
                <w:sz w:val="18"/>
                <w:szCs w:val="18"/>
              </w:rPr>
            </w:pPr>
          </w:p>
        </w:tc>
      </w:tr>
    </w:tbl>
    <w:p w:rsidR="00877B2C" w:rsidRPr="00DC028E" w:rsidRDefault="00F24166" w:rsidP="00237F26"/>
    <w:p w:rsidR="00433D00" w:rsidRPr="009D030B" w:rsidRDefault="00F24166"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F47273" w:rsidTr="000D7024">
        <w:trPr>
          <w:trHeight w:val="288"/>
          <w:tblHeader/>
        </w:trPr>
        <w:tc>
          <w:tcPr>
            <w:tcW w:w="2340" w:type="dxa"/>
            <w:shd w:val="clear" w:color="auto" w:fill="auto"/>
          </w:tcPr>
          <w:p w:rsidR="009F5F10" w:rsidRPr="00E927A9" w:rsidRDefault="00F24166"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F24166" w:rsidP="009F078C">
            <w:pPr>
              <w:pStyle w:val="Text1"/>
              <w:ind w:left="0"/>
              <w:rPr>
                <w:b/>
                <w:color w:val="000000"/>
                <w:sz w:val="18"/>
                <w:szCs w:val="18"/>
              </w:rPr>
            </w:pPr>
            <w:r w:rsidRPr="00420C06">
              <w:rPr>
                <w:sz w:val="18"/>
                <w:szCs w:val="18"/>
              </w:rPr>
              <w:t>2b - Dezvoltarea produselor și serviciilor TIC, a comerțului electroni</w:t>
            </w:r>
            <w:r w:rsidRPr="00420C06">
              <w:rPr>
                <w:sz w:val="18"/>
                <w:szCs w:val="18"/>
              </w:rPr>
              <w:t>c și a cererii de TIC</w:t>
            </w:r>
          </w:p>
        </w:tc>
      </w:tr>
      <w:tr w:rsidR="00F47273" w:rsidTr="000D7024">
        <w:trPr>
          <w:trHeight w:val="288"/>
        </w:trPr>
        <w:tc>
          <w:tcPr>
            <w:tcW w:w="15120" w:type="dxa"/>
            <w:gridSpan w:val="2"/>
            <w:shd w:val="clear" w:color="auto" w:fill="auto"/>
          </w:tcPr>
          <w:p w:rsidR="00F47273" w:rsidRDefault="00F24166">
            <w:pPr>
              <w:spacing w:before="0" w:after="240"/>
            </w:pPr>
            <w:r>
              <w:t>N/A</w:t>
            </w:r>
          </w:p>
          <w:p w:rsidR="009F5F10" w:rsidRPr="00E927A9" w:rsidRDefault="00F24166" w:rsidP="009F078C">
            <w:pPr>
              <w:pStyle w:val="Text1"/>
              <w:ind w:left="0"/>
              <w:rPr>
                <w:sz w:val="20"/>
                <w:szCs w:val="20"/>
                <w:lang w:val="fr-BE"/>
              </w:rPr>
            </w:pPr>
          </w:p>
        </w:tc>
      </w:tr>
    </w:tbl>
    <w:p w:rsidR="00433D00" w:rsidRPr="00E927A9" w:rsidRDefault="00F24166" w:rsidP="00237F26">
      <w:pPr>
        <w:rPr>
          <w:lang w:val="fr-BE"/>
        </w:rPr>
      </w:pPr>
    </w:p>
    <w:p w:rsidR="0015384C" w:rsidRDefault="00F24166"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F47273" w:rsidTr="007C38FD">
        <w:trPr>
          <w:trHeight w:val="288"/>
          <w:tblHeader/>
        </w:trPr>
        <w:tc>
          <w:tcPr>
            <w:tcW w:w="2340" w:type="dxa"/>
            <w:shd w:val="clear" w:color="auto" w:fill="auto"/>
          </w:tcPr>
          <w:p w:rsidR="00ED1588" w:rsidRPr="002B60AE" w:rsidRDefault="00F24166"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F24166" w:rsidP="007C38FD">
            <w:pPr>
              <w:pStyle w:val="Text1"/>
              <w:ind w:left="0"/>
              <w:rPr>
                <w:b/>
                <w:sz w:val="18"/>
                <w:szCs w:val="18"/>
              </w:rPr>
            </w:pPr>
            <w:r w:rsidRPr="00420C06">
              <w:rPr>
                <w:sz w:val="18"/>
                <w:szCs w:val="18"/>
              </w:rPr>
              <w:t>2b - Dezvoltarea produselor și serviciilor TIC, a comerțului electronic și a cererii de TIC</w:t>
            </w:r>
          </w:p>
        </w:tc>
      </w:tr>
      <w:tr w:rsidR="00F47273" w:rsidTr="007C38FD">
        <w:trPr>
          <w:trHeight w:val="288"/>
        </w:trPr>
        <w:tc>
          <w:tcPr>
            <w:tcW w:w="15120" w:type="dxa"/>
            <w:gridSpan w:val="2"/>
            <w:shd w:val="clear" w:color="auto" w:fill="auto"/>
          </w:tcPr>
          <w:p w:rsidR="00F47273" w:rsidRDefault="00F24166">
            <w:pPr>
              <w:spacing w:before="0" w:after="240"/>
            </w:pPr>
            <w:r>
              <w:t>N/A</w:t>
            </w:r>
          </w:p>
          <w:p w:rsidR="00ED1588" w:rsidRPr="005F325A" w:rsidRDefault="00F24166" w:rsidP="007C38FD">
            <w:pPr>
              <w:pStyle w:val="Text1"/>
              <w:ind w:left="0"/>
              <w:rPr>
                <w:color w:val="000000"/>
                <w:sz w:val="18"/>
                <w:szCs w:val="18"/>
              </w:rPr>
            </w:pPr>
          </w:p>
        </w:tc>
      </w:tr>
    </w:tbl>
    <w:p w:rsidR="00433D00" w:rsidRPr="00DC028E" w:rsidRDefault="00F24166" w:rsidP="00237F26"/>
    <w:p w:rsidR="0015384C" w:rsidRPr="00544411" w:rsidRDefault="00F24166" w:rsidP="007F30A0">
      <w:pPr>
        <w:pStyle w:val="ManualHeading3"/>
        <w:keepLines/>
        <w:rPr>
          <w:b/>
          <w:color w:val="000000"/>
        </w:rPr>
      </w:pPr>
      <w:r>
        <w:rPr>
          <w:b/>
          <w:color w:val="000000"/>
        </w:rPr>
        <w:lastRenderedPageBreak/>
        <w:t xml:space="preserve">2.A.6.5 Indicatorii de realizare pe </w:t>
      </w:r>
      <w:r>
        <w:rPr>
          <w:b/>
          <w:color w:val="000000"/>
        </w:rPr>
        <w:t>prioritate de investiție și, după caz, pe categorie de regiune</w:t>
      </w:r>
    </w:p>
    <w:p w:rsidR="00D43AD5" w:rsidRPr="0015384C" w:rsidRDefault="00F24166" w:rsidP="007F30A0">
      <w:pPr>
        <w:pStyle w:val="Text1"/>
        <w:keepNext/>
        <w:keepLines/>
        <w:ind w:left="0"/>
      </w:pPr>
    </w:p>
    <w:p w:rsidR="00B650CA" w:rsidRPr="00082572" w:rsidRDefault="00F24166"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F47273" w:rsidTr="00E82062">
        <w:trPr>
          <w:cantSplit/>
          <w:trHeight w:val="288"/>
          <w:tblHeader/>
        </w:trPr>
        <w:tc>
          <w:tcPr>
            <w:tcW w:w="2268" w:type="dxa"/>
            <w:gridSpan w:val="2"/>
            <w:shd w:val="clear" w:color="auto" w:fill="auto"/>
          </w:tcPr>
          <w:p w:rsidR="005D6B15" w:rsidRPr="00A15E2F" w:rsidRDefault="00F24166" w:rsidP="005D6B15">
            <w:pPr>
              <w:pStyle w:val="Heading3"/>
              <w:numPr>
                <w:ilvl w:val="0"/>
                <w:numId w:val="0"/>
              </w:numPr>
              <w:rPr>
                <w:b/>
                <w:i w:val="0"/>
                <w:color w:val="000000"/>
                <w:sz w:val="16"/>
                <w:szCs w:val="16"/>
              </w:rPr>
            </w:pPr>
            <w:r>
              <w:rPr>
                <w:b/>
                <w:i w:val="0"/>
                <w:color w:val="000000"/>
                <w:sz w:val="16"/>
                <w:szCs w:val="16"/>
              </w:rPr>
              <w:t>Prioritate de in</w:t>
            </w:r>
            <w:r>
              <w:rPr>
                <w:b/>
                <w:i w:val="0"/>
                <w:color w:val="000000"/>
                <w:sz w:val="16"/>
                <w:szCs w:val="16"/>
              </w:rPr>
              <w:t>vestiții</w:t>
            </w:r>
          </w:p>
        </w:tc>
        <w:tc>
          <w:tcPr>
            <w:tcW w:w="12852" w:type="dxa"/>
            <w:gridSpan w:val="8"/>
            <w:shd w:val="clear" w:color="auto" w:fill="auto"/>
          </w:tcPr>
          <w:p w:rsidR="005D6B15" w:rsidRPr="005D6B15" w:rsidRDefault="00F24166" w:rsidP="00F60473">
            <w:pPr>
              <w:pStyle w:val="Heading3"/>
              <w:numPr>
                <w:ilvl w:val="0"/>
                <w:numId w:val="0"/>
              </w:numPr>
              <w:rPr>
                <w:b/>
                <w:i w:val="0"/>
                <w:color w:val="000000"/>
                <w:sz w:val="16"/>
                <w:szCs w:val="16"/>
              </w:rPr>
            </w:pPr>
            <w:r w:rsidRPr="005D6B15">
              <w:rPr>
                <w:b/>
                <w:i w:val="0"/>
                <w:color w:val="000000"/>
                <w:sz w:val="16"/>
                <w:szCs w:val="16"/>
              </w:rPr>
              <w:t>2b - Dezvoltarea produselor și serviciilor TIC, a comerțului electronic și a cererii de TIC</w:t>
            </w:r>
          </w:p>
        </w:tc>
      </w:tr>
      <w:tr w:rsidR="00F47273" w:rsidTr="00E82062">
        <w:trPr>
          <w:cantSplit/>
          <w:trHeight w:val="288"/>
          <w:tblHeader/>
        </w:trPr>
        <w:tc>
          <w:tcPr>
            <w:tcW w:w="900" w:type="dxa"/>
            <w:vMerge w:val="restart"/>
            <w:shd w:val="clear" w:color="auto" w:fill="auto"/>
          </w:tcPr>
          <w:p w:rsidR="00870D13" w:rsidRPr="00870D13" w:rsidRDefault="00F24166"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F24166"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F24166"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F24166"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F24166"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F24166"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F24166"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F24166" w:rsidP="009B2FFF">
            <w:pPr>
              <w:jc w:val="center"/>
              <w:rPr>
                <w:b/>
                <w:color w:val="000000"/>
                <w:sz w:val="16"/>
                <w:szCs w:val="16"/>
              </w:rPr>
            </w:pPr>
            <w:r w:rsidRPr="00870D13">
              <w:rPr>
                <w:b/>
                <w:color w:val="000000"/>
                <w:sz w:val="16"/>
                <w:szCs w:val="16"/>
              </w:rPr>
              <w:t>Frecvența raportării</w:t>
            </w:r>
          </w:p>
        </w:tc>
      </w:tr>
      <w:tr w:rsidR="00F47273" w:rsidTr="00E82062">
        <w:trPr>
          <w:cantSplit/>
          <w:trHeight w:val="288"/>
          <w:tblHeader/>
        </w:trPr>
        <w:tc>
          <w:tcPr>
            <w:tcW w:w="900" w:type="dxa"/>
            <w:vMerge/>
            <w:shd w:val="clear" w:color="auto" w:fill="auto"/>
          </w:tcPr>
          <w:p w:rsidR="00870D13" w:rsidRPr="00870D13" w:rsidRDefault="00F24166" w:rsidP="009B2FFF">
            <w:pPr>
              <w:jc w:val="center"/>
              <w:rPr>
                <w:b/>
                <w:color w:val="000000"/>
                <w:sz w:val="16"/>
                <w:szCs w:val="16"/>
              </w:rPr>
            </w:pPr>
          </w:p>
        </w:tc>
        <w:tc>
          <w:tcPr>
            <w:tcW w:w="1368" w:type="dxa"/>
            <w:vMerge/>
            <w:shd w:val="clear" w:color="auto" w:fill="auto"/>
          </w:tcPr>
          <w:p w:rsidR="00870D13" w:rsidRPr="00870D13" w:rsidRDefault="00F24166" w:rsidP="009B2FFF">
            <w:pPr>
              <w:jc w:val="center"/>
              <w:rPr>
                <w:b/>
                <w:color w:val="000000"/>
                <w:sz w:val="16"/>
                <w:szCs w:val="16"/>
              </w:rPr>
            </w:pPr>
          </w:p>
        </w:tc>
        <w:tc>
          <w:tcPr>
            <w:tcW w:w="1560" w:type="dxa"/>
            <w:vMerge/>
            <w:shd w:val="clear" w:color="auto" w:fill="auto"/>
          </w:tcPr>
          <w:p w:rsidR="00870D13" w:rsidRPr="00870D13" w:rsidRDefault="00F24166" w:rsidP="009B2FFF">
            <w:pPr>
              <w:jc w:val="center"/>
              <w:rPr>
                <w:b/>
                <w:color w:val="000000"/>
                <w:sz w:val="16"/>
                <w:szCs w:val="16"/>
              </w:rPr>
            </w:pPr>
          </w:p>
        </w:tc>
        <w:tc>
          <w:tcPr>
            <w:tcW w:w="1559" w:type="dxa"/>
            <w:vMerge/>
            <w:shd w:val="clear" w:color="auto" w:fill="auto"/>
          </w:tcPr>
          <w:p w:rsidR="00870D13" w:rsidRPr="00870D13" w:rsidRDefault="00F24166" w:rsidP="009B2FFF">
            <w:pPr>
              <w:jc w:val="center"/>
              <w:rPr>
                <w:b/>
                <w:color w:val="000000"/>
                <w:sz w:val="16"/>
                <w:szCs w:val="16"/>
              </w:rPr>
            </w:pPr>
          </w:p>
        </w:tc>
        <w:tc>
          <w:tcPr>
            <w:tcW w:w="2551" w:type="dxa"/>
            <w:vMerge/>
            <w:shd w:val="clear" w:color="auto" w:fill="auto"/>
          </w:tcPr>
          <w:p w:rsidR="00870D13" w:rsidRPr="00870D13" w:rsidRDefault="00F24166" w:rsidP="009B2FFF">
            <w:pPr>
              <w:jc w:val="center"/>
              <w:rPr>
                <w:b/>
                <w:color w:val="000000"/>
                <w:sz w:val="16"/>
                <w:szCs w:val="16"/>
              </w:rPr>
            </w:pPr>
          </w:p>
        </w:tc>
        <w:tc>
          <w:tcPr>
            <w:tcW w:w="1560" w:type="dxa"/>
            <w:shd w:val="clear" w:color="auto" w:fill="auto"/>
          </w:tcPr>
          <w:p w:rsidR="00870D13" w:rsidRPr="00870D13" w:rsidRDefault="00F24166"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F24166"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F24166"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F24166" w:rsidP="009B2FFF">
            <w:pPr>
              <w:jc w:val="center"/>
              <w:rPr>
                <w:b/>
                <w:color w:val="000000"/>
                <w:sz w:val="16"/>
                <w:szCs w:val="16"/>
              </w:rPr>
            </w:pPr>
          </w:p>
        </w:tc>
        <w:tc>
          <w:tcPr>
            <w:tcW w:w="1228" w:type="dxa"/>
            <w:vMerge/>
            <w:shd w:val="clear" w:color="auto" w:fill="auto"/>
          </w:tcPr>
          <w:p w:rsidR="00870D13" w:rsidRPr="00870D13" w:rsidRDefault="00F24166" w:rsidP="009B2FFF">
            <w:pPr>
              <w:jc w:val="center"/>
              <w:rPr>
                <w:b/>
                <w:color w:val="000000"/>
                <w:sz w:val="16"/>
                <w:szCs w:val="16"/>
              </w:rPr>
            </w:pP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3S11</w:t>
            </w:r>
          </w:p>
        </w:tc>
        <w:tc>
          <w:tcPr>
            <w:tcW w:w="1368" w:type="dxa"/>
            <w:shd w:val="clear" w:color="auto" w:fill="auto"/>
          </w:tcPr>
          <w:p w:rsidR="00307B25" w:rsidRPr="00870D13" w:rsidRDefault="00F24166" w:rsidP="00DF47DE">
            <w:pPr>
              <w:rPr>
                <w:color w:val="000000"/>
                <w:sz w:val="16"/>
                <w:szCs w:val="16"/>
              </w:rPr>
            </w:pPr>
            <w:r w:rsidRPr="00870D13">
              <w:rPr>
                <w:color w:val="000000"/>
                <w:sz w:val="16"/>
                <w:szCs w:val="16"/>
              </w:rPr>
              <w:t>Produse și servicii TIC inovative susținute</w:t>
            </w:r>
          </w:p>
        </w:tc>
        <w:tc>
          <w:tcPr>
            <w:tcW w:w="1560" w:type="dxa"/>
            <w:shd w:val="clear" w:color="auto" w:fill="auto"/>
          </w:tcPr>
          <w:p w:rsidR="00307B25" w:rsidRPr="00870D13" w:rsidRDefault="00F24166" w:rsidP="004768AF">
            <w:pPr>
              <w:rPr>
                <w:color w:val="000000"/>
                <w:sz w:val="16"/>
                <w:szCs w:val="16"/>
              </w:rPr>
            </w:pPr>
            <w:r w:rsidRPr="00870D13">
              <w:rPr>
                <w:color w:val="000000"/>
                <w:sz w:val="16"/>
                <w:szCs w:val="16"/>
              </w:rPr>
              <w:t>Produse/servicii</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22,00</w:t>
            </w:r>
          </w:p>
        </w:tc>
        <w:tc>
          <w:tcPr>
            <w:tcW w:w="1276" w:type="dxa"/>
            <w:shd w:val="clear" w:color="auto" w:fill="auto"/>
          </w:tcPr>
          <w:p w:rsidR="00307B25" w:rsidRPr="00870D13" w:rsidRDefault="00F24166" w:rsidP="006C73FD">
            <w:pPr>
              <w:rPr>
                <w:color w:val="000000"/>
                <w:sz w:val="16"/>
                <w:szCs w:val="16"/>
              </w:rPr>
            </w:pPr>
            <w:r w:rsidRPr="00870D13">
              <w:rPr>
                <w:sz w:val="16"/>
                <w:szCs w:val="16"/>
              </w:rPr>
              <w:t>MSI</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3S12</w:t>
            </w:r>
          </w:p>
        </w:tc>
        <w:tc>
          <w:tcPr>
            <w:tcW w:w="1368" w:type="dxa"/>
            <w:shd w:val="clear" w:color="auto" w:fill="auto"/>
          </w:tcPr>
          <w:p w:rsidR="00307B25" w:rsidRPr="00870D13" w:rsidRDefault="00F24166" w:rsidP="00DF47DE">
            <w:pPr>
              <w:rPr>
                <w:color w:val="000000"/>
                <w:sz w:val="16"/>
                <w:szCs w:val="16"/>
              </w:rPr>
            </w:pPr>
            <w:r w:rsidRPr="00870D13">
              <w:rPr>
                <w:color w:val="000000"/>
                <w:sz w:val="16"/>
                <w:szCs w:val="16"/>
              </w:rPr>
              <w:t>Certificate de încredere acordate magazinelor online</w:t>
            </w:r>
          </w:p>
        </w:tc>
        <w:tc>
          <w:tcPr>
            <w:tcW w:w="1560" w:type="dxa"/>
            <w:shd w:val="clear" w:color="auto" w:fill="auto"/>
          </w:tcPr>
          <w:p w:rsidR="00307B25" w:rsidRPr="00870D13" w:rsidRDefault="00F24166" w:rsidP="004768AF">
            <w:pPr>
              <w:rPr>
                <w:color w:val="000000"/>
                <w:sz w:val="16"/>
                <w:szCs w:val="16"/>
              </w:rPr>
            </w:pPr>
            <w:r w:rsidRPr="00870D13">
              <w:rPr>
                <w:color w:val="000000"/>
                <w:sz w:val="16"/>
                <w:szCs w:val="16"/>
              </w:rPr>
              <w:t>Certificate de incredere</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868,00</w:t>
            </w:r>
          </w:p>
        </w:tc>
        <w:tc>
          <w:tcPr>
            <w:tcW w:w="1276" w:type="dxa"/>
            <w:shd w:val="clear" w:color="auto" w:fill="auto"/>
          </w:tcPr>
          <w:p w:rsidR="00307B25" w:rsidRPr="00870D13" w:rsidRDefault="00F24166" w:rsidP="006C73FD">
            <w:pPr>
              <w:rPr>
                <w:color w:val="000000"/>
                <w:sz w:val="16"/>
                <w:szCs w:val="16"/>
              </w:rPr>
            </w:pPr>
            <w:r w:rsidRPr="00870D13">
              <w:rPr>
                <w:sz w:val="16"/>
                <w:szCs w:val="16"/>
              </w:rPr>
              <w:t>MSI</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3S11</w:t>
            </w:r>
          </w:p>
        </w:tc>
        <w:tc>
          <w:tcPr>
            <w:tcW w:w="1368" w:type="dxa"/>
            <w:shd w:val="clear" w:color="auto" w:fill="auto"/>
          </w:tcPr>
          <w:p w:rsidR="00307B25" w:rsidRPr="00870D13" w:rsidRDefault="00F24166" w:rsidP="00DF47DE">
            <w:pPr>
              <w:rPr>
                <w:color w:val="000000"/>
                <w:sz w:val="16"/>
                <w:szCs w:val="16"/>
              </w:rPr>
            </w:pPr>
            <w:r w:rsidRPr="00870D13">
              <w:rPr>
                <w:color w:val="000000"/>
                <w:sz w:val="16"/>
                <w:szCs w:val="16"/>
              </w:rPr>
              <w:t xml:space="preserve">Produse și </w:t>
            </w:r>
            <w:r w:rsidRPr="00870D13">
              <w:rPr>
                <w:color w:val="000000"/>
                <w:sz w:val="16"/>
                <w:szCs w:val="16"/>
              </w:rPr>
              <w:t>servicii TIC inovative susținute</w:t>
            </w:r>
          </w:p>
        </w:tc>
        <w:tc>
          <w:tcPr>
            <w:tcW w:w="1560" w:type="dxa"/>
            <w:shd w:val="clear" w:color="auto" w:fill="auto"/>
          </w:tcPr>
          <w:p w:rsidR="00307B25" w:rsidRPr="00870D13" w:rsidRDefault="00F24166" w:rsidP="004768AF">
            <w:pPr>
              <w:rPr>
                <w:color w:val="000000"/>
                <w:sz w:val="16"/>
                <w:szCs w:val="16"/>
              </w:rPr>
            </w:pPr>
            <w:r w:rsidRPr="00870D13">
              <w:rPr>
                <w:color w:val="000000"/>
                <w:sz w:val="16"/>
                <w:szCs w:val="16"/>
              </w:rPr>
              <w:t>Produse/servicii</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8,00</w:t>
            </w:r>
          </w:p>
        </w:tc>
        <w:tc>
          <w:tcPr>
            <w:tcW w:w="1276" w:type="dxa"/>
            <w:shd w:val="clear" w:color="auto" w:fill="auto"/>
          </w:tcPr>
          <w:p w:rsidR="00307B25" w:rsidRPr="00870D13" w:rsidRDefault="00F24166" w:rsidP="006C73FD">
            <w:pPr>
              <w:rPr>
                <w:color w:val="000000"/>
                <w:sz w:val="16"/>
                <w:szCs w:val="16"/>
              </w:rPr>
            </w:pPr>
            <w:r w:rsidRPr="00870D13">
              <w:rPr>
                <w:sz w:val="16"/>
                <w:szCs w:val="16"/>
              </w:rPr>
              <w:t>MSI</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3S12</w:t>
            </w:r>
          </w:p>
        </w:tc>
        <w:tc>
          <w:tcPr>
            <w:tcW w:w="1368" w:type="dxa"/>
            <w:shd w:val="clear" w:color="auto" w:fill="auto"/>
          </w:tcPr>
          <w:p w:rsidR="00307B25" w:rsidRPr="00870D13" w:rsidRDefault="00F24166" w:rsidP="00DF47DE">
            <w:pPr>
              <w:rPr>
                <w:color w:val="000000"/>
                <w:sz w:val="16"/>
                <w:szCs w:val="16"/>
              </w:rPr>
            </w:pPr>
            <w:r w:rsidRPr="00870D13">
              <w:rPr>
                <w:color w:val="000000"/>
                <w:sz w:val="16"/>
                <w:szCs w:val="16"/>
              </w:rPr>
              <w:t>Certificate de încredere acordate magazinelor online</w:t>
            </w:r>
          </w:p>
        </w:tc>
        <w:tc>
          <w:tcPr>
            <w:tcW w:w="1560" w:type="dxa"/>
            <w:shd w:val="clear" w:color="auto" w:fill="auto"/>
          </w:tcPr>
          <w:p w:rsidR="00307B25" w:rsidRPr="00870D13" w:rsidRDefault="00F24166" w:rsidP="004768AF">
            <w:pPr>
              <w:rPr>
                <w:color w:val="000000"/>
                <w:sz w:val="16"/>
                <w:szCs w:val="16"/>
              </w:rPr>
            </w:pPr>
            <w:r w:rsidRPr="00870D13">
              <w:rPr>
                <w:color w:val="000000"/>
                <w:sz w:val="16"/>
                <w:szCs w:val="16"/>
              </w:rPr>
              <w:t>Certificate de incredere</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132,00</w:t>
            </w:r>
          </w:p>
        </w:tc>
        <w:tc>
          <w:tcPr>
            <w:tcW w:w="1276" w:type="dxa"/>
            <w:shd w:val="clear" w:color="auto" w:fill="auto"/>
          </w:tcPr>
          <w:p w:rsidR="00307B25" w:rsidRPr="00870D13" w:rsidRDefault="00F24166" w:rsidP="006C73FD">
            <w:pPr>
              <w:rPr>
                <w:color w:val="000000"/>
                <w:sz w:val="16"/>
                <w:szCs w:val="16"/>
              </w:rPr>
            </w:pPr>
            <w:r w:rsidRPr="00870D13">
              <w:rPr>
                <w:sz w:val="16"/>
                <w:szCs w:val="16"/>
              </w:rPr>
              <w:t>MSI</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bl>
    <w:p w:rsidR="008D35AE" w:rsidRDefault="00F24166" w:rsidP="003116C3">
      <w:pPr>
        <w:pStyle w:val="Text1"/>
        <w:rPr>
          <w:i/>
        </w:rPr>
      </w:pPr>
    </w:p>
    <w:p w:rsidR="003116C3" w:rsidRDefault="00F24166"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F47273" w:rsidTr="00FE3BAC">
        <w:trPr>
          <w:trHeight w:val="288"/>
          <w:tblHeader/>
        </w:trPr>
        <w:tc>
          <w:tcPr>
            <w:tcW w:w="2694" w:type="dxa"/>
            <w:shd w:val="clear" w:color="auto" w:fill="auto"/>
          </w:tcPr>
          <w:p w:rsidR="005F49EA" w:rsidRPr="00D6078B" w:rsidRDefault="00F24166" w:rsidP="009F078C">
            <w:pPr>
              <w:pStyle w:val="Text1"/>
              <w:ind w:left="0"/>
              <w:rPr>
                <w:b/>
                <w:sz w:val="18"/>
                <w:szCs w:val="18"/>
              </w:rPr>
            </w:pPr>
            <w:r>
              <w:rPr>
                <w:b/>
                <w:sz w:val="18"/>
                <w:szCs w:val="18"/>
              </w:rPr>
              <w:t xml:space="preserve">ID-ul </w:t>
            </w:r>
            <w:r>
              <w:rPr>
                <w:b/>
                <w:sz w:val="18"/>
                <w:szCs w:val="18"/>
              </w:rPr>
              <w:t>priorității de investiții</w:t>
            </w:r>
          </w:p>
        </w:tc>
        <w:tc>
          <w:tcPr>
            <w:tcW w:w="12426" w:type="dxa"/>
            <w:shd w:val="clear" w:color="auto" w:fill="auto"/>
            <w:vAlign w:val="center"/>
          </w:tcPr>
          <w:p w:rsidR="005F49EA" w:rsidRPr="006D78B0" w:rsidRDefault="00F24166" w:rsidP="009F078C">
            <w:pPr>
              <w:pStyle w:val="Text1"/>
              <w:ind w:left="0"/>
              <w:rPr>
                <w:b/>
                <w:sz w:val="18"/>
                <w:szCs w:val="18"/>
              </w:rPr>
            </w:pPr>
            <w:r w:rsidRPr="006D78B0">
              <w:rPr>
                <w:sz w:val="18"/>
                <w:szCs w:val="18"/>
              </w:rPr>
              <w:t>2c</w:t>
            </w:r>
          </w:p>
        </w:tc>
      </w:tr>
      <w:tr w:rsidR="00F47273" w:rsidTr="00FE3BAC">
        <w:trPr>
          <w:trHeight w:val="288"/>
        </w:trPr>
        <w:tc>
          <w:tcPr>
            <w:tcW w:w="2694" w:type="dxa"/>
            <w:shd w:val="clear" w:color="auto" w:fill="auto"/>
          </w:tcPr>
          <w:p w:rsidR="005F49EA" w:rsidRPr="00D6078B" w:rsidRDefault="00F24166"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F24166" w:rsidP="009F078C">
            <w:pPr>
              <w:pStyle w:val="Text1"/>
              <w:ind w:left="0"/>
              <w:rPr>
                <w:sz w:val="18"/>
                <w:szCs w:val="18"/>
              </w:rPr>
            </w:pPr>
            <w:r w:rsidRPr="006D78B0">
              <w:rPr>
                <w:sz w:val="18"/>
                <w:szCs w:val="18"/>
              </w:rPr>
              <w:t>Consolidarea aplicațiilor TIC pentru e-guvernare, e-învățare, e-incluziune, e-cultură și e-sănătate</w:t>
            </w:r>
          </w:p>
        </w:tc>
      </w:tr>
    </w:tbl>
    <w:p w:rsidR="0069181F" w:rsidRDefault="00F24166" w:rsidP="0069181F">
      <w:pPr>
        <w:rPr>
          <w:sz w:val="22"/>
          <w:szCs w:val="22"/>
        </w:rPr>
      </w:pPr>
    </w:p>
    <w:p w:rsidR="009149A6" w:rsidRPr="00603402" w:rsidRDefault="00F24166" w:rsidP="001F0429">
      <w:pPr>
        <w:pStyle w:val="ManualHeading2"/>
        <w:keepLines/>
      </w:pPr>
      <w:r>
        <w:t xml:space="preserve">2.A.5 Obiective specifice corespunzătoare priorității de investiții și rezultatele </w:t>
      </w:r>
      <w:r>
        <w:t>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F47273" w:rsidTr="00C150D9">
        <w:trPr>
          <w:trHeight w:val="288"/>
        </w:trPr>
        <w:tc>
          <w:tcPr>
            <w:tcW w:w="2694" w:type="dxa"/>
            <w:shd w:val="clear" w:color="auto" w:fill="auto"/>
          </w:tcPr>
          <w:p w:rsidR="005C6F82" w:rsidRPr="00D6078B" w:rsidRDefault="00F24166"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F24166" w:rsidP="00C150D9">
            <w:pPr>
              <w:pStyle w:val="Text1"/>
              <w:ind w:left="0"/>
              <w:rPr>
                <w:b/>
                <w:sz w:val="18"/>
                <w:szCs w:val="18"/>
              </w:rPr>
            </w:pPr>
            <w:r>
              <w:rPr>
                <w:sz w:val="18"/>
                <w:szCs w:val="18"/>
              </w:rPr>
              <w:t>OS2.3</w:t>
            </w:r>
          </w:p>
        </w:tc>
      </w:tr>
      <w:tr w:rsidR="00F47273" w:rsidTr="00C150D9">
        <w:trPr>
          <w:trHeight w:val="288"/>
        </w:trPr>
        <w:tc>
          <w:tcPr>
            <w:tcW w:w="2694" w:type="dxa"/>
            <w:shd w:val="clear" w:color="auto" w:fill="auto"/>
          </w:tcPr>
          <w:p w:rsidR="005C6F82" w:rsidRPr="00D6078B" w:rsidRDefault="00F24166" w:rsidP="009F078C">
            <w:pPr>
              <w:pStyle w:val="Text1"/>
              <w:ind w:left="0"/>
              <w:rPr>
                <w:sz w:val="18"/>
                <w:szCs w:val="18"/>
              </w:rPr>
            </w:pPr>
            <w:r>
              <w:rPr>
                <w:b/>
                <w:sz w:val="18"/>
                <w:szCs w:val="18"/>
              </w:rPr>
              <w:lastRenderedPageBreak/>
              <w:t>Titlul obiectivului specific</w:t>
            </w:r>
          </w:p>
        </w:tc>
        <w:tc>
          <w:tcPr>
            <w:tcW w:w="12426" w:type="dxa"/>
            <w:shd w:val="clear" w:color="auto" w:fill="auto"/>
          </w:tcPr>
          <w:p w:rsidR="005C6F82" w:rsidRPr="00D6078B" w:rsidRDefault="00F24166" w:rsidP="009F078C">
            <w:pPr>
              <w:pStyle w:val="Text1"/>
              <w:ind w:left="0"/>
              <w:rPr>
                <w:sz w:val="18"/>
                <w:szCs w:val="18"/>
              </w:rPr>
            </w:pPr>
            <w:r w:rsidRPr="00D6078B">
              <w:rPr>
                <w:sz w:val="18"/>
                <w:szCs w:val="18"/>
              </w:rPr>
              <w:t>Creșterea utilizării sistemelor de e-guvernare</w:t>
            </w:r>
          </w:p>
        </w:tc>
      </w:tr>
      <w:tr w:rsidR="00F47273" w:rsidTr="005060C4">
        <w:trPr>
          <w:trHeight w:val="289"/>
        </w:trPr>
        <w:tc>
          <w:tcPr>
            <w:tcW w:w="2694" w:type="dxa"/>
            <w:shd w:val="clear" w:color="auto" w:fill="auto"/>
          </w:tcPr>
          <w:p w:rsidR="00BA6DE7" w:rsidRPr="00D6078B" w:rsidRDefault="00F24166"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F47273" w:rsidRDefault="00F24166">
            <w:pPr>
              <w:spacing w:before="0" w:after="240"/>
            </w:pPr>
            <w:r>
              <w:t>Dezvoltarea serviciilor de e-guvernare pentru</w:t>
            </w:r>
            <w:r>
              <w:t xml:space="preserve"> 36 de evenimente din viața cetățenilor și a mediului de afaceri  </w:t>
            </w:r>
          </w:p>
          <w:p w:rsidR="00BA6DE7" w:rsidRPr="00D6078B" w:rsidRDefault="00F24166" w:rsidP="00BA6BD1">
            <w:pPr>
              <w:pStyle w:val="Text1"/>
              <w:ind w:left="0"/>
              <w:rPr>
                <w:sz w:val="18"/>
                <w:szCs w:val="18"/>
              </w:rPr>
            </w:pPr>
          </w:p>
        </w:tc>
      </w:tr>
      <w:tr w:rsidR="00F47273" w:rsidTr="00C150D9">
        <w:trPr>
          <w:trHeight w:val="288"/>
        </w:trPr>
        <w:tc>
          <w:tcPr>
            <w:tcW w:w="2694" w:type="dxa"/>
            <w:shd w:val="clear" w:color="auto" w:fill="auto"/>
          </w:tcPr>
          <w:p w:rsidR="005C6F82" w:rsidRPr="00D6078B" w:rsidRDefault="00F24166"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F24166" w:rsidP="00C150D9">
            <w:pPr>
              <w:pStyle w:val="Text1"/>
              <w:ind w:left="0"/>
              <w:rPr>
                <w:b/>
                <w:sz w:val="18"/>
                <w:szCs w:val="18"/>
              </w:rPr>
            </w:pPr>
            <w:r>
              <w:rPr>
                <w:sz w:val="18"/>
                <w:szCs w:val="18"/>
              </w:rPr>
              <w:t>OS2.4</w:t>
            </w:r>
          </w:p>
        </w:tc>
      </w:tr>
      <w:tr w:rsidR="00F47273" w:rsidTr="00C150D9">
        <w:trPr>
          <w:trHeight w:val="288"/>
        </w:trPr>
        <w:tc>
          <w:tcPr>
            <w:tcW w:w="2694" w:type="dxa"/>
            <w:shd w:val="clear" w:color="auto" w:fill="auto"/>
          </w:tcPr>
          <w:p w:rsidR="005C6F82" w:rsidRPr="00D6078B" w:rsidRDefault="00F24166"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F24166" w:rsidP="009F078C">
            <w:pPr>
              <w:pStyle w:val="Text1"/>
              <w:ind w:left="0"/>
              <w:rPr>
                <w:sz w:val="18"/>
                <w:szCs w:val="18"/>
              </w:rPr>
            </w:pPr>
            <w:r w:rsidRPr="00D6078B">
              <w:rPr>
                <w:sz w:val="18"/>
                <w:szCs w:val="18"/>
              </w:rPr>
              <w:t>Creșterea gradului de utilizare a Internetului</w:t>
            </w:r>
          </w:p>
        </w:tc>
      </w:tr>
      <w:tr w:rsidR="00F47273" w:rsidTr="005060C4">
        <w:trPr>
          <w:trHeight w:val="289"/>
        </w:trPr>
        <w:tc>
          <w:tcPr>
            <w:tcW w:w="2694" w:type="dxa"/>
            <w:shd w:val="clear" w:color="auto" w:fill="auto"/>
          </w:tcPr>
          <w:p w:rsidR="00BA6DE7" w:rsidRPr="00D6078B" w:rsidRDefault="00F24166" w:rsidP="009F078C">
            <w:pPr>
              <w:rPr>
                <w:sz w:val="18"/>
                <w:szCs w:val="18"/>
              </w:rPr>
            </w:pPr>
            <w:r>
              <w:rPr>
                <w:b/>
                <w:sz w:val="18"/>
                <w:szCs w:val="18"/>
              </w:rPr>
              <w:t xml:space="preserve">Rezultatele pe care statul membru caută să le obțină prin sprijinul din </w:t>
            </w:r>
            <w:r>
              <w:rPr>
                <w:b/>
                <w:sz w:val="18"/>
                <w:szCs w:val="18"/>
              </w:rPr>
              <w:t>partea Uniunii</w:t>
            </w:r>
          </w:p>
        </w:tc>
        <w:tc>
          <w:tcPr>
            <w:tcW w:w="12426" w:type="dxa"/>
            <w:shd w:val="clear" w:color="auto" w:fill="auto"/>
          </w:tcPr>
          <w:p w:rsidR="00F47273" w:rsidRDefault="00F24166">
            <w:pPr>
              <w:spacing w:before="0" w:after="240"/>
            </w:pPr>
            <w:r>
              <w:t>Creșterea accesului și a gradului de utilizare a sistemelor TIC integrate în educație, incluziune, sănătate și cultură</w:t>
            </w:r>
          </w:p>
          <w:p w:rsidR="00BA6DE7" w:rsidRPr="00D6078B" w:rsidRDefault="00F24166" w:rsidP="00BA6BD1">
            <w:pPr>
              <w:pStyle w:val="Text1"/>
              <w:ind w:left="0"/>
              <w:rPr>
                <w:sz w:val="18"/>
                <w:szCs w:val="18"/>
              </w:rPr>
            </w:pPr>
          </w:p>
        </w:tc>
      </w:tr>
    </w:tbl>
    <w:p w:rsidR="00371B4C" w:rsidRPr="00837F13" w:rsidRDefault="00F24166" w:rsidP="007B1D38">
      <w:pPr>
        <w:rPr>
          <w:color w:val="000000"/>
          <w:sz w:val="16"/>
          <w:szCs w:val="16"/>
        </w:rPr>
      </w:pPr>
      <w:r w:rsidRPr="001E50F1">
        <w:rPr>
          <w:b/>
        </w:rPr>
        <w:br w:type="page"/>
      </w:r>
      <w:r>
        <w:rPr>
          <w:b/>
          <w:color w:val="000000"/>
        </w:rPr>
        <w:lastRenderedPageBreak/>
        <w:t>Tabelul 3: Indicatori de rezultat 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F47273" w:rsidTr="0014246E">
        <w:trPr>
          <w:trHeight w:val="288"/>
          <w:tblHeader/>
        </w:trPr>
        <w:tc>
          <w:tcPr>
            <w:tcW w:w="3544" w:type="dxa"/>
            <w:gridSpan w:val="2"/>
            <w:shd w:val="clear" w:color="auto" w:fill="auto"/>
          </w:tcPr>
          <w:p w:rsidR="0014246E" w:rsidRPr="00D6078B" w:rsidRDefault="00F24166" w:rsidP="0014246E">
            <w:pPr>
              <w:rPr>
                <w:b/>
                <w:sz w:val="18"/>
                <w:szCs w:val="18"/>
              </w:rPr>
            </w:pPr>
            <w:r>
              <w:rPr>
                <w:b/>
                <w:sz w:val="18"/>
                <w:szCs w:val="18"/>
              </w:rPr>
              <w:t>Obiectiv specific</w:t>
            </w:r>
          </w:p>
        </w:tc>
        <w:tc>
          <w:tcPr>
            <w:tcW w:w="11576" w:type="dxa"/>
            <w:gridSpan w:val="7"/>
            <w:shd w:val="clear" w:color="auto" w:fill="auto"/>
          </w:tcPr>
          <w:p w:rsidR="0014246E" w:rsidRPr="00D6078B" w:rsidRDefault="00F24166" w:rsidP="00612967">
            <w:pPr>
              <w:rPr>
                <w:b/>
                <w:sz w:val="18"/>
                <w:szCs w:val="18"/>
              </w:rPr>
            </w:pPr>
            <w:r>
              <w:rPr>
                <w:b/>
                <w:sz w:val="18"/>
                <w:szCs w:val="18"/>
              </w:rPr>
              <w:t xml:space="preserve">OS2.3 - </w:t>
            </w:r>
            <w:r>
              <w:rPr>
                <w:b/>
                <w:sz w:val="18"/>
                <w:szCs w:val="18"/>
              </w:rPr>
              <w:t>Creșterea utilizării sistemelor de e-guvernare</w:t>
            </w:r>
          </w:p>
        </w:tc>
      </w:tr>
      <w:tr w:rsidR="00F47273" w:rsidTr="009D4811">
        <w:trPr>
          <w:trHeight w:val="288"/>
        </w:trPr>
        <w:tc>
          <w:tcPr>
            <w:tcW w:w="990" w:type="dxa"/>
            <w:shd w:val="clear" w:color="auto" w:fill="auto"/>
          </w:tcPr>
          <w:p w:rsidR="00371B4C" w:rsidRPr="007B722E" w:rsidRDefault="00F24166" w:rsidP="009D4811">
            <w:pPr>
              <w:jc w:val="center"/>
              <w:rPr>
                <w:b/>
                <w:sz w:val="16"/>
                <w:szCs w:val="16"/>
              </w:rPr>
            </w:pPr>
            <w:r>
              <w:rPr>
                <w:b/>
                <w:color w:val="000000"/>
                <w:sz w:val="16"/>
                <w:szCs w:val="16"/>
              </w:rPr>
              <w:t>ID</w:t>
            </w:r>
          </w:p>
        </w:tc>
        <w:tc>
          <w:tcPr>
            <w:tcW w:w="2554" w:type="dxa"/>
            <w:shd w:val="clear" w:color="auto" w:fill="auto"/>
          </w:tcPr>
          <w:p w:rsidR="00371B4C" w:rsidRPr="00530EF1" w:rsidRDefault="00F24166"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F24166" w:rsidP="009D4811">
            <w:pPr>
              <w:jc w:val="center"/>
              <w:rPr>
                <w:b/>
                <w:sz w:val="16"/>
                <w:szCs w:val="16"/>
              </w:rPr>
            </w:pPr>
            <w:r>
              <w:rPr>
                <w:b/>
                <w:color w:val="000000"/>
                <w:sz w:val="16"/>
                <w:szCs w:val="16"/>
              </w:rPr>
              <w:t>Unitate de măsură</w:t>
            </w:r>
          </w:p>
        </w:tc>
        <w:tc>
          <w:tcPr>
            <w:tcW w:w="2268" w:type="dxa"/>
          </w:tcPr>
          <w:p w:rsidR="00371B4C" w:rsidRPr="007B722E" w:rsidRDefault="00F24166"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F24166"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F24166"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F24166"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F24166"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F24166" w:rsidP="009D4811">
            <w:pPr>
              <w:jc w:val="center"/>
              <w:rPr>
                <w:b/>
                <w:sz w:val="16"/>
                <w:szCs w:val="16"/>
              </w:rPr>
            </w:pPr>
            <w:r w:rsidRPr="00530EF1">
              <w:rPr>
                <w:b/>
                <w:color w:val="000000"/>
                <w:sz w:val="16"/>
                <w:szCs w:val="16"/>
              </w:rPr>
              <w:t>Frecvența raportării</w:t>
            </w:r>
          </w:p>
        </w:tc>
      </w:tr>
      <w:tr w:rsidR="00F47273" w:rsidTr="000E794A">
        <w:trPr>
          <w:trHeight w:val="288"/>
        </w:trPr>
        <w:tc>
          <w:tcPr>
            <w:tcW w:w="990" w:type="dxa"/>
            <w:shd w:val="clear" w:color="auto" w:fill="auto"/>
            <w:tcMar>
              <w:left w:w="57" w:type="dxa"/>
              <w:right w:w="57" w:type="dxa"/>
            </w:tcMar>
          </w:tcPr>
          <w:p w:rsidR="00371B4C" w:rsidRPr="0087147F" w:rsidRDefault="00F24166" w:rsidP="009E2EFC">
            <w:pPr>
              <w:ind w:firstLine="1"/>
              <w:rPr>
                <w:sz w:val="16"/>
                <w:szCs w:val="16"/>
              </w:rPr>
            </w:pPr>
            <w:r w:rsidRPr="0087147F">
              <w:rPr>
                <w:sz w:val="16"/>
                <w:szCs w:val="16"/>
              </w:rPr>
              <w:t>3S13</w:t>
            </w:r>
          </w:p>
        </w:tc>
        <w:tc>
          <w:tcPr>
            <w:tcW w:w="2554"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 xml:space="preserve">Cetățeni </w:t>
            </w:r>
            <w:r w:rsidRPr="0087147F">
              <w:rPr>
                <w:color w:val="000000"/>
                <w:sz w:val="16"/>
                <w:szCs w:val="16"/>
                <w:lang w:val="da-DK"/>
              </w:rPr>
              <w:t>care utilizează sistemele e-guvernare</w:t>
            </w:r>
          </w:p>
        </w:tc>
        <w:tc>
          <w:tcPr>
            <w:tcW w:w="1701" w:type="dxa"/>
            <w:shd w:val="clear" w:color="auto" w:fill="auto"/>
            <w:tcMar>
              <w:left w:w="57" w:type="dxa"/>
              <w:right w:w="57" w:type="dxa"/>
            </w:tcMar>
          </w:tcPr>
          <w:p w:rsidR="00371B4C" w:rsidRPr="0087147F" w:rsidRDefault="00F24166" w:rsidP="009E2EFC">
            <w:pPr>
              <w:rPr>
                <w:sz w:val="16"/>
                <w:szCs w:val="16"/>
              </w:rPr>
            </w:pPr>
            <w:r w:rsidRPr="0087147F">
              <w:rPr>
                <w:sz w:val="16"/>
                <w:szCs w:val="16"/>
              </w:rPr>
              <w:t>% populatie</w:t>
            </w:r>
          </w:p>
        </w:tc>
        <w:tc>
          <w:tcPr>
            <w:tcW w:w="2268" w:type="dxa"/>
            <w:tcMar>
              <w:left w:w="57" w:type="dxa"/>
              <w:right w:w="57" w:type="dxa"/>
            </w:tcMar>
          </w:tcPr>
          <w:p w:rsidR="00371B4C" w:rsidRPr="0087147F" w:rsidRDefault="00F24166" w:rsidP="009E2EFC">
            <w:pPr>
              <w:rPr>
                <w:color w:val="000000"/>
                <w:sz w:val="16"/>
                <w:szCs w:val="16"/>
                <w:lang w:val="da-DK"/>
              </w:rPr>
            </w:pPr>
          </w:p>
        </w:tc>
        <w:tc>
          <w:tcPr>
            <w:tcW w:w="1985"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5,00</w:t>
            </w:r>
          </w:p>
        </w:tc>
        <w:tc>
          <w:tcPr>
            <w:tcW w:w="992" w:type="dxa"/>
            <w:shd w:val="clear" w:color="auto" w:fill="auto"/>
            <w:tcMar>
              <w:left w:w="57" w:type="dxa"/>
              <w:right w:w="57" w:type="dxa"/>
            </w:tcMar>
          </w:tcPr>
          <w:p w:rsidR="00371B4C" w:rsidRPr="0087147F" w:rsidRDefault="00F24166"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35,00</w:t>
            </w:r>
          </w:p>
        </w:tc>
        <w:tc>
          <w:tcPr>
            <w:tcW w:w="1260"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Digital Agenda Scoreboard</w:t>
            </w:r>
          </w:p>
        </w:tc>
        <w:tc>
          <w:tcPr>
            <w:tcW w:w="1260" w:type="dxa"/>
            <w:shd w:val="clear" w:color="auto" w:fill="auto"/>
            <w:tcMar>
              <w:left w:w="57" w:type="dxa"/>
              <w:right w:w="57" w:type="dxa"/>
            </w:tcMar>
          </w:tcPr>
          <w:p w:rsidR="00371B4C" w:rsidRPr="0087147F" w:rsidRDefault="00F24166" w:rsidP="009E2EFC">
            <w:pPr>
              <w:pStyle w:val="Text2"/>
              <w:ind w:left="0"/>
              <w:rPr>
                <w:sz w:val="16"/>
                <w:szCs w:val="16"/>
              </w:rPr>
            </w:pPr>
            <w:r w:rsidRPr="0087147F">
              <w:rPr>
                <w:sz w:val="16"/>
                <w:szCs w:val="16"/>
              </w:rPr>
              <w:t>Anual</w:t>
            </w:r>
          </w:p>
        </w:tc>
      </w:tr>
    </w:tbl>
    <w:p w:rsidR="003E2B5F" w:rsidRDefault="00F24166" w:rsidP="008B5658">
      <w:pPr>
        <w:rPr>
          <w:b/>
          <w:lang w:val="pt-PT"/>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F47273" w:rsidTr="0014246E">
        <w:trPr>
          <w:trHeight w:val="288"/>
          <w:tblHeader/>
        </w:trPr>
        <w:tc>
          <w:tcPr>
            <w:tcW w:w="3544" w:type="dxa"/>
            <w:gridSpan w:val="2"/>
            <w:shd w:val="clear" w:color="auto" w:fill="auto"/>
          </w:tcPr>
          <w:p w:rsidR="0014246E" w:rsidRPr="00D6078B" w:rsidRDefault="00F24166" w:rsidP="0014246E">
            <w:pPr>
              <w:rPr>
                <w:b/>
                <w:sz w:val="18"/>
                <w:szCs w:val="18"/>
              </w:rPr>
            </w:pPr>
            <w:r>
              <w:rPr>
                <w:b/>
                <w:sz w:val="18"/>
                <w:szCs w:val="18"/>
              </w:rPr>
              <w:t>Obiectiv specific</w:t>
            </w:r>
          </w:p>
        </w:tc>
        <w:tc>
          <w:tcPr>
            <w:tcW w:w="11576" w:type="dxa"/>
            <w:gridSpan w:val="7"/>
            <w:shd w:val="clear" w:color="auto" w:fill="auto"/>
          </w:tcPr>
          <w:p w:rsidR="0014246E" w:rsidRPr="00D6078B" w:rsidRDefault="00F24166" w:rsidP="00612967">
            <w:pPr>
              <w:rPr>
                <w:b/>
                <w:sz w:val="18"/>
                <w:szCs w:val="18"/>
              </w:rPr>
            </w:pPr>
            <w:r>
              <w:rPr>
                <w:b/>
                <w:sz w:val="18"/>
                <w:szCs w:val="18"/>
              </w:rPr>
              <w:t xml:space="preserve">OS2.4 - </w:t>
            </w:r>
            <w:r>
              <w:rPr>
                <w:b/>
                <w:sz w:val="18"/>
                <w:szCs w:val="18"/>
              </w:rPr>
              <w:t>Creșterea gradului de utilizare a Internetului</w:t>
            </w:r>
          </w:p>
        </w:tc>
      </w:tr>
      <w:tr w:rsidR="00F47273" w:rsidTr="009D4811">
        <w:trPr>
          <w:trHeight w:val="288"/>
        </w:trPr>
        <w:tc>
          <w:tcPr>
            <w:tcW w:w="990" w:type="dxa"/>
            <w:shd w:val="clear" w:color="auto" w:fill="auto"/>
          </w:tcPr>
          <w:p w:rsidR="00371B4C" w:rsidRPr="007B722E" w:rsidRDefault="00F24166" w:rsidP="009D4811">
            <w:pPr>
              <w:jc w:val="center"/>
              <w:rPr>
                <w:b/>
                <w:sz w:val="16"/>
                <w:szCs w:val="16"/>
              </w:rPr>
            </w:pPr>
            <w:r>
              <w:rPr>
                <w:b/>
                <w:color w:val="000000"/>
                <w:sz w:val="16"/>
                <w:szCs w:val="16"/>
              </w:rPr>
              <w:t>ID</w:t>
            </w:r>
          </w:p>
        </w:tc>
        <w:tc>
          <w:tcPr>
            <w:tcW w:w="2554" w:type="dxa"/>
            <w:shd w:val="clear" w:color="auto" w:fill="auto"/>
          </w:tcPr>
          <w:p w:rsidR="00371B4C" w:rsidRPr="00530EF1" w:rsidRDefault="00F24166"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F24166" w:rsidP="009D4811">
            <w:pPr>
              <w:jc w:val="center"/>
              <w:rPr>
                <w:b/>
                <w:sz w:val="16"/>
                <w:szCs w:val="16"/>
              </w:rPr>
            </w:pPr>
            <w:r>
              <w:rPr>
                <w:b/>
                <w:color w:val="000000"/>
                <w:sz w:val="16"/>
                <w:szCs w:val="16"/>
              </w:rPr>
              <w:t>Unitate de măsură</w:t>
            </w:r>
          </w:p>
        </w:tc>
        <w:tc>
          <w:tcPr>
            <w:tcW w:w="2268" w:type="dxa"/>
          </w:tcPr>
          <w:p w:rsidR="00371B4C" w:rsidRPr="007B722E" w:rsidRDefault="00F24166"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F24166" w:rsidP="009D4811">
            <w:pPr>
              <w:jc w:val="center"/>
              <w:rPr>
                <w:b/>
                <w:sz w:val="16"/>
                <w:szCs w:val="16"/>
              </w:rPr>
            </w:pPr>
            <w:r>
              <w:rPr>
                <w:b/>
                <w:color w:val="000000"/>
                <w:sz w:val="16"/>
                <w:szCs w:val="16"/>
              </w:rPr>
              <w:t xml:space="preserve">Valoare </w:t>
            </w:r>
            <w:r>
              <w:rPr>
                <w:b/>
                <w:color w:val="000000"/>
                <w:sz w:val="16"/>
                <w:szCs w:val="16"/>
              </w:rPr>
              <w:t>de referință</w:t>
            </w:r>
          </w:p>
        </w:tc>
        <w:tc>
          <w:tcPr>
            <w:tcW w:w="992" w:type="dxa"/>
            <w:shd w:val="clear" w:color="auto" w:fill="auto"/>
          </w:tcPr>
          <w:p w:rsidR="00371B4C" w:rsidRPr="001D1F31" w:rsidRDefault="00F24166"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F24166"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F24166"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F24166" w:rsidP="009D4811">
            <w:pPr>
              <w:jc w:val="center"/>
              <w:rPr>
                <w:b/>
                <w:sz w:val="16"/>
                <w:szCs w:val="16"/>
              </w:rPr>
            </w:pPr>
            <w:r w:rsidRPr="00530EF1">
              <w:rPr>
                <w:b/>
                <w:color w:val="000000"/>
                <w:sz w:val="16"/>
                <w:szCs w:val="16"/>
              </w:rPr>
              <w:t>Frecvența raportării</w:t>
            </w:r>
          </w:p>
        </w:tc>
      </w:tr>
      <w:tr w:rsidR="00F47273" w:rsidTr="000E794A">
        <w:trPr>
          <w:trHeight w:val="288"/>
        </w:trPr>
        <w:tc>
          <w:tcPr>
            <w:tcW w:w="990" w:type="dxa"/>
            <w:shd w:val="clear" w:color="auto" w:fill="auto"/>
            <w:tcMar>
              <w:left w:w="57" w:type="dxa"/>
              <w:right w:w="57" w:type="dxa"/>
            </w:tcMar>
          </w:tcPr>
          <w:p w:rsidR="00371B4C" w:rsidRPr="0087147F" w:rsidRDefault="00F24166" w:rsidP="009E2EFC">
            <w:pPr>
              <w:ind w:firstLine="1"/>
              <w:rPr>
                <w:sz w:val="16"/>
                <w:szCs w:val="16"/>
              </w:rPr>
            </w:pPr>
            <w:r w:rsidRPr="0087147F">
              <w:rPr>
                <w:sz w:val="16"/>
                <w:szCs w:val="16"/>
              </w:rPr>
              <w:t>3S14</w:t>
            </w:r>
          </w:p>
        </w:tc>
        <w:tc>
          <w:tcPr>
            <w:tcW w:w="2554"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Utilizarea cu regularitate  a internetului</w:t>
            </w:r>
          </w:p>
        </w:tc>
        <w:tc>
          <w:tcPr>
            <w:tcW w:w="1701" w:type="dxa"/>
            <w:shd w:val="clear" w:color="auto" w:fill="auto"/>
            <w:tcMar>
              <w:left w:w="57" w:type="dxa"/>
              <w:right w:w="57" w:type="dxa"/>
            </w:tcMar>
          </w:tcPr>
          <w:p w:rsidR="00371B4C" w:rsidRPr="0087147F" w:rsidRDefault="00F24166" w:rsidP="009E2EFC">
            <w:pPr>
              <w:rPr>
                <w:sz w:val="16"/>
                <w:szCs w:val="16"/>
              </w:rPr>
            </w:pPr>
            <w:r w:rsidRPr="0087147F">
              <w:rPr>
                <w:sz w:val="16"/>
                <w:szCs w:val="16"/>
              </w:rPr>
              <w:t>% populatie</w:t>
            </w:r>
          </w:p>
        </w:tc>
        <w:tc>
          <w:tcPr>
            <w:tcW w:w="2268" w:type="dxa"/>
            <w:tcMar>
              <w:left w:w="57" w:type="dxa"/>
              <w:right w:w="57" w:type="dxa"/>
            </w:tcMar>
          </w:tcPr>
          <w:p w:rsidR="00371B4C" w:rsidRPr="0087147F" w:rsidRDefault="00F24166" w:rsidP="009E2EFC">
            <w:pPr>
              <w:rPr>
                <w:color w:val="000000"/>
                <w:sz w:val="16"/>
                <w:szCs w:val="16"/>
                <w:lang w:val="da-DK"/>
              </w:rPr>
            </w:pPr>
          </w:p>
        </w:tc>
        <w:tc>
          <w:tcPr>
            <w:tcW w:w="1985"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45,00</w:t>
            </w:r>
          </w:p>
        </w:tc>
        <w:tc>
          <w:tcPr>
            <w:tcW w:w="992" w:type="dxa"/>
            <w:shd w:val="clear" w:color="auto" w:fill="auto"/>
            <w:tcMar>
              <w:left w:w="57" w:type="dxa"/>
              <w:right w:w="57" w:type="dxa"/>
            </w:tcMar>
          </w:tcPr>
          <w:p w:rsidR="00371B4C" w:rsidRPr="0087147F" w:rsidRDefault="00F24166"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60,00</w:t>
            </w:r>
          </w:p>
        </w:tc>
        <w:tc>
          <w:tcPr>
            <w:tcW w:w="1260" w:type="dxa"/>
            <w:shd w:val="clear" w:color="auto" w:fill="auto"/>
            <w:tcMar>
              <w:left w:w="57" w:type="dxa"/>
              <w:right w:w="57" w:type="dxa"/>
            </w:tcMar>
          </w:tcPr>
          <w:p w:rsidR="00371B4C" w:rsidRPr="0087147F" w:rsidRDefault="00F24166" w:rsidP="009E2EFC">
            <w:pPr>
              <w:rPr>
                <w:sz w:val="16"/>
                <w:szCs w:val="16"/>
              </w:rPr>
            </w:pPr>
            <w:r w:rsidRPr="0087147F">
              <w:rPr>
                <w:color w:val="000000"/>
                <w:sz w:val="16"/>
                <w:szCs w:val="16"/>
                <w:lang w:val="da-DK"/>
              </w:rPr>
              <w:t>Digital Agenda Scoreboard</w:t>
            </w:r>
          </w:p>
        </w:tc>
        <w:tc>
          <w:tcPr>
            <w:tcW w:w="1260" w:type="dxa"/>
            <w:shd w:val="clear" w:color="auto" w:fill="auto"/>
            <w:tcMar>
              <w:left w:w="57" w:type="dxa"/>
              <w:right w:w="57" w:type="dxa"/>
            </w:tcMar>
          </w:tcPr>
          <w:p w:rsidR="00371B4C" w:rsidRPr="0087147F" w:rsidRDefault="00F24166" w:rsidP="009E2EFC">
            <w:pPr>
              <w:pStyle w:val="Text2"/>
              <w:ind w:left="0"/>
              <w:rPr>
                <w:sz w:val="16"/>
                <w:szCs w:val="16"/>
              </w:rPr>
            </w:pPr>
            <w:r w:rsidRPr="0087147F">
              <w:rPr>
                <w:sz w:val="16"/>
                <w:szCs w:val="16"/>
              </w:rPr>
              <w:t>Anual</w:t>
            </w:r>
          </w:p>
        </w:tc>
      </w:tr>
    </w:tbl>
    <w:p w:rsidR="003E2B5F" w:rsidRDefault="00F24166" w:rsidP="008B5658">
      <w:pPr>
        <w:rPr>
          <w:b/>
          <w:lang w:val="pt-PT"/>
        </w:rPr>
      </w:pPr>
    </w:p>
    <w:p w:rsidR="00371B4C" w:rsidRDefault="00F24166" w:rsidP="008B5658">
      <w:pPr>
        <w:rPr>
          <w:b/>
        </w:rPr>
      </w:pPr>
      <w:r>
        <w:rPr>
          <w:b/>
          <w:lang w:val="pt-PT"/>
        </w:rPr>
        <w:br w:type="page"/>
      </w:r>
    </w:p>
    <w:p w:rsidR="00A16F03" w:rsidRPr="00BE7245" w:rsidRDefault="00F24166" w:rsidP="00953F0A">
      <w:pPr>
        <w:pStyle w:val="ManualHeading2"/>
        <w:keepLines/>
        <w:rPr>
          <w:b w:val="0"/>
        </w:rPr>
      </w:pPr>
      <w:r>
        <w:t>2.A.6 Acțiunea care urmează să fie sprijinită în cadrul</w:t>
      </w:r>
      <w:r>
        <w:t xml:space="preserve"> priorității de investiții</w:t>
      </w:r>
      <w:r>
        <w:rPr>
          <w:b w:val="0"/>
        </w:rPr>
        <w:t xml:space="preserve"> (pe prioritate de investiții)</w:t>
      </w:r>
    </w:p>
    <w:p w:rsidR="00941B50" w:rsidRPr="00941B50" w:rsidRDefault="00F24166" w:rsidP="00953F0A">
      <w:pPr>
        <w:pStyle w:val="Text1"/>
        <w:keepNext/>
        <w:keepLines/>
        <w:ind w:left="0"/>
      </w:pPr>
    </w:p>
    <w:p w:rsidR="00A16F03" w:rsidRPr="0076169B" w:rsidRDefault="00F24166" w:rsidP="00953F0A">
      <w:pPr>
        <w:pStyle w:val="ManualHeading3"/>
        <w:keepLines/>
        <w:ind w:left="0" w:firstLine="0"/>
        <w:rPr>
          <w:b/>
        </w:rPr>
      </w:pPr>
      <w:r w:rsidRPr="0076169B">
        <w:rPr>
          <w:b/>
        </w:rPr>
        <w:t xml:space="preserve"> </w:t>
      </w:r>
      <w:r w:rsidRPr="0076169B">
        <w:rPr>
          <w:b/>
        </w:rPr>
        <w:t xml:space="preserve">2.A.6.1 Descriere a tipului și exemple de acțiuni care urmează să fie sprijinite și contribuțiile preconizate la obiectivele specifice, inclusiv, după caz, identificarea principalelor grupuri </w:t>
      </w:r>
      <w:r w:rsidRPr="0076169B">
        <w:rPr>
          <w:b/>
        </w:rPr>
        <w:t>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F47273" w:rsidTr="000D7024">
        <w:trPr>
          <w:trHeight w:val="288"/>
          <w:tblHeader/>
        </w:trPr>
        <w:tc>
          <w:tcPr>
            <w:tcW w:w="2340" w:type="dxa"/>
            <w:shd w:val="clear" w:color="auto" w:fill="auto"/>
          </w:tcPr>
          <w:p w:rsidR="009F5F10" w:rsidRPr="009347F8" w:rsidRDefault="00F24166"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F24166" w:rsidP="009F078C">
            <w:pPr>
              <w:pStyle w:val="Text1"/>
              <w:ind w:left="0"/>
              <w:rPr>
                <w:b/>
                <w:color w:val="000000"/>
                <w:sz w:val="18"/>
                <w:szCs w:val="18"/>
              </w:rPr>
            </w:pPr>
            <w:r w:rsidRPr="0012385C">
              <w:rPr>
                <w:sz w:val="18"/>
                <w:szCs w:val="18"/>
              </w:rPr>
              <w:t>2c - Consolidarea aplicațiilor TIC pentru e-guvernare, e-învățare, e-incluziune, e-cultură și e-sănătate</w:t>
            </w:r>
          </w:p>
        </w:tc>
      </w:tr>
      <w:tr w:rsidR="00F47273" w:rsidTr="000D7024">
        <w:trPr>
          <w:trHeight w:val="288"/>
        </w:trPr>
        <w:tc>
          <w:tcPr>
            <w:tcW w:w="15120" w:type="dxa"/>
            <w:gridSpan w:val="2"/>
            <w:shd w:val="clear" w:color="auto" w:fill="auto"/>
          </w:tcPr>
          <w:p w:rsidR="00F47273" w:rsidRDefault="00F24166">
            <w:pPr>
              <w:spacing w:before="0" w:after="240"/>
            </w:pPr>
            <w:r>
              <w:rPr>
                <w:b/>
                <w:bCs/>
                <w:u w:val="single"/>
              </w:rPr>
              <w:t xml:space="preserve">Acțiunea 2.3.1 Consolidarea și asigurarea </w:t>
            </w:r>
            <w:r>
              <w:rPr>
                <w:b/>
                <w:bCs/>
                <w:u w:val="single"/>
              </w:rPr>
              <w:t>interoperabilității sistemelor informatice dedicate serviciilor de e-guvernare tip 2.0 centrate pe evenimente din viața cetățenilor și întreprinderilor, dezvoltarea cloud computing guvernamental și a comunicării media sociale, a Open Data şi Big Data</w:t>
            </w:r>
          </w:p>
          <w:p w:rsidR="00F47273" w:rsidRDefault="00F24166">
            <w:pPr>
              <w:spacing w:before="240" w:after="240"/>
            </w:pPr>
            <w:r>
              <w:t>Acțiu</w:t>
            </w:r>
            <w:r>
              <w:t>nea se adresează obiectivului specific “ Creșterea utilizării sistemelor de e-guvernare”.</w:t>
            </w:r>
          </w:p>
          <w:p w:rsidR="00F47273" w:rsidRDefault="00F24166">
            <w:pPr>
              <w:spacing w:before="240" w:after="240"/>
            </w:pPr>
            <w:r>
              <w:t>E-guvernare se implementează conform obiectivelor SCAP și în baza conceptului oferit de Agenda Digitală pentru România.</w:t>
            </w:r>
          </w:p>
          <w:p w:rsidR="00F47273" w:rsidRDefault="00F24166">
            <w:pPr>
              <w:spacing w:before="240" w:after="240"/>
            </w:pPr>
            <w:r>
              <w:t>Coordonarea celor două strategii în scopul ope</w:t>
            </w:r>
            <w:r>
              <w:t>raționalizării acestui concept este asigurată de CTE înființat prin HG nr.941/2013, cu modificările și completările ulterioare, care supraveghează implementarea SNADR dintr-o perspectivă operaţională şi tactică. Din acest comitet face parte și MDRAP, insti</w:t>
            </w:r>
            <w:r>
              <w:t>tuție responsabilă de implementarea SCAP.</w:t>
            </w:r>
          </w:p>
          <w:p w:rsidR="00F47273" w:rsidRDefault="00F24166">
            <w:pPr>
              <w:spacing w:before="240" w:after="240"/>
            </w:pPr>
            <w:r>
              <w:t>Pe de altă parte, sub coordonarea Comitetului Național pentru Coordonarea Implementării și Monitorizarea SCAP (condus de MDRAP şi Cancelaria Primului Ministru) autorităţile competente vor identifica nevoile de refo</w:t>
            </w:r>
            <w:r>
              <w:t>rme organizaţionale, procedurale şi legislative pentru fiecare minister de linie, având sprijinul MSI pentru aspectele incidente domeniului ITC.</w:t>
            </w:r>
          </w:p>
          <w:p w:rsidR="00F47273" w:rsidRDefault="00F24166">
            <w:pPr>
              <w:spacing w:before="240" w:after="240"/>
            </w:pPr>
            <w:r>
              <w:rPr>
                <w:b/>
                <w:bCs/>
                <w:i/>
                <w:iCs/>
                <w:u w:val="single"/>
              </w:rPr>
              <w:t>E-guvernare - evenimente de viață</w:t>
            </w:r>
          </w:p>
          <w:p w:rsidR="00F47273" w:rsidRDefault="00F24166">
            <w:pPr>
              <w:spacing w:before="240" w:after="240"/>
            </w:pPr>
            <w:r>
              <w:rPr>
                <w:b/>
                <w:bCs/>
                <w:i/>
                <w:iCs/>
              </w:rPr>
              <w:t>Tipuri de intervenţii</w:t>
            </w:r>
          </w:p>
          <w:p w:rsidR="00F47273" w:rsidRDefault="00F24166">
            <w:pPr>
              <w:spacing w:before="240" w:after="240"/>
            </w:pPr>
            <w:r>
              <w:t>Implementarea principiilor e-guvernare 2.0 în România c</w:t>
            </w:r>
            <w:r>
              <w:t>onstă într-o abordare sistemică a serviciilor publice centrate pe EV și presupune instalarea platformei, publicarea de date din cadrul platformei, întreţinerea sistemului de operare, administrarea bazelor de date, asigurarea securităţii, realizarea unor co</w:t>
            </w:r>
            <w:r>
              <w:t>pii de siguranţă externe și primirea de feedback de la utilizatori și implică servere (baza de date şi capacitate de back up), hardware la nivel central, software de bază cu licenţe, echipamente TIC la nivel central/local.</w:t>
            </w:r>
          </w:p>
          <w:p w:rsidR="00F47273" w:rsidRDefault="00F24166">
            <w:pPr>
              <w:spacing w:before="240" w:after="240"/>
            </w:pPr>
            <w:r>
              <w:lastRenderedPageBreak/>
              <w:t>Intervențiile în cadrul POC vor v</w:t>
            </w:r>
            <w:r>
              <w:t>iza întreg necesarul de infrastructură pentru crearea și activarea de servicii e-guvernare la nivel IV de sofisticare (36 EV predefinite, grupate după logica acțiunii de dezvoltare/implementare potrivit responsabilităților administrative existente urmărind</w:t>
            </w:r>
            <w:r>
              <w:t xml:space="preserve"> eficiența operațională).</w:t>
            </w:r>
          </w:p>
          <w:p w:rsidR="00F47273" w:rsidRDefault="00F24166">
            <w:pPr>
              <w:spacing w:before="240" w:after="240"/>
            </w:pPr>
            <w:r>
              <w:t>Implementarea serviciilor e-guvernare de tip 2.0 presupune un cumul de intervenții care includ interoperabilitate, Cloud Computing, Media Sociale, Open Data și Big Data în cadrul unor proiecte strategice integrate care au în veder</w:t>
            </w:r>
            <w:r>
              <w:t>e și CNI.</w:t>
            </w:r>
          </w:p>
          <w:p w:rsidR="00F47273" w:rsidRDefault="00F24166">
            <w:pPr>
              <w:spacing w:before="240" w:after="240"/>
            </w:pPr>
            <w:r>
              <w:t>Autoritățile publice care oferă/coordonează servicii publice ce vizează cele 36 de evenimente de viață, predefinite prin SNADR, vor acționa în parteneriat pentru implementarea unor proiecte integrate  definite în funcție de logica responsabilităț</w:t>
            </w:r>
            <w:r>
              <w:t>ilor administrative și eficiența operațională.</w:t>
            </w:r>
          </w:p>
          <w:p w:rsidR="00F47273" w:rsidRDefault="00F24166">
            <w:pPr>
              <w:spacing w:before="240" w:after="240"/>
            </w:pPr>
            <w:r>
              <w:rPr>
                <w:b/>
                <w:bCs/>
                <w:i/>
                <w:iCs/>
              </w:rPr>
              <w:t>Atingerea rezultatelor</w:t>
            </w:r>
          </w:p>
          <w:p w:rsidR="00F47273" w:rsidRDefault="00F24166">
            <w:pPr>
              <w:spacing w:before="240" w:after="240"/>
            </w:pPr>
            <w:r>
              <w:t xml:space="preserve">Această abordare facilitează implementarea și promovarea unor servicii de tip Portal în administraţie pentru integrarea mai multor tipuri de servicii publice şi autorităţi publice </w:t>
            </w:r>
            <w:r>
              <w:t>responsabile într-un singur instrument (platformă şi interfaţă) structurat în jurul unor nevoi pre-stabilite ale cetăţenilor şi întreprinderilor.</w:t>
            </w:r>
          </w:p>
          <w:p w:rsidR="00F47273" w:rsidRDefault="00F24166">
            <w:pPr>
              <w:spacing w:before="240" w:after="240"/>
            </w:pPr>
            <w:r>
              <w:t>Proiectul de e-guvernare va susține interoperabilitatea sistemelor informatice la nivelul administrației publi</w:t>
            </w:r>
            <w:r>
              <w:t>ce, utilizarea datelor organizaționale încrucișate și a resurselor existente.</w:t>
            </w:r>
          </w:p>
          <w:p w:rsidR="00F47273" w:rsidRDefault="00F24166">
            <w:pPr>
              <w:spacing w:before="240" w:after="240"/>
            </w:pPr>
            <w:r>
              <w:rPr>
                <w:b/>
                <w:bCs/>
                <w:i/>
                <w:iCs/>
                <w:u w:val="single"/>
              </w:rPr>
              <w:t>Cloud computing guvernamental și rețelele sociale în instituțiile publice</w:t>
            </w:r>
          </w:p>
          <w:p w:rsidR="00F47273" w:rsidRDefault="00F24166">
            <w:pPr>
              <w:spacing w:before="240" w:after="240"/>
            </w:pPr>
            <w:r>
              <w:rPr>
                <w:b/>
                <w:bCs/>
                <w:i/>
                <w:iCs/>
              </w:rPr>
              <w:t>Tipuri de intervenţii</w:t>
            </w:r>
          </w:p>
          <w:p w:rsidR="00F47273" w:rsidRDefault="00F24166">
            <w:pPr>
              <w:spacing w:before="240" w:after="240"/>
            </w:pPr>
            <w:r>
              <w:t>În cadrul POC se va susține crearea și dezvoltarea unei infrastructuri IT sigure ș</w:t>
            </w:r>
            <w:r>
              <w:t>i scalabile de Cloud guvernamental, comună pentru toate organizațiile din sectorul public. Infrastructura implică, în principal, servicii de curierat digital, platformele de colaborare virtuale, conexiuni și baze de date, platforme de siguranță (la nivelul</w:t>
            </w:r>
            <w:r>
              <w:t xml:space="preserve"> centrelor de date), servere, imobilele destinate centrelor de date ale guvernului, soluții de securizare, procese de back-up etc.</w:t>
            </w:r>
          </w:p>
          <w:p w:rsidR="00F47273" w:rsidRDefault="00F24166">
            <w:pPr>
              <w:spacing w:before="240" w:after="240"/>
            </w:pPr>
            <w:r>
              <w:t xml:space="preserve">Vor fi consolidate și infrastructurile centrelor de date din instituțiile publice pentru a putea fi integrate acestui proces </w:t>
            </w:r>
            <w:r>
              <w:t>de reorganizare a sistemului de stocare a informațiilor la nivel guvernamental.</w:t>
            </w:r>
          </w:p>
          <w:p w:rsidR="00F47273" w:rsidRDefault="00F24166">
            <w:pPr>
              <w:spacing w:before="240" w:after="240"/>
            </w:pPr>
            <w:r>
              <w:t>Se va susține dezvoltarea platformelor de interacțiune tip media sociale pentru mai buna relaționare a instituțiilor publice cu cetățenii și firmele.</w:t>
            </w:r>
          </w:p>
          <w:p w:rsidR="00F47273" w:rsidRDefault="00F24166">
            <w:pPr>
              <w:spacing w:before="240" w:after="240"/>
            </w:pPr>
            <w:r>
              <w:lastRenderedPageBreak/>
              <w:t>Acţiunile POC vizează:</w:t>
            </w:r>
          </w:p>
          <w:p w:rsidR="00F47273" w:rsidRDefault="00F24166" w:rsidP="00F24166">
            <w:pPr>
              <w:numPr>
                <w:ilvl w:val="0"/>
                <w:numId w:val="103"/>
              </w:numPr>
              <w:spacing w:before="240" w:after="0"/>
              <w:ind w:hanging="210"/>
            </w:pPr>
            <w:r>
              <w:t>Crearea/dezvoltarea infrastructurii IT specifice Cloud-ului, comună tuturor organizațiilor din sectorul public</w:t>
            </w:r>
          </w:p>
          <w:p w:rsidR="00F47273" w:rsidRDefault="00F24166" w:rsidP="00F24166">
            <w:pPr>
              <w:numPr>
                <w:ilvl w:val="0"/>
                <w:numId w:val="103"/>
              </w:numPr>
              <w:spacing w:before="0" w:after="0"/>
              <w:ind w:hanging="210"/>
            </w:pPr>
            <w:r>
              <w:t>Achiziția/punerea în funcțiune a unor componente/servicii ce formează infrastructura centrală</w:t>
            </w:r>
          </w:p>
          <w:p w:rsidR="00F47273" w:rsidRDefault="00F24166" w:rsidP="00F24166">
            <w:pPr>
              <w:numPr>
                <w:ilvl w:val="0"/>
                <w:numId w:val="103"/>
              </w:numPr>
              <w:spacing w:before="0" w:after="240"/>
              <w:ind w:hanging="210"/>
            </w:pPr>
            <w:r>
              <w:t>Consolidare/crearea platformelor de socializare onl</w:t>
            </w:r>
            <w:r>
              <w:t>ine și a centrelor de date</w:t>
            </w:r>
          </w:p>
          <w:p w:rsidR="00F47273" w:rsidRDefault="00F24166">
            <w:pPr>
              <w:spacing w:before="240" w:after="240"/>
            </w:pPr>
            <w:r>
              <w:rPr>
                <w:b/>
                <w:bCs/>
                <w:i/>
                <w:iCs/>
              </w:rPr>
              <w:t>Atingerea rezultatelor</w:t>
            </w:r>
          </w:p>
          <w:p w:rsidR="00F47273" w:rsidRDefault="00F24166">
            <w:pPr>
              <w:spacing w:before="240" w:after="240"/>
            </w:pPr>
            <w:r>
              <w:t>Cloud-ul guvernamental asigură:</w:t>
            </w:r>
          </w:p>
          <w:p w:rsidR="00F47273" w:rsidRDefault="00F24166" w:rsidP="00F24166">
            <w:pPr>
              <w:numPr>
                <w:ilvl w:val="0"/>
                <w:numId w:val="104"/>
              </w:numPr>
              <w:spacing w:before="240" w:after="0"/>
              <w:ind w:hanging="210"/>
            </w:pPr>
            <w:r>
              <w:t>furnizarea resurselor tehnologice în mediu virtual instituţiilor care nu dispun de platforme hardware şi software (primăriile localităților mici)</w:t>
            </w:r>
          </w:p>
          <w:p w:rsidR="00F47273" w:rsidRDefault="00F24166" w:rsidP="00F24166">
            <w:pPr>
              <w:numPr>
                <w:ilvl w:val="0"/>
                <w:numId w:val="104"/>
              </w:numPr>
              <w:spacing w:before="0" w:after="0"/>
              <w:ind w:hanging="210"/>
            </w:pPr>
            <w:r>
              <w:t xml:space="preserve">consolidarea/centralizarea </w:t>
            </w:r>
            <w:r>
              <w:t>informaţiilor/sistemelor/datelor din diverse centre de date</w:t>
            </w:r>
          </w:p>
          <w:p w:rsidR="00F47273" w:rsidRDefault="00F24166" w:rsidP="00F24166">
            <w:pPr>
              <w:numPr>
                <w:ilvl w:val="0"/>
                <w:numId w:val="104"/>
              </w:numPr>
              <w:spacing w:before="0" w:after="240"/>
              <w:ind w:hanging="210"/>
            </w:pPr>
            <w:r>
              <w:t>migrarea datelor către/dinspre instituțiile centrale, pentru o structură uniformă de informaţii în centrele de date insuficient/parţial conectate</w:t>
            </w:r>
          </w:p>
          <w:p w:rsidR="00F47273" w:rsidRDefault="00F24166">
            <w:pPr>
              <w:spacing w:before="240" w:after="240"/>
            </w:pPr>
            <w:r>
              <w:t>Dezvoltarea platformelor de socializare la nivel n</w:t>
            </w:r>
            <w:r>
              <w:t>ațional vizează:</w:t>
            </w:r>
          </w:p>
          <w:p w:rsidR="00F47273" w:rsidRDefault="00F24166" w:rsidP="00F24166">
            <w:pPr>
              <w:numPr>
                <w:ilvl w:val="0"/>
                <w:numId w:val="105"/>
              </w:numPr>
              <w:spacing w:before="240" w:after="0"/>
              <w:ind w:hanging="210"/>
            </w:pPr>
            <w:r>
              <w:t>realizarea portalului web unic cu acces la toate serviciile publice de pe site-urile instituțiilor publice</w:t>
            </w:r>
          </w:p>
          <w:p w:rsidR="00F47273" w:rsidRDefault="00F24166" w:rsidP="00F24166">
            <w:pPr>
              <w:numPr>
                <w:ilvl w:val="0"/>
                <w:numId w:val="105"/>
              </w:numPr>
              <w:spacing w:before="0" w:after="240"/>
              <w:ind w:hanging="210"/>
            </w:pPr>
            <w:r>
              <w:t>implementarea opțiunii de feedback în timp real pe site-urile instituțiilor publice</w:t>
            </w:r>
          </w:p>
          <w:p w:rsidR="00F47273" w:rsidRDefault="00F24166">
            <w:pPr>
              <w:spacing w:before="240" w:after="240"/>
            </w:pPr>
            <w:r>
              <w:rPr>
                <w:b/>
                <w:bCs/>
                <w:i/>
                <w:iCs/>
                <w:u w:val="single"/>
              </w:rPr>
              <w:t>Open data și Big data</w:t>
            </w:r>
          </w:p>
          <w:p w:rsidR="00F47273" w:rsidRDefault="00F24166">
            <w:pPr>
              <w:spacing w:before="240" w:after="240"/>
            </w:pPr>
            <w:r>
              <w:rPr>
                <w:b/>
                <w:bCs/>
                <w:i/>
                <w:iCs/>
              </w:rPr>
              <w:t>Tipuri de intervenţii</w:t>
            </w:r>
          </w:p>
          <w:p w:rsidR="00F47273" w:rsidRDefault="00F24166">
            <w:pPr>
              <w:spacing w:before="240" w:after="240"/>
            </w:pPr>
            <w:r>
              <w:t>Prin</w:t>
            </w:r>
            <w:r>
              <w:t xml:space="preserve"> POC va fi dezvoltată la nivel național o infrastructură/un sistem electronic de colectare/combinare/prelucrare a datelor relevante și va fi asigurată infrastructura de prelucrare/analiză a datelor astfel colectate. Infrastructura actuală, care susţine dat</w:t>
            </w:r>
            <w:r>
              <w:t xml:space="preserve">e afişate public, trebuie să fie consolidată (datele mutate într-un portal găzduit de Cloud-ul guvernamental) fiind necesară o analiză a nevoilor de infrastructură specifică open/big data, care să se suprapună peste infrastructura Cloud-ului guvernamental </w:t>
            </w:r>
            <w:r>
              <w:t>dezvoltat (servere, hardware, software, interfaţa cu utilizatorii, interfaţa cu administratorul, platforma de date, sisteme de operare etc.).</w:t>
            </w:r>
          </w:p>
          <w:p w:rsidR="00F47273" w:rsidRDefault="00F24166">
            <w:pPr>
              <w:spacing w:before="240" w:after="240"/>
            </w:pPr>
            <w:r>
              <w:lastRenderedPageBreak/>
              <w:t>Acţiunile POC vizează:</w:t>
            </w:r>
          </w:p>
          <w:p w:rsidR="00F47273" w:rsidRDefault="00F24166">
            <w:pPr>
              <w:spacing w:before="240" w:after="240"/>
            </w:pPr>
            <w:r>
              <w:rPr>
                <w:u w:val="single"/>
              </w:rPr>
              <w:t>Open data</w:t>
            </w:r>
          </w:p>
          <w:p w:rsidR="00F47273" w:rsidRDefault="00F24166" w:rsidP="00F24166">
            <w:pPr>
              <w:numPr>
                <w:ilvl w:val="0"/>
                <w:numId w:val="106"/>
              </w:numPr>
              <w:spacing w:before="240" w:after="0"/>
              <w:ind w:hanging="210"/>
            </w:pPr>
            <w:r>
              <w:t>Concentrarea într-o singură platformă la nivel naţional a datelor deschise furniz</w:t>
            </w:r>
            <w:r>
              <w:t>ate de instituţiile publice</w:t>
            </w:r>
          </w:p>
          <w:p w:rsidR="00F47273" w:rsidRDefault="00F24166" w:rsidP="00F24166">
            <w:pPr>
              <w:numPr>
                <w:ilvl w:val="0"/>
                <w:numId w:val="106"/>
              </w:numPr>
              <w:spacing w:before="0" w:after="0"/>
              <w:ind w:hanging="210"/>
            </w:pPr>
            <w:r>
              <w:t>Dezvoltarea la nivel naţional a unui sistem electronic şi/sau fizic - de colectare a datelor relevante</w:t>
            </w:r>
          </w:p>
          <w:p w:rsidR="00F47273" w:rsidRDefault="00F24166" w:rsidP="00F24166">
            <w:pPr>
              <w:numPr>
                <w:ilvl w:val="0"/>
                <w:numId w:val="106"/>
              </w:numPr>
              <w:spacing w:before="0" w:after="240"/>
              <w:ind w:hanging="210"/>
            </w:pPr>
            <w:r>
              <w:t>Asigurarea securităţii serverelor şi asigurarea unui backup</w:t>
            </w:r>
          </w:p>
          <w:p w:rsidR="00F47273" w:rsidRDefault="00F24166">
            <w:pPr>
              <w:spacing w:before="240" w:after="240"/>
            </w:pPr>
            <w:r>
              <w:t> </w:t>
            </w:r>
          </w:p>
          <w:p w:rsidR="00F47273" w:rsidRDefault="00F24166">
            <w:pPr>
              <w:spacing w:before="240" w:after="240"/>
            </w:pPr>
            <w:r>
              <w:rPr>
                <w:u w:val="single"/>
              </w:rPr>
              <w:t>Big Data</w:t>
            </w:r>
          </w:p>
          <w:p w:rsidR="00F47273" w:rsidRDefault="00F24166" w:rsidP="00F24166">
            <w:pPr>
              <w:numPr>
                <w:ilvl w:val="0"/>
                <w:numId w:val="107"/>
              </w:numPr>
              <w:spacing w:before="240" w:after="0"/>
              <w:ind w:hanging="210"/>
            </w:pPr>
            <w:r>
              <w:t>Echipamentul hardware și aplicațiile software adecvate</w:t>
            </w:r>
            <w:r>
              <w:t xml:space="preserve"> pentru comunicaţii (preluare/stocare/analiză avansată a informaţiilor/raportare si emitere alerte/avertizări)</w:t>
            </w:r>
          </w:p>
          <w:p w:rsidR="00F47273" w:rsidRDefault="00F24166" w:rsidP="00F24166">
            <w:pPr>
              <w:numPr>
                <w:ilvl w:val="0"/>
                <w:numId w:val="107"/>
              </w:numPr>
              <w:spacing w:before="0" w:after="240"/>
              <w:ind w:hanging="210"/>
            </w:pPr>
            <w:r>
              <w:t>Securitatea la nivelul echipamentelor hardware şi software</w:t>
            </w:r>
          </w:p>
          <w:p w:rsidR="00F47273" w:rsidRDefault="00F24166">
            <w:pPr>
              <w:spacing w:before="240" w:after="240"/>
            </w:pPr>
            <w:r>
              <w:rPr>
                <w:b/>
                <w:bCs/>
                <w:i/>
                <w:iCs/>
              </w:rPr>
              <w:t>Atingerea rezultatelor</w:t>
            </w:r>
          </w:p>
          <w:p w:rsidR="00F47273" w:rsidRDefault="00F24166">
            <w:pPr>
              <w:spacing w:before="240" w:after="240"/>
            </w:pPr>
            <w:r>
              <w:t>Scopul utilizării Open data constă în asigurarea accesului libe</w:t>
            </w:r>
            <w:r>
              <w:t>r la informaţii, oferind în acelaşi timp posibilitatea de prelucrare a datelor și prezentarea de informații structurate, în vederea sprijinirii atât administraţiei, cât și a societăţii civile în luarea deciziilor/formularea politicilor publice, contribuind</w:t>
            </w:r>
            <w:r>
              <w:t xml:space="preserve"> la rezultatele implementării e-guvernare.</w:t>
            </w:r>
          </w:p>
          <w:p w:rsidR="00F47273" w:rsidRDefault="00F24166">
            <w:pPr>
              <w:spacing w:before="240" w:after="240"/>
            </w:pPr>
            <w:r>
              <w:t>Beneficiile conceptului de Big data includ: reducerea redundanței plăților în zona publică, prevenirea fraudei şi abuzurilor, creşterea eficienţei. Exemple de domenii în care proiectul Big Data este realizabil pot</w:t>
            </w:r>
            <w:r>
              <w:t xml:space="preserve"> fi: sănătate (analiza statistică a cazurilor, telemedicină etc.), cultură, e-comerț, securitate.</w:t>
            </w:r>
          </w:p>
          <w:p w:rsidR="00F47273" w:rsidRDefault="00F24166">
            <w:pPr>
              <w:spacing w:before="240" w:after="240"/>
            </w:pPr>
            <w:r>
              <w:rPr>
                <w:b/>
                <w:bCs/>
                <w:i/>
                <w:iCs/>
              </w:rPr>
              <w:t>Beneficiari</w:t>
            </w:r>
          </w:p>
          <w:p w:rsidR="00F47273" w:rsidRDefault="00F24166">
            <w:pPr>
              <w:spacing w:before="240" w:after="240"/>
            </w:pPr>
            <w:r>
              <w:t>Autorități ale administrației publice centrale care gestionează/coordonează servicii publice ce vizează cele 36 de evenimente de viață predefinite</w:t>
            </w:r>
            <w:r>
              <w:t>, inclusiv parteneriate intre aceste institutii publice </w:t>
            </w:r>
          </w:p>
          <w:p w:rsidR="00F47273" w:rsidRDefault="00F24166">
            <w:pPr>
              <w:spacing w:before="240" w:after="240"/>
            </w:pPr>
            <w:r>
              <w:rPr>
                <w:b/>
                <w:bCs/>
                <w:i/>
                <w:iCs/>
              </w:rPr>
              <w:lastRenderedPageBreak/>
              <w:t>Teritoriul acoperit</w:t>
            </w:r>
          </w:p>
          <w:p w:rsidR="00F47273" w:rsidRDefault="00F24166">
            <w:pPr>
              <w:spacing w:before="240" w:after="240"/>
            </w:pPr>
            <w:r>
              <w:t>Acțiunile acoperă întreg teritoriul național.</w:t>
            </w:r>
          </w:p>
          <w:p w:rsidR="00F47273" w:rsidRDefault="00F24166">
            <w:pPr>
              <w:spacing w:before="240" w:after="240"/>
            </w:pPr>
            <w:r>
              <w:rPr>
                <w:b/>
                <w:bCs/>
                <w:u w:val="single"/>
              </w:rPr>
              <w:t>Acțiune 2.3.2 Asigurarea securității cibernetice a sistemelor TIC și a rețelelor informatice</w:t>
            </w:r>
          </w:p>
          <w:p w:rsidR="00F47273" w:rsidRDefault="00F24166">
            <w:pPr>
              <w:spacing w:before="240" w:after="240"/>
            </w:pPr>
            <w:r>
              <w:t>Acțiunea se adresează obiectivului speci</w:t>
            </w:r>
            <w:r>
              <w:t>fic “ Creșterea gradului de utilizare a Internetului”.</w:t>
            </w:r>
          </w:p>
          <w:p w:rsidR="00F47273" w:rsidRDefault="00F24166">
            <w:pPr>
              <w:spacing w:before="240" w:after="240"/>
            </w:pPr>
            <w:r>
              <w:rPr>
                <w:b/>
                <w:bCs/>
                <w:i/>
                <w:iCs/>
              </w:rPr>
              <w:t>Tipuri de intervenţii</w:t>
            </w:r>
          </w:p>
          <w:p w:rsidR="00F47273" w:rsidRDefault="00F24166">
            <w:pPr>
              <w:spacing w:before="240" w:after="240"/>
            </w:pPr>
            <w:r>
              <w:t>POC va asigura dezvoltarea infrastructurii și a capacității de gestionare a riscurilor în domeniul securității cibernetice și de reacție la incidente cibernetice prin:</w:t>
            </w:r>
          </w:p>
          <w:p w:rsidR="00F47273" w:rsidRDefault="00F24166" w:rsidP="00F24166">
            <w:pPr>
              <w:numPr>
                <w:ilvl w:val="0"/>
                <w:numId w:val="108"/>
              </w:numPr>
              <w:spacing w:before="240" w:after="0"/>
              <w:ind w:hanging="210"/>
            </w:pPr>
            <w:r>
              <w:t>Constituirea şi operaționalizarea sistemului de securitate cibernetică națională</w:t>
            </w:r>
          </w:p>
          <w:p w:rsidR="00F47273" w:rsidRDefault="00F24166" w:rsidP="00F24166">
            <w:pPr>
              <w:numPr>
                <w:ilvl w:val="0"/>
                <w:numId w:val="108"/>
              </w:numPr>
              <w:spacing w:before="0" w:after="0"/>
              <w:ind w:hanging="210"/>
            </w:pPr>
            <w:r>
              <w:t>Dezvoltarea infrastructurii cibernetice existente</w:t>
            </w:r>
          </w:p>
          <w:p w:rsidR="00F47273" w:rsidRDefault="00F24166" w:rsidP="00F24166">
            <w:pPr>
              <w:numPr>
                <w:ilvl w:val="0"/>
                <w:numId w:val="108"/>
              </w:numPr>
              <w:spacing w:before="0" w:after="0"/>
              <w:ind w:hanging="210"/>
            </w:pPr>
            <w:r>
              <w:t>Dezvoltarea de aplicaţii destinate asigurării securităţii cibernetice a infrastructurilor cibernetice de interes national</w:t>
            </w:r>
          </w:p>
          <w:p w:rsidR="00F47273" w:rsidRDefault="00F24166" w:rsidP="00F24166">
            <w:pPr>
              <w:numPr>
                <w:ilvl w:val="0"/>
                <w:numId w:val="108"/>
              </w:numPr>
              <w:spacing w:before="0" w:after="0"/>
              <w:ind w:hanging="210"/>
            </w:pPr>
            <w:r>
              <w:t>Dez</w:t>
            </w:r>
            <w:r>
              <w:t>voltarea de instrumente software destinate identificării vulnerabilităților la nivel de software și firmware</w:t>
            </w:r>
          </w:p>
          <w:p w:rsidR="00F47273" w:rsidRDefault="00F24166" w:rsidP="00F24166">
            <w:pPr>
              <w:numPr>
                <w:ilvl w:val="0"/>
                <w:numId w:val="108"/>
              </w:numPr>
              <w:spacing w:before="0" w:after="0"/>
              <w:ind w:hanging="210"/>
            </w:pPr>
            <w:r>
              <w:t>Dezvoltarea entităților CERT în sectorul public și privat</w:t>
            </w:r>
          </w:p>
          <w:p w:rsidR="00F47273" w:rsidRDefault="00F24166" w:rsidP="00F24166">
            <w:pPr>
              <w:numPr>
                <w:ilvl w:val="0"/>
                <w:numId w:val="108"/>
              </w:numPr>
              <w:spacing w:before="0" w:after="240"/>
              <w:ind w:hanging="210"/>
            </w:pPr>
            <w:r>
              <w:t>Crearea cadrului necesar realizării de audit-uri de securitate</w:t>
            </w:r>
          </w:p>
          <w:p w:rsidR="00F47273" w:rsidRDefault="00F24166">
            <w:pPr>
              <w:spacing w:before="240" w:after="240"/>
            </w:pPr>
            <w:r>
              <w:t>Acest lucru presupune spor</w:t>
            </w:r>
            <w:r>
              <w:t>irea rezistenței infrastructurii cibernetice, constând în sisteme informatice, aplicaţii aferente, reţele şi servicii de comunicaţii electronice, prin implementarea de soluţii tehnice de protejare acestora şi constituirea şi operaționalizarea sistemului de</w:t>
            </w:r>
            <w:r>
              <w:t xml:space="preserve"> securitate cibernetică națională.</w:t>
            </w:r>
          </w:p>
          <w:p w:rsidR="00F47273" w:rsidRDefault="00F24166">
            <w:pPr>
              <w:spacing w:before="240" w:after="240"/>
            </w:pPr>
            <w:r>
              <w:t>În mod complementar, dezvoltarea capacităţii de management al riscului în privinţa securităţii cibernetice şi de reacţie la incidente cibernetice implică consolidarea la nivelul autorităților competente, a potențialului p</w:t>
            </w:r>
            <w:r>
              <w:t>entru cunoaştere, prevenirea şi contracararea amenințărilor şi minimizarea riscurilor legate de utilizarea spațiului cibernetic, asigurarea cooperării dintre sectorul public şi cel privat, inclusiv prin încurajarea schimbului de informații privind amenință</w:t>
            </w:r>
            <w:r>
              <w:t>rile, vulnerabilitățile, riscurile şi cele referitoare la incidentele şi atacurile cibernetice, dezvoltarea entităților CERT.</w:t>
            </w:r>
          </w:p>
          <w:p w:rsidR="00F47273" w:rsidRDefault="00F24166">
            <w:pPr>
              <w:spacing w:before="240" w:after="240"/>
            </w:pPr>
            <w:r>
              <w:rPr>
                <w:b/>
                <w:bCs/>
                <w:i/>
                <w:iCs/>
              </w:rPr>
              <w:t>Atingerea rezultatelor</w:t>
            </w:r>
          </w:p>
          <w:p w:rsidR="00F47273" w:rsidRDefault="00F24166">
            <w:pPr>
              <w:spacing w:before="240" w:after="240"/>
            </w:pPr>
            <w:r>
              <w:lastRenderedPageBreak/>
              <w:t>În prezent, se află în derulare proiectul „</w:t>
            </w:r>
            <w:r>
              <w:rPr>
                <w:i/>
                <w:iCs/>
              </w:rPr>
              <w:t>Sistem național de protecție a infrastructurilor IT&amp;C de interes</w:t>
            </w:r>
            <w:r>
              <w:rPr>
                <w:i/>
                <w:iCs/>
              </w:rPr>
              <w:t xml:space="preserve"> național împotriva amenințărilor provenite din spațiul cibernetic</w:t>
            </w:r>
            <w:r>
              <w:t>” care oferă suportul informaţional/analitic/decizional necesar funcţionării SNSC. Având în vedere că acesta acoperă doar o parte din ICIN-uri, este necesară continuarea investițiilor pentru</w:t>
            </w:r>
            <w:r>
              <w:t xml:space="preserve"> a acoperi și acele infrastructuri rămase desecurizate.</w:t>
            </w:r>
          </w:p>
          <w:p w:rsidR="00F47273" w:rsidRDefault="00F24166">
            <w:pPr>
              <w:spacing w:before="240" w:after="240"/>
            </w:pPr>
            <w:r>
              <w:t>În ceea ce priveşte mediul privat, această acţiune va contribui la consolidarea securității cibernetice, prin stabilirea unor obligații ce revin persoanelor de drept privat care dețin ICIN. Astfel, cr</w:t>
            </w:r>
            <w:r>
              <w:t>eșterea nivelului de securitate cibernetică va duce la dezvoltarea comerțului electronic și, în general, la utilizarea Internetului în derularea afacerilor.</w:t>
            </w:r>
          </w:p>
          <w:p w:rsidR="00F47273" w:rsidRDefault="00F24166">
            <w:pPr>
              <w:spacing w:before="240" w:after="240"/>
            </w:pPr>
            <w:r>
              <w:rPr>
                <w:b/>
                <w:bCs/>
                <w:i/>
                <w:iCs/>
              </w:rPr>
              <w:t>Beneficiari</w:t>
            </w:r>
          </w:p>
          <w:p w:rsidR="00F47273" w:rsidRDefault="00F24166">
            <w:pPr>
              <w:spacing w:before="240" w:after="240"/>
            </w:pPr>
            <w:r>
              <w:t xml:space="preserve">Entități CERT, autorități publice centrale cu responsabilități în domeniul securității </w:t>
            </w:r>
            <w:r>
              <w:t>cibernetice</w:t>
            </w:r>
          </w:p>
          <w:p w:rsidR="00F47273" w:rsidRDefault="00F24166">
            <w:pPr>
              <w:spacing w:before="240" w:after="240"/>
            </w:pPr>
            <w:r>
              <w:rPr>
                <w:b/>
                <w:bCs/>
                <w:i/>
                <w:iCs/>
              </w:rPr>
              <w:t>Teritoriul acoperit</w:t>
            </w:r>
          </w:p>
          <w:p w:rsidR="00F47273" w:rsidRDefault="00F24166">
            <w:pPr>
              <w:spacing w:before="240" w:after="240"/>
            </w:pPr>
            <w:r>
              <w:t>Acțiunile acoperă întreg teritoriul național.</w:t>
            </w:r>
          </w:p>
          <w:p w:rsidR="00F47273" w:rsidRDefault="00F24166">
            <w:pPr>
              <w:spacing w:before="240" w:after="240"/>
            </w:pPr>
            <w:r>
              <w:rPr>
                <w:b/>
                <w:bCs/>
                <w:u w:val="single"/>
              </w:rPr>
              <w:t>Acțiunea 2.3.3. Îmbunătățirea conținutului digital și a infrastructurii TIC sistemice în domeniul e-educație, e- incluziune, e-sănătate și e-cultură</w:t>
            </w:r>
          </w:p>
          <w:p w:rsidR="00F47273" w:rsidRDefault="00F24166">
            <w:pPr>
              <w:spacing w:before="240" w:after="240"/>
            </w:pPr>
            <w:r>
              <w:t>Acțiunea se adresează obiecti</w:t>
            </w:r>
            <w:r>
              <w:t>vului specific “ Creșterea gradului de utilizare a Internetului”.</w:t>
            </w:r>
          </w:p>
          <w:p w:rsidR="00F47273" w:rsidRDefault="00F24166">
            <w:pPr>
              <w:spacing w:before="240" w:after="240"/>
            </w:pPr>
            <w:r>
              <w:rPr>
                <w:b/>
                <w:bCs/>
                <w:i/>
                <w:iCs/>
                <w:u w:val="single"/>
              </w:rPr>
              <w:t>E-educație</w:t>
            </w:r>
          </w:p>
          <w:p w:rsidR="00F47273" w:rsidRDefault="00F24166">
            <w:pPr>
              <w:spacing w:before="240" w:after="240"/>
            </w:pPr>
            <w:r>
              <w:rPr>
                <w:b/>
                <w:bCs/>
                <w:i/>
                <w:iCs/>
              </w:rPr>
              <w:t>Tipuri de intervenţii</w:t>
            </w:r>
          </w:p>
          <w:p w:rsidR="00F47273" w:rsidRDefault="00F24166">
            <w:pPr>
              <w:spacing w:before="240" w:after="240"/>
            </w:pPr>
            <w:r>
              <w:t>În cadrul POC se va susține asigurarea infrastructurii TIC în școli prin:</w:t>
            </w:r>
          </w:p>
          <w:p w:rsidR="00F47273" w:rsidRDefault="00F24166" w:rsidP="00F24166">
            <w:pPr>
              <w:numPr>
                <w:ilvl w:val="0"/>
                <w:numId w:val="109"/>
              </w:numPr>
              <w:spacing w:before="240" w:after="0"/>
              <w:ind w:hanging="210"/>
            </w:pPr>
            <w:r>
              <w:t xml:space="preserve">Realizarea Platformei școlare de e-learning/de învățare, inclusiv a Bibliotecii </w:t>
            </w:r>
            <w:r>
              <w:t>școlare virtuale, realizarea/utilizarea la nivel național a catalogului electronic, precum și a altor programe naționale (rețele colaborative/platforme, tehnologii/instrumente digitale educaționale integrate care să permită managementul inovativ, atât la n</w:t>
            </w:r>
            <w:r>
              <w:t>ivelul procesului de predare - învățare – evaluare, cât și la nivel instituțional și al leadership-ului)</w:t>
            </w:r>
          </w:p>
          <w:p w:rsidR="00F47273" w:rsidRDefault="00F24166" w:rsidP="00F24166">
            <w:pPr>
              <w:numPr>
                <w:ilvl w:val="0"/>
                <w:numId w:val="109"/>
              </w:numPr>
              <w:spacing w:before="0" w:after="0"/>
              <w:ind w:hanging="210"/>
            </w:pPr>
            <w:r>
              <w:t>Achiziţionarea de echipamente TIC pentru şcolile gimnaziale în baza unor proiecte pilot</w:t>
            </w:r>
          </w:p>
          <w:p w:rsidR="00F47273" w:rsidRDefault="00F24166" w:rsidP="00F24166">
            <w:pPr>
              <w:numPr>
                <w:ilvl w:val="0"/>
                <w:numId w:val="109"/>
              </w:numPr>
              <w:spacing w:before="0" w:after="240"/>
              <w:ind w:hanging="210"/>
            </w:pPr>
            <w:r>
              <w:lastRenderedPageBreak/>
              <w:t>Îmbunătățirea accesului la internet prin implementarea de wirel</w:t>
            </w:r>
            <w:r>
              <w:t>esscampus, cu prioritate în  școlile gimnaziale</w:t>
            </w:r>
          </w:p>
          <w:p w:rsidR="00F47273" w:rsidRDefault="00F24166">
            <w:pPr>
              <w:spacing w:before="240" w:after="240"/>
            </w:pPr>
            <w:r>
              <w:rPr>
                <w:b/>
                <w:bCs/>
                <w:i/>
                <w:iCs/>
              </w:rPr>
              <w:t>Atingerea rezultatelor</w:t>
            </w:r>
          </w:p>
          <w:p w:rsidR="00F47273" w:rsidRDefault="00F24166">
            <w:pPr>
              <w:spacing w:before="240" w:after="240"/>
            </w:pPr>
            <w:r>
              <w:t>Intervenţiile legate de TIC în educație vor viza activitatea curriculară din mediul preuniversitar. Acest tip de educație se bazează în principal pe resurse OER și Web 2.0 pentru activi</w:t>
            </w:r>
            <w:r>
              <w:t>tatea de învățare/evaluare pe bază de proiecte și de e-portofoliu de rezultate al elevului, pe crearea de conținut digital original și interacțiune.</w:t>
            </w:r>
          </w:p>
          <w:p w:rsidR="00F47273" w:rsidRDefault="00F24166">
            <w:pPr>
              <w:spacing w:before="240" w:after="240"/>
            </w:pPr>
            <w:r>
              <w:rPr>
                <w:b/>
                <w:bCs/>
                <w:i/>
                <w:iCs/>
              </w:rPr>
              <w:t>Beneficiari</w:t>
            </w:r>
          </w:p>
          <w:p w:rsidR="00F47273" w:rsidRDefault="00F24166">
            <w:pPr>
              <w:spacing w:before="240" w:after="240"/>
            </w:pPr>
            <w:r>
              <w:t>Autoritățile administrației publice cu responsabilităţi în domeniile educație și TIC</w:t>
            </w:r>
          </w:p>
          <w:p w:rsidR="00F47273" w:rsidRDefault="00F24166">
            <w:pPr>
              <w:spacing w:before="240" w:after="240"/>
            </w:pPr>
            <w:r>
              <w:rPr>
                <w:b/>
                <w:bCs/>
                <w:u w:val="single"/>
              </w:rPr>
              <w:t>E-incluziu</w:t>
            </w:r>
            <w:r>
              <w:rPr>
                <w:b/>
                <w:bCs/>
                <w:u w:val="single"/>
              </w:rPr>
              <w:t>ne</w:t>
            </w:r>
          </w:p>
          <w:p w:rsidR="00F47273" w:rsidRDefault="00F24166">
            <w:pPr>
              <w:spacing w:before="240" w:after="240"/>
            </w:pPr>
            <w:r>
              <w:rPr>
                <w:b/>
                <w:bCs/>
                <w:i/>
                <w:iCs/>
              </w:rPr>
              <w:t>Tipuri de intervenţii</w:t>
            </w:r>
          </w:p>
          <w:p w:rsidR="00F47273" w:rsidRDefault="00F24166">
            <w:pPr>
              <w:spacing w:before="240" w:after="240"/>
            </w:pPr>
            <w:r>
              <w:t xml:space="preserve">Implementarea de PAPI în comunităţile dezavantajate, selectate după criterii care vor viza dezavantajul dat de așezarea geografică, de condițiile economice precare, de inexistența sau existența limitată a resurselor de comunicații </w:t>
            </w:r>
            <w:r>
              <w:t>și acces la internet, precum de competența digitală a locuitorilor.</w:t>
            </w:r>
          </w:p>
          <w:p w:rsidR="00F47273" w:rsidRDefault="00F24166">
            <w:pPr>
              <w:spacing w:before="240" w:after="240"/>
            </w:pPr>
            <w:r>
              <w:t>Intervenţia POC se va concentra către extinderea de PAPI în comunităţile vizate, puncte care vor deveni centre de cunoaştere comunitară, centre de resurse pentru dezvoltarea de noi proiect</w:t>
            </w:r>
            <w:r>
              <w:t>e, oferind o gamă diversificată de servicii electronice şi acces rapid către surse multiple de informaţie. Infrastructura necesară presupune inclusiv dotarea fizică cu servere, calculatoare, conectare la Internet, etc.</w:t>
            </w:r>
          </w:p>
          <w:p w:rsidR="00F47273" w:rsidRDefault="00F24166">
            <w:pPr>
              <w:spacing w:before="240" w:after="240"/>
            </w:pPr>
            <w:r>
              <w:rPr>
                <w:b/>
                <w:bCs/>
                <w:i/>
                <w:iCs/>
              </w:rPr>
              <w:t>Atingerea rezultatelor</w:t>
            </w:r>
          </w:p>
          <w:p w:rsidR="00F47273" w:rsidRDefault="00F24166">
            <w:pPr>
              <w:spacing w:before="240" w:after="240"/>
            </w:pPr>
            <w:r>
              <w:t xml:space="preserve">POC urmăreşte </w:t>
            </w:r>
            <w:r>
              <w:t>alfabetizarea digitală în comunitățile vulnerabile şi dezvoltarea competențelor digitale ca instrument de combatere a excluziunii. Mai ales în zonele vulnerabile ale României, afectate de sărăcie și izolate, accesul la infrastructura TIC și alfabetizarea d</w:t>
            </w:r>
            <w:r>
              <w:t>igitală prin formare de e-competențe reprezintă o condiție necesară pentru oferirea unor șanse de dezvoltare, atât pentru indivizi, cât și pentru comunități în ansamblul lor.</w:t>
            </w:r>
          </w:p>
          <w:p w:rsidR="00F47273" w:rsidRDefault="00F24166">
            <w:pPr>
              <w:spacing w:before="240" w:after="240"/>
            </w:pPr>
            <w:r>
              <w:t>De aceea, îndeplinirea criteriului privind sustenabilitatea proiectului (asumarea</w:t>
            </w:r>
            <w:r>
              <w:t xml:space="preserve"> asigurării locaţiei şi a personalului) va fi important în procesul de selecție a </w:t>
            </w:r>
            <w:r>
              <w:lastRenderedPageBreak/>
              <w:t>comunităților.</w:t>
            </w:r>
          </w:p>
          <w:p w:rsidR="00F47273" w:rsidRDefault="00F24166">
            <w:pPr>
              <w:spacing w:before="240" w:after="240"/>
            </w:pPr>
            <w:r>
              <w:rPr>
                <w:b/>
                <w:bCs/>
                <w:i/>
                <w:iCs/>
              </w:rPr>
              <w:t>Beneficiari</w:t>
            </w:r>
          </w:p>
          <w:p w:rsidR="00F47273" w:rsidRDefault="00F24166">
            <w:pPr>
              <w:spacing w:before="240" w:after="240"/>
            </w:pPr>
            <w:r>
              <w:t>Autoritățile administrației publice centrale cu responsabilităţi în domeniile incluziunii sociale și TIC</w:t>
            </w:r>
          </w:p>
          <w:p w:rsidR="00F47273" w:rsidRDefault="00F24166">
            <w:pPr>
              <w:spacing w:before="240" w:after="240"/>
            </w:pPr>
            <w:r>
              <w:rPr>
                <w:b/>
                <w:bCs/>
                <w:u w:val="single"/>
              </w:rPr>
              <w:t>E-sănătate</w:t>
            </w:r>
          </w:p>
          <w:p w:rsidR="00F47273" w:rsidRDefault="00F24166">
            <w:pPr>
              <w:spacing w:before="240" w:after="240"/>
            </w:pPr>
            <w:r>
              <w:rPr>
                <w:b/>
                <w:bCs/>
                <w:i/>
                <w:iCs/>
              </w:rPr>
              <w:t>Tipuri de intervenţii</w:t>
            </w:r>
          </w:p>
          <w:p w:rsidR="00F47273" w:rsidRDefault="00F24166">
            <w:pPr>
              <w:spacing w:before="240" w:after="240"/>
            </w:pPr>
            <w:r>
              <w:t>Intervențiile în cadrul POC vor viza asigurarea infrastructurii necesare pentru implementarea sistemului informatic al sănătăţii şi telemedicinei.</w:t>
            </w:r>
          </w:p>
          <w:p w:rsidR="00F47273" w:rsidRDefault="00F24166">
            <w:pPr>
              <w:spacing w:before="240" w:after="240"/>
            </w:pPr>
            <w:r>
              <w:t>Dezvoltarea unui sistem informatic integrat de e-sănătate urmărește acțiuni de dezvoltare/consolidare a siste</w:t>
            </w:r>
            <w:r>
              <w:t>melor informaționale existente și de creștere a gradului de interoperabilitate a acestora. Principalele componente ale sistemului informatic al sănătăţii ca suport pentru procesul de luare a deciziilor include: depozitul de date, instrumente analitice şi d</w:t>
            </w:r>
            <w:r>
              <w:t>e raportare, sistem de prezentare, sistem administrativ de suport operare.</w:t>
            </w:r>
          </w:p>
          <w:p w:rsidR="00F47273" w:rsidRDefault="00F24166">
            <w:pPr>
              <w:spacing w:before="240" w:after="240"/>
            </w:pPr>
            <w:r>
              <w:t>Telemedicina asigură transferul electronic al datelor medicale prin sisteme de telecomunicații asigurându-se:</w:t>
            </w:r>
          </w:p>
          <w:p w:rsidR="00F47273" w:rsidRDefault="00F24166" w:rsidP="00F24166">
            <w:pPr>
              <w:numPr>
                <w:ilvl w:val="0"/>
                <w:numId w:val="110"/>
              </w:numPr>
              <w:spacing w:before="240" w:after="0"/>
              <w:ind w:hanging="210"/>
            </w:pPr>
            <w:r>
              <w:t>Furnizarea de servicii medicale de specialitate ambulatorii post spital</w:t>
            </w:r>
            <w:r>
              <w:t>izare pacienților externați din spitale</w:t>
            </w:r>
          </w:p>
          <w:p w:rsidR="00F47273" w:rsidRDefault="00F24166" w:rsidP="00F24166">
            <w:pPr>
              <w:numPr>
                <w:ilvl w:val="0"/>
                <w:numId w:val="110"/>
              </w:numPr>
              <w:spacing w:before="0" w:after="240"/>
              <w:ind w:hanging="210"/>
            </w:pPr>
            <w:r>
              <w:t>Facilitarea accesului populației din zona rurală la servicii ambulatorii de specialitate</w:t>
            </w:r>
          </w:p>
          <w:p w:rsidR="00F47273" w:rsidRDefault="00F24166">
            <w:pPr>
              <w:spacing w:before="240" w:after="240"/>
            </w:pPr>
            <w:r>
              <w:t>MS va fi responsabil pentru dezvoltarea proiectului integrat la nivel naţional și va asigura selectarea comunităţilor, infrastr</w:t>
            </w:r>
            <w:r>
              <w:t>uctura fizică și pregătirea resurselor umane în concordanță cu strategia în domeniu.</w:t>
            </w:r>
          </w:p>
          <w:p w:rsidR="00F47273" w:rsidRDefault="00F24166">
            <w:pPr>
              <w:spacing w:before="240" w:after="240"/>
            </w:pPr>
            <w:r>
              <w:rPr>
                <w:b/>
                <w:bCs/>
                <w:i/>
                <w:iCs/>
              </w:rPr>
              <w:t>Atingerea rezultatelor</w:t>
            </w:r>
          </w:p>
          <w:p w:rsidR="00F47273" w:rsidRDefault="00F24166">
            <w:pPr>
              <w:spacing w:before="240" w:after="240"/>
            </w:pPr>
            <w:r>
              <w:t>Utilizarea instrumentelor TIC în domeniul sănătății asigură creșterea calității și siguranței procesului de îngrijire a pacientului.</w:t>
            </w:r>
          </w:p>
          <w:p w:rsidR="00F47273" w:rsidRDefault="00F24166">
            <w:pPr>
              <w:spacing w:before="240" w:after="240"/>
            </w:pPr>
            <w:r>
              <w:t>Serviciile de t</w:t>
            </w:r>
            <w:r>
              <w:t>elemedicină, îmbunătăţirea disponibilităţii echipamentului aferent va facilita accesul la medicina de calitate în rândul persoanelor în vârstă şi al populaţiei, în special în cazul în care distanţa reprezintă un factor critic. Medicina asistată prin TIC va</w:t>
            </w:r>
            <w:r>
              <w:t xml:space="preserve"> îmbunătăţi calitatea vieţii persoanelor în vârstă, </w:t>
            </w:r>
            <w:r>
              <w:lastRenderedPageBreak/>
              <w:t>furnizând asistenţă permanentă, ajutându-i să dobândească o anumită independenţă şi asigurând incluziunea socială a celor aflaţi în zone izolate.</w:t>
            </w:r>
          </w:p>
          <w:p w:rsidR="00F47273" w:rsidRDefault="00F24166">
            <w:pPr>
              <w:spacing w:before="240" w:after="240"/>
            </w:pPr>
            <w:r>
              <w:rPr>
                <w:b/>
                <w:bCs/>
                <w:i/>
                <w:iCs/>
              </w:rPr>
              <w:t>Beneficiari</w:t>
            </w:r>
          </w:p>
          <w:p w:rsidR="00F47273" w:rsidRDefault="00F24166">
            <w:pPr>
              <w:spacing w:before="240" w:after="240"/>
            </w:pPr>
            <w:r>
              <w:t>Autoritățile administrației publice centrale c</w:t>
            </w:r>
            <w:r>
              <w:t>u responsabilităţi în domeniile sănătate și TIC</w:t>
            </w:r>
          </w:p>
          <w:p w:rsidR="00F47273" w:rsidRDefault="00F24166">
            <w:pPr>
              <w:spacing w:before="240" w:after="240"/>
            </w:pPr>
            <w:r>
              <w:rPr>
                <w:b/>
                <w:bCs/>
                <w:u w:val="single"/>
              </w:rPr>
              <w:t>E-cultură</w:t>
            </w:r>
          </w:p>
          <w:p w:rsidR="00F47273" w:rsidRDefault="00F24166">
            <w:pPr>
              <w:spacing w:before="240" w:after="240"/>
            </w:pPr>
            <w:r>
              <w:rPr>
                <w:b/>
                <w:bCs/>
                <w:i/>
                <w:iCs/>
              </w:rPr>
              <w:t>Tipuri de intervenţii</w:t>
            </w:r>
          </w:p>
          <w:p w:rsidR="00F47273" w:rsidRDefault="00F24166">
            <w:pPr>
              <w:spacing w:before="240" w:after="240"/>
            </w:pPr>
            <w:r>
              <w:t>Intervențiile POC includ asigurarea infrastructurii necesare pentru:</w:t>
            </w:r>
          </w:p>
          <w:p w:rsidR="00F47273" w:rsidRDefault="00F24166" w:rsidP="00F24166">
            <w:pPr>
              <w:numPr>
                <w:ilvl w:val="0"/>
                <w:numId w:val="111"/>
              </w:numPr>
              <w:spacing w:before="240" w:after="0"/>
              <w:ind w:hanging="210"/>
            </w:pPr>
            <w:r>
              <w:t>implementarea de instrumente de digitizare avansate și ușor utilizabile (platforma ”culturalia.ro”, vocabul</w:t>
            </w:r>
            <w:r>
              <w:t>are controlate, aplicații specifice de expunere pe dispozitive mobile)</w:t>
            </w:r>
          </w:p>
          <w:p w:rsidR="00F47273" w:rsidRDefault="00F24166" w:rsidP="00F24166">
            <w:pPr>
              <w:numPr>
                <w:ilvl w:val="0"/>
                <w:numId w:val="111"/>
              </w:numPr>
              <w:spacing w:before="0" w:after="0"/>
              <w:ind w:hanging="210"/>
            </w:pPr>
            <w:r>
              <w:t>digitizarea și expunerea on-line de produse culturale analogice</w:t>
            </w:r>
          </w:p>
          <w:p w:rsidR="00F47273" w:rsidRDefault="00F24166" w:rsidP="00F24166">
            <w:pPr>
              <w:numPr>
                <w:ilvl w:val="0"/>
                <w:numId w:val="111"/>
              </w:numPr>
              <w:spacing w:before="0" w:after="240"/>
              <w:ind w:hanging="210"/>
            </w:pPr>
            <w:r>
              <w:t>maximizarea volumului materialului cultural digitizat pentru contribuția la Europeana.</w:t>
            </w:r>
          </w:p>
          <w:p w:rsidR="00F47273" w:rsidRDefault="00F24166">
            <w:pPr>
              <w:spacing w:before="240" w:after="240"/>
            </w:pPr>
            <w:r>
              <w:rPr>
                <w:b/>
                <w:bCs/>
                <w:i/>
                <w:iCs/>
              </w:rPr>
              <w:t>Atingerea rezultatelor</w:t>
            </w:r>
          </w:p>
          <w:p w:rsidR="00F47273" w:rsidRDefault="00F24166">
            <w:pPr>
              <w:spacing w:before="240" w:after="240"/>
            </w:pPr>
            <w:r>
              <w:t xml:space="preserve">Dincolo de </w:t>
            </w:r>
            <w:r>
              <w:t>contribuția semnificativă la PIB, sectoarele culturale și creative reprezintă un stimulent pentru schimbări semnificative în stilul de viață și de progres (dezvoltarea de competențe moderne, adaptarea predării și învățării și a dialogului între generații ș</w:t>
            </w:r>
            <w:r>
              <w:t>i intercultural).</w:t>
            </w:r>
          </w:p>
          <w:p w:rsidR="00F47273" w:rsidRDefault="00F24166">
            <w:pPr>
              <w:spacing w:before="240" w:after="240"/>
            </w:pPr>
            <w:r>
              <w:t>Unul din principalele avantaje ale digitalizării patrimoniului cultural al României este conservarea operelor culturale naţionale, asigurând accesul la registrele digitale cu elemente de patrimoniu contribuind la sporirea gradului de info</w:t>
            </w:r>
            <w:r>
              <w:t>rmare al cetăţenilor cu privire la moştenirea culturală românească și, sprijinind valorificarea comercială a acestui patrimoniu.</w:t>
            </w:r>
          </w:p>
          <w:p w:rsidR="00F47273" w:rsidRDefault="00F24166">
            <w:pPr>
              <w:spacing w:before="240" w:after="240"/>
            </w:pPr>
            <w:r>
              <w:t>Portofoliul digital al elementelor culturale naţionale va fi inclus în Biblioteca Digitală Europeana, ceea ce va contribui la c</w:t>
            </w:r>
            <w:r>
              <w:t>reșterea vizibilității ţării. Aceasta reprezintă un suport pentru promovarea moştenirii culturale, prin transfer de cunoaştere, inovaţie şi tehnologie, dar şi o cale de a stimula competitivitatea economiei creative şi de a promova turismul cultural.</w:t>
            </w:r>
          </w:p>
          <w:p w:rsidR="00F47273" w:rsidRDefault="00F24166">
            <w:pPr>
              <w:spacing w:before="240" w:after="240"/>
            </w:pPr>
            <w:r>
              <w:rPr>
                <w:b/>
                <w:bCs/>
                <w:i/>
                <w:iCs/>
              </w:rPr>
              <w:lastRenderedPageBreak/>
              <w:t>Benefi</w:t>
            </w:r>
            <w:r>
              <w:rPr>
                <w:b/>
                <w:bCs/>
                <w:i/>
                <w:iCs/>
              </w:rPr>
              <w:t>ciari</w:t>
            </w:r>
          </w:p>
          <w:p w:rsidR="00F47273" w:rsidRDefault="00F24166">
            <w:pPr>
              <w:spacing w:before="240" w:after="240"/>
            </w:pPr>
            <w:r>
              <w:t>Autoritățile administrației publice centrale cu responsabilităţi în domeniile cultură și TIC</w:t>
            </w:r>
          </w:p>
          <w:p w:rsidR="00F47273" w:rsidRDefault="00F24166">
            <w:pPr>
              <w:spacing w:before="240" w:after="240"/>
            </w:pPr>
            <w:r>
              <w:rPr>
                <w:b/>
                <w:bCs/>
                <w:i/>
                <w:iCs/>
              </w:rPr>
              <w:t>Atingerea rezultatelor pe cele 4 domenii educație, incluziune, sănătate și cultură</w:t>
            </w:r>
          </w:p>
          <w:p w:rsidR="00F47273" w:rsidRDefault="00F24166">
            <w:pPr>
              <w:spacing w:before="240" w:after="240"/>
            </w:pPr>
            <w:r>
              <w:t>Deși sunt vizate domenii diferite, acțiunile propuse pleacă de la un numit</w:t>
            </w:r>
            <w:r>
              <w:t>or comun, și anume importanța consolidării competențelor digitale pentru persoanele de orice vârstă. Abordarea transversală este mai eficientă decât cea sectorială, având în vedere faptul că prin implementarea integrată pe diferite paliere a măsurilor (edu</w:t>
            </w:r>
            <w:r>
              <w:t>caţie, incluziune, cultură) se urmăreşte maximizarea efectelor utilizării FESI la nivelul întregii societăţi. Coordonarea integrată a dezvoltării infrastructurii TIC în aceste domenii va crea condițiile unei implementări mai rapide și eficace a măsurilor a</w:t>
            </w:r>
            <w:r>
              <w:t>vute în vedere.</w:t>
            </w:r>
          </w:p>
          <w:p w:rsidR="00F47273" w:rsidRDefault="00F24166">
            <w:pPr>
              <w:spacing w:before="240" w:after="240"/>
            </w:pPr>
            <w:r>
              <w:t>În vederea asigurării complementarității cu alte intervenții în cadrul altor programe operaționale (POCU și POCA) MSI va asigura colaborarea cu toate celelalte instituții relevante implicate în implementarea proiectelor integrate pe diferit</w:t>
            </w:r>
            <w:r>
              <w:t>e domenii.</w:t>
            </w:r>
          </w:p>
          <w:p w:rsidR="00F47273" w:rsidRDefault="00F24166">
            <w:pPr>
              <w:spacing w:before="240" w:after="240"/>
            </w:pPr>
            <w:r>
              <w:rPr>
                <w:b/>
                <w:bCs/>
                <w:i/>
                <w:iCs/>
              </w:rPr>
              <w:t>Teritoriul acoperit</w:t>
            </w:r>
          </w:p>
          <w:p w:rsidR="00F47273" w:rsidRDefault="00F24166">
            <w:pPr>
              <w:spacing w:before="240" w:after="240"/>
            </w:pPr>
            <w:r>
              <w:t>Acțiunile acoperă întreg teritoriul național.</w:t>
            </w:r>
          </w:p>
          <w:p w:rsidR="00E927A9" w:rsidRPr="0012385C" w:rsidRDefault="00F24166" w:rsidP="009F078C">
            <w:pPr>
              <w:pStyle w:val="Text1"/>
              <w:ind w:left="0"/>
              <w:rPr>
                <w:color w:val="000000"/>
                <w:sz w:val="18"/>
                <w:szCs w:val="18"/>
              </w:rPr>
            </w:pPr>
          </w:p>
        </w:tc>
      </w:tr>
    </w:tbl>
    <w:p w:rsidR="00237F26" w:rsidRPr="00C23AD8" w:rsidRDefault="00F24166" w:rsidP="00237F26">
      <w:pPr>
        <w:rPr>
          <w:color w:val="000000"/>
        </w:rPr>
      </w:pPr>
    </w:p>
    <w:p w:rsidR="00A16F03" w:rsidRPr="00C23AD8" w:rsidRDefault="00F24166"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F47273" w:rsidTr="000D7024">
        <w:trPr>
          <w:trHeight w:val="288"/>
          <w:tblHeader/>
        </w:trPr>
        <w:tc>
          <w:tcPr>
            <w:tcW w:w="2340" w:type="dxa"/>
            <w:shd w:val="clear" w:color="auto" w:fill="auto"/>
          </w:tcPr>
          <w:p w:rsidR="009F5F10" w:rsidRPr="00C23AD8" w:rsidRDefault="00F24166"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F24166" w:rsidP="009F078C">
            <w:pPr>
              <w:pStyle w:val="Text1"/>
              <w:ind w:left="0"/>
              <w:rPr>
                <w:b/>
                <w:color w:val="000000"/>
                <w:sz w:val="18"/>
                <w:szCs w:val="18"/>
              </w:rPr>
            </w:pPr>
            <w:r w:rsidRPr="00C23AD8">
              <w:rPr>
                <w:color w:val="000000"/>
                <w:sz w:val="18"/>
                <w:szCs w:val="18"/>
              </w:rPr>
              <w:t xml:space="preserve">2c - Consolidarea aplicațiilor TIC pentru e-guvernare, e-învățare, e-incluziune, </w:t>
            </w:r>
            <w:r w:rsidRPr="00C23AD8">
              <w:rPr>
                <w:color w:val="000000"/>
                <w:sz w:val="18"/>
                <w:szCs w:val="18"/>
              </w:rPr>
              <w:t>e-cultură și e-sănătate</w:t>
            </w:r>
          </w:p>
        </w:tc>
      </w:tr>
      <w:tr w:rsidR="00F47273" w:rsidTr="000D7024">
        <w:trPr>
          <w:trHeight w:val="288"/>
        </w:trPr>
        <w:tc>
          <w:tcPr>
            <w:tcW w:w="15120" w:type="dxa"/>
            <w:gridSpan w:val="2"/>
            <w:shd w:val="clear" w:color="auto" w:fill="auto"/>
          </w:tcPr>
          <w:p w:rsidR="00F47273" w:rsidRDefault="00F24166">
            <w:pPr>
              <w:spacing w:before="0" w:after="240"/>
            </w:pPr>
            <w:r>
              <w:t>Vor fi alese operaţiuni cu activităţi integrate, cu impact strategic national, care vizează un grup-ţintă cât mai numeros şi propun soluţii care sunt mai eficient să fie aplicate la nivel sistemic, orizontal, la nivel național. Vor</w:t>
            </w:r>
            <w:r>
              <w:t xml:space="preserve"> fi selectate cu precădere măsuri la nivel național care să aibă un impact cât mai mare asupra populaţiei şi întreprinderilor.</w:t>
            </w:r>
          </w:p>
          <w:p w:rsidR="00F47273" w:rsidRDefault="00F24166">
            <w:pPr>
              <w:spacing w:before="240" w:after="240"/>
            </w:pPr>
            <w:r>
              <w:t>Având în vedere faptul că durata medie de implementare a proiectelor din cadrul acțiuni 2.3.1 este mai mare de 3 ani şi este nece</w:t>
            </w:r>
            <w:r>
              <w:t xml:space="preserve">sară pregătirea instituțională și strategică a acestora (sprijin POCA) au fost stabilite urmatoarele etape indicative de implementare pentru </w:t>
            </w:r>
            <w:r>
              <w:rPr>
                <w:b/>
                <w:bCs/>
              </w:rPr>
              <w:t>Evenimentele de Viață (nivel de sofisticare IV)</w:t>
            </w:r>
          </w:p>
          <w:p w:rsidR="00F47273" w:rsidRDefault="00F24166" w:rsidP="00F24166">
            <w:pPr>
              <w:numPr>
                <w:ilvl w:val="0"/>
                <w:numId w:val="112"/>
              </w:numPr>
              <w:spacing w:before="240" w:after="0"/>
              <w:ind w:hanging="210"/>
            </w:pPr>
            <w:r>
              <w:lastRenderedPageBreak/>
              <w:t>Etapa 1: Analiza serviciilor publice şi evidențierea stadiului actu</w:t>
            </w:r>
            <w:r>
              <w:t>al de operaționalizare conform conceptului Eveniment de Viaţă (proiect POCA)</w:t>
            </w:r>
          </w:p>
          <w:p w:rsidR="00F47273" w:rsidRDefault="00F24166" w:rsidP="00F24166">
            <w:pPr>
              <w:numPr>
                <w:ilvl w:val="0"/>
                <w:numId w:val="112"/>
              </w:numPr>
              <w:spacing w:before="0" w:after="0"/>
              <w:ind w:hanging="210"/>
            </w:pPr>
            <w:r>
              <w:t xml:space="preserve">Etapa 2: Dezvoltarea unui cadru metodologic de abordarea a transformării sau actualizării instrumentelor utilizate la nivelul autorităţilor publice pentru implementarea abordării </w:t>
            </w:r>
            <w:r>
              <w:t>Evenimentelor de Viaţă (proiect POCA).</w:t>
            </w:r>
          </w:p>
          <w:p w:rsidR="00F47273" w:rsidRDefault="00F24166" w:rsidP="00F24166">
            <w:pPr>
              <w:numPr>
                <w:ilvl w:val="0"/>
                <w:numId w:val="112"/>
              </w:numPr>
              <w:spacing w:before="0" w:after="0"/>
              <w:ind w:hanging="210"/>
            </w:pPr>
            <w:r>
              <w:t>Etapa 3: Stabilirea necesarului de investiții și elaborarea caietelor de sarcini (proiect POCA).</w:t>
            </w:r>
          </w:p>
          <w:p w:rsidR="00F47273" w:rsidRDefault="00F24166" w:rsidP="00F24166">
            <w:pPr>
              <w:numPr>
                <w:ilvl w:val="0"/>
                <w:numId w:val="112"/>
              </w:numPr>
              <w:spacing w:before="0" w:after="0"/>
              <w:ind w:hanging="210"/>
            </w:pPr>
            <w:r>
              <w:t>Etapa 3: Derularea licitațiilor de achiziție publică pentru achiziționarea echipamentelor și implementarea Evenimentelor</w:t>
            </w:r>
            <w:r>
              <w:t xml:space="preserve"> de Viaţă (POC)</w:t>
            </w:r>
          </w:p>
          <w:p w:rsidR="00F47273" w:rsidRDefault="00F24166" w:rsidP="00F24166">
            <w:pPr>
              <w:numPr>
                <w:ilvl w:val="0"/>
                <w:numId w:val="112"/>
              </w:numPr>
              <w:spacing w:before="0" w:after="0"/>
              <w:ind w:hanging="210"/>
            </w:pPr>
            <w:r>
              <w:t>Etapa 4: Implementarea abordării corespunzătoare Evenimentelor de Viaţă de către contractorul/contractorii selectați prin procedura de achiziții (POC)</w:t>
            </w:r>
          </w:p>
          <w:p w:rsidR="00F47273" w:rsidRDefault="00F24166" w:rsidP="00F24166">
            <w:pPr>
              <w:numPr>
                <w:ilvl w:val="0"/>
                <w:numId w:val="112"/>
              </w:numPr>
              <w:spacing w:before="0" w:after="0"/>
              <w:ind w:hanging="210"/>
            </w:pPr>
            <w:r>
              <w:t>Etapa 3: Derularea unor sesiuni de instruire pentru personalul implicat în gestiunea serv</w:t>
            </w:r>
            <w:r>
              <w:t>iciilor şi sistemelor de e-guvernare dezvoltate (proiect POCA)</w:t>
            </w:r>
          </w:p>
          <w:p w:rsidR="00F47273" w:rsidRDefault="00F24166" w:rsidP="00F24166">
            <w:pPr>
              <w:numPr>
                <w:ilvl w:val="0"/>
                <w:numId w:val="112"/>
              </w:numPr>
              <w:spacing w:before="0" w:after="0"/>
              <w:ind w:hanging="210"/>
            </w:pPr>
            <w:r>
              <w:t>Etapa 4: Monitorizarea serviciilor selectate sub forma Evenimentelor de Viaţă (proiect POCA)</w:t>
            </w:r>
          </w:p>
          <w:p w:rsidR="00F47273" w:rsidRDefault="00F24166" w:rsidP="00F24166">
            <w:pPr>
              <w:numPr>
                <w:ilvl w:val="0"/>
                <w:numId w:val="112"/>
              </w:numPr>
              <w:spacing w:before="0" w:after="240"/>
              <w:ind w:hanging="210"/>
            </w:pPr>
            <w:r>
              <w:t>Etapa 5: Organizarea şi desfășurarea unor campanii de promovare a serviciilor şi a sistemelor dezvol</w:t>
            </w:r>
            <w:r>
              <w:t>tate pentru întreprinderi şi cetăţeni (proiect POCA)</w:t>
            </w:r>
          </w:p>
          <w:p w:rsidR="00F47273" w:rsidRDefault="00F24166">
            <w:pPr>
              <w:spacing w:before="240" w:after="240"/>
            </w:pPr>
            <w:r>
              <w:t>Primele 3 etape necesare pregătirii implementării în condiţii optime a proiectelor care vizează Evenimentele de Viaţă (proiecte POCA) se estimează că vor dura până la sfîrşitul anului 2016, iar derularea</w:t>
            </w:r>
            <w:r>
              <w:t xml:space="preserve"> licitațiilor de achiziție publică şi contractările aferente vor fi realizate până în 2018.</w:t>
            </w:r>
          </w:p>
          <w:p w:rsidR="00E927A9" w:rsidRPr="005F325A" w:rsidRDefault="00F24166" w:rsidP="00E927A9">
            <w:pPr>
              <w:pStyle w:val="Text1"/>
              <w:ind w:left="0"/>
              <w:rPr>
                <w:color w:val="000000"/>
                <w:sz w:val="18"/>
                <w:szCs w:val="18"/>
              </w:rPr>
            </w:pPr>
          </w:p>
        </w:tc>
      </w:tr>
    </w:tbl>
    <w:p w:rsidR="00877B2C" w:rsidRPr="00DC028E" w:rsidRDefault="00F24166" w:rsidP="00237F26"/>
    <w:p w:rsidR="00433D00" w:rsidRPr="009D030B" w:rsidRDefault="00F24166"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F47273" w:rsidTr="000D7024">
        <w:trPr>
          <w:trHeight w:val="288"/>
          <w:tblHeader/>
        </w:trPr>
        <w:tc>
          <w:tcPr>
            <w:tcW w:w="2340" w:type="dxa"/>
            <w:shd w:val="clear" w:color="auto" w:fill="auto"/>
          </w:tcPr>
          <w:p w:rsidR="009F5F10" w:rsidRPr="00E927A9" w:rsidRDefault="00F24166"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F24166" w:rsidP="009F078C">
            <w:pPr>
              <w:pStyle w:val="Text1"/>
              <w:ind w:left="0"/>
              <w:rPr>
                <w:b/>
                <w:color w:val="000000"/>
                <w:sz w:val="18"/>
                <w:szCs w:val="18"/>
              </w:rPr>
            </w:pPr>
            <w:r w:rsidRPr="00420C06">
              <w:rPr>
                <w:sz w:val="18"/>
                <w:szCs w:val="18"/>
              </w:rPr>
              <w:t>2c - Consolidarea aplicațiilor TIC pentru e-guvernare, e-învățare,</w:t>
            </w:r>
            <w:r w:rsidRPr="00420C06">
              <w:rPr>
                <w:sz w:val="18"/>
                <w:szCs w:val="18"/>
              </w:rPr>
              <w:t xml:space="preserve"> e-incluziune, e-cultură și e-sănătate</w:t>
            </w:r>
          </w:p>
        </w:tc>
      </w:tr>
      <w:tr w:rsidR="00F47273" w:rsidTr="000D7024">
        <w:trPr>
          <w:trHeight w:val="288"/>
        </w:trPr>
        <w:tc>
          <w:tcPr>
            <w:tcW w:w="15120" w:type="dxa"/>
            <w:gridSpan w:val="2"/>
            <w:shd w:val="clear" w:color="auto" w:fill="auto"/>
          </w:tcPr>
          <w:p w:rsidR="00F47273" w:rsidRDefault="00F24166">
            <w:pPr>
              <w:spacing w:before="0" w:after="240"/>
            </w:pPr>
            <w:r>
              <w:t>N/A</w:t>
            </w:r>
          </w:p>
          <w:p w:rsidR="009F5F10" w:rsidRPr="00E927A9" w:rsidRDefault="00F24166" w:rsidP="009F078C">
            <w:pPr>
              <w:pStyle w:val="Text1"/>
              <w:ind w:left="0"/>
              <w:rPr>
                <w:sz w:val="20"/>
                <w:szCs w:val="20"/>
                <w:lang w:val="fr-BE"/>
              </w:rPr>
            </w:pPr>
          </w:p>
        </w:tc>
      </w:tr>
    </w:tbl>
    <w:p w:rsidR="00433D00" w:rsidRPr="00E927A9" w:rsidRDefault="00F24166" w:rsidP="00237F26">
      <w:pPr>
        <w:rPr>
          <w:lang w:val="fr-BE"/>
        </w:rPr>
      </w:pPr>
    </w:p>
    <w:p w:rsidR="0015384C" w:rsidRDefault="00F24166"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F47273" w:rsidTr="007C38FD">
        <w:trPr>
          <w:trHeight w:val="288"/>
          <w:tblHeader/>
        </w:trPr>
        <w:tc>
          <w:tcPr>
            <w:tcW w:w="2340" w:type="dxa"/>
            <w:shd w:val="clear" w:color="auto" w:fill="auto"/>
          </w:tcPr>
          <w:p w:rsidR="00ED1588" w:rsidRPr="002B60AE" w:rsidRDefault="00F24166"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F24166" w:rsidP="007C38FD">
            <w:pPr>
              <w:pStyle w:val="Text1"/>
              <w:ind w:left="0"/>
              <w:rPr>
                <w:b/>
                <w:sz w:val="18"/>
                <w:szCs w:val="18"/>
              </w:rPr>
            </w:pPr>
            <w:r w:rsidRPr="00420C06">
              <w:rPr>
                <w:sz w:val="18"/>
                <w:szCs w:val="18"/>
              </w:rPr>
              <w:t>2c - Consolidarea aplicațiilor TIC pentru e-guvernare, e-învățare, e-incluziune, e-cultură și e-sănătate</w:t>
            </w:r>
          </w:p>
        </w:tc>
      </w:tr>
      <w:tr w:rsidR="00F47273" w:rsidTr="007C38FD">
        <w:trPr>
          <w:trHeight w:val="288"/>
        </w:trPr>
        <w:tc>
          <w:tcPr>
            <w:tcW w:w="15120" w:type="dxa"/>
            <w:gridSpan w:val="2"/>
            <w:shd w:val="clear" w:color="auto" w:fill="auto"/>
          </w:tcPr>
          <w:p w:rsidR="00F47273" w:rsidRDefault="00F24166">
            <w:pPr>
              <w:spacing w:before="0" w:after="240"/>
            </w:pPr>
            <w:r>
              <w:t>N/A</w:t>
            </w:r>
          </w:p>
          <w:p w:rsidR="00ED1588" w:rsidRPr="005F325A" w:rsidRDefault="00F24166" w:rsidP="007C38FD">
            <w:pPr>
              <w:pStyle w:val="Text1"/>
              <w:ind w:left="0"/>
              <w:rPr>
                <w:color w:val="000000"/>
                <w:sz w:val="18"/>
                <w:szCs w:val="18"/>
              </w:rPr>
            </w:pPr>
          </w:p>
        </w:tc>
      </w:tr>
    </w:tbl>
    <w:p w:rsidR="00433D00" w:rsidRPr="00DC028E" w:rsidRDefault="00F24166" w:rsidP="00237F26"/>
    <w:p w:rsidR="0015384C" w:rsidRPr="00544411" w:rsidRDefault="00F24166" w:rsidP="007F30A0">
      <w:pPr>
        <w:pStyle w:val="ManualHeading3"/>
        <w:keepLines/>
        <w:rPr>
          <w:b/>
          <w:color w:val="000000"/>
        </w:rPr>
      </w:pPr>
      <w:r>
        <w:rPr>
          <w:b/>
          <w:color w:val="000000"/>
        </w:rPr>
        <w:t xml:space="preserve">2.A.6.5 </w:t>
      </w:r>
      <w:r>
        <w:rPr>
          <w:b/>
          <w:color w:val="000000"/>
        </w:rPr>
        <w:t>Indicatorii de realizare pe prioritate de investiție și, după caz, pe categorie de regiune</w:t>
      </w:r>
    </w:p>
    <w:p w:rsidR="00D43AD5" w:rsidRPr="0015384C" w:rsidRDefault="00F24166" w:rsidP="007F30A0">
      <w:pPr>
        <w:pStyle w:val="Text1"/>
        <w:keepNext/>
        <w:keepLines/>
        <w:ind w:left="0"/>
      </w:pPr>
    </w:p>
    <w:p w:rsidR="00B650CA" w:rsidRPr="00082572" w:rsidRDefault="00F24166"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w:t>
      </w:r>
      <w:r>
        <w:rPr>
          <w:color w:val="000000"/>
        </w:rPr>
        <w:t>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F47273" w:rsidTr="00E82062">
        <w:trPr>
          <w:cantSplit/>
          <w:trHeight w:val="288"/>
          <w:tblHeader/>
        </w:trPr>
        <w:tc>
          <w:tcPr>
            <w:tcW w:w="2268" w:type="dxa"/>
            <w:gridSpan w:val="2"/>
            <w:shd w:val="clear" w:color="auto" w:fill="auto"/>
          </w:tcPr>
          <w:p w:rsidR="005D6B15" w:rsidRPr="00A15E2F" w:rsidRDefault="00F24166"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F24166" w:rsidP="00F60473">
            <w:pPr>
              <w:pStyle w:val="Heading3"/>
              <w:numPr>
                <w:ilvl w:val="0"/>
                <w:numId w:val="0"/>
              </w:numPr>
              <w:rPr>
                <w:b/>
                <w:i w:val="0"/>
                <w:color w:val="000000"/>
                <w:sz w:val="16"/>
                <w:szCs w:val="16"/>
              </w:rPr>
            </w:pPr>
            <w:r w:rsidRPr="005D6B15">
              <w:rPr>
                <w:b/>
                <w:i w:val="0"/>
                <w:color w:val="000000"/>
                <w:sz w:val="16"/>
                <w:szCs w:val="16"/>
              </w:rPr>
              <w:t>2c - Consolidarea aplicațiilor TIC pentru e-guvernare, e-învățare, e-incluziune, e-cultură și e-sănătate</w:t>
            </w:r>
          </w:p>
        </w:tc>
      </w:tr>
      <w:tr w:rsidR="00F47273" w:rsidTr="00E82062">
        <w:trPr>
          <w:cantSplit/>
          <w:trHeight w:val="288"/>
          <w:tblHeader/>
        </w:trPr>
        <w:tc>
          <w:tcPr>
            <w:tcW w:w="900" w:type="dxa"/>
            <w:vMerge w:val="restart"/>
            <w:shd w:val="clear" w:color="auto" w:fill="auto"/>
          </w:tcPr>
          <w:p w:rsidR="00870D13" w:rsidRPr="00870D13" w:rsidRDefault="00F24166"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F24166"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F24166"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F24166"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F24166"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F24166"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F24166"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F24166" w:rsidP="009B2FFF">
            <w:pPr>
              <w:jc w:val="center"/>
              <w:rPr>
                <w:b/>
                <w:color w:val="000000"/>
                <w:sz w:val="16"/>
                <w:szCs w:val="16"/>
              </w:rPr>
            </w:pPr>
            <w:r w:rsidRPr="00870D13">
              <w:rPr>
                <w:b/>
                <w:color w:val="000000"/>
                <w:sz w:val="16"/>
                <w:szCs w:val="16"/>
              </w:rPr>
              <w:t>Frecvența raportării</w:t>
            </w:r>
          </w:p>
        </w:tc>
      </w:tr>
      <w:tr w:rsidR="00F47273" w:rsidTr="00E82062">
        <w:trPr>
          <w:cantSplit/>
          <w:trHeight w:val="288"/>
          <w:tblHeader/>
        </w:trPr>
        <w:tc>
          <w:tcPr>
            <w:tcW w:w="900" w:type="dxa"/>
            <w:vMerge/>
            <w:shd w:val="clear" w:color="auto" w:fill="auto"/>
          </w:tcPr>
          <w:p w:rsidR="00870D13" w:rsidRPr="00870D13" w:rsidRDefault="00F24166" w:rsidP="009B2FFF">
            <w:pPr>
              <w:jc w:val="center"/>
              <w:rPr>
                <w:b/>
                <w:color w:val="000000"/>
                <w:sz w:val="16"/>
                <w:szCs w:val="16"/>
              </w:rPr>
            </w:pPr>
          </w:p>
        </w:tc>
        <w:tc>
          <w:tcPr>
            <w:tcW w:w="1368" w:type="dxa"/>
            <w:vMerge/>
            <w:shd w:val="clear" w:color="auto" w:fill="auto"/>
          </w:tcPr>
          <w:p w:rsidR="00870D13" w:rsidRPr="00870D13" w:rsidRDefault="00F24166" w:rsidP="009B2FFF">
            <w:pPr>
              <w:jc w:val="center"/>
              <w:rPr>
                <w:b/>
                <w:color w:val="000000"/>
                <w:sz w:val="16"/>
                <w:szCs w:val="16"/>
              </w:rPr>
            </w:pPr>
          </w:p>
        </w:tc>
        <w:tc>
          <w:tcPr>
            <w:tcW w:w="1560" w:type="dxa"/>
            <w:vMerge/>
            <w:shd w:val="clear" w:color="auto" w:fill="auto"/>
          </w:tcPr>
          <w:p w:rsidR="00870D13" w:rsidRPr="00870D13" w:rsidRDefault="00F24166" w:rsidP="009B2FFF">
            <w:pPr>
              <w:jc w:val="center"/>
              <w:rPr>
                <w:b/>
                <w:color w:val="000000"/>
                <w:sz w:val="16"/>
                <w:szCs w:val="16"/>
              </w:rPr>
            </w:pPr>
          </w:p>
        </w:tc>
        <w:tc>
          <w:tcPr>
            <w:tcW w:w="1559" w:type="dxa"/>
            <w:vMerge/>
            <w:shd w:val="clear" w:color="auto" w:fill="auto"/>
          </w:tcPr>
          <w:p w:rsidR="00870D13" w:rsidRPr="00870D13" w:rsidRDefault="00F24166" w:rsidP="009B2FFF">
            <w:pPr>
              <w:jc w:val="center"/>
              <w:rPr>
                <w:b/>
                <w:color w:val="000000"/>
                <w:sz w:val="16"/>
                <w:szCs w:val="16"/>
              </w:rPr>
            </w:pPr>
          </w:p>
        </w:tc>
        <w:tc>
          <w:tcPr>
            <w:tcW w:w="2551" w:type="dxa"/>
            <w:vMerge/>
            <w:shd w:val="clear" w:color="auto" w:fill="auto"/>
          </w:tcPr>
          <w:p w:rsidR="00870D13" w:rsidRPr="00870D13" w:rsidRDefault="00F24166" w:rsidP="009B2FFF">
            <w:pPr>
              <w:jc w:val="center"/>
              <w:rPr>
                <w:b/>
                <w:color w:val="000000"/>
                <w:sz w:val="16"/>
                <w:szCs w:val="16"/>
              </w:rPr>
            </w:pPr>
          </w:p>
        </w:tc>
        <w:tc>
          <w:tcPr>
            <w:tcW w:w="1560" w:type="dxa"/>
            <w:shd w:val="clear" w:color="auto" w:fill="auto"/>
          </w:tcPr>
          <w:p w:rsidR="00870D13" w:rsidRPr="00870D13" w:rsidRDefault="00F24166"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F24166"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F24166"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F24166" w:rsidP="009B2FFF">
            <w:pPr>
              <w:jc w:val="center"/>
              <w:rPr>
                <w:b/>
                <w:color w:val="000000"/>
                <w:sz w:val="16"/>
                <w:szCs w:val="16"/>
              </w:rPr>
            </w:pPr>
          </w:p>
        </w:tc>
        <w:tc>
          <w:tcPr>
            <w:tcW w:w="1228" w:type="dxa"/>
            <w:vMerge/>
            <w:shd w:val="clear" w:color="auto" w:fill="auto"/>
          </w:tcPr>
          <w:p w:rsidR="00870D13" w:rsidRPr="00870D13" w:rsidRDefault="00F24166" w:rsidP="009B2FFF">
            <w:pPr>
              <w:jc w:val="center"/>
              <w:rPr>
                <w:b/>
                <w:color w:val="000000"/>
                <w:sz w:val="16"/>
                <w:szCs w:val="16"/>
              </w:rPr>
            </w:pP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3S15</w:t>
            </w:r>
          </w:p>
        </w:tc>
        <w:tc>
          <w:tcPr>
            <w:tcW w:w="1368" w:type="dxa"/>
            <w:shd w:val="clear" w:color="auto" w:fill="auto"/>
          </w:tcPr>
          <w:p w:rsidR="00307B25" w:rsidRPr="00870D13" w:rsidRDefault="00F24166" w:rsidP="00DF47DE">
            <w:pPr>
              <w:rPr>
                <w:color w:val="000000"/>
                <w:sz w:val="16"/>
                <w:szCs w:val="16"/>
              </w:rPr>
            </w:pPr>
            <w:r w:rsidRPr="00870D13">
              <w:rPr>
                <w:color w:val="000000"/>
                <w:sz w:val="16"/>
                <w:szCs w:val="16"/>
              </w:rPr>
              <w:t>Servicii publice aferente evenimentelor de viață aduse la nivelul IV de sofisticare online</w:t>
            </w:r>
          </w:p>
        </w:tc>
        <w:tc>
          <w:tcPr>
            <w:tcW w:w="1560" w:type="dxa"/>
            <w:shd w:val="clear" w:color="auto" w:fill="auto"/>
          </w:tcPr>
          <w:p w:rsidR="00307B25" w:rsidRPr="00870D13" w:rsidRDefault="00F24166" w:rsidP="004768AF">
            <w:pPr>
              <w:rPr>
                <w:color w:val="000000"/>
                <w:sz w:val="16"/>
                <w:szCs w:val="16"/>
              </w:rPr>
            </w:pPr>
            <w:r w:rsidRPr="00870D13">
              <w:rPr>
                <w:color w:val="000000"/>
                <w:sz w:val="16"/>
                <w:szCs w:val="16"/>
              </w:rPr>
              <w:t>Servicii publice</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31,00</w:t>
            </w:r>
          </w:p>
        </w:tc>
        <w:tc>
          <w:tcPr>
            <w:tcW w:w="1276" w:type="dxa"/>
            <w:shd w:val="clear" w:color="auto" w:fill="auto"/>
          </w:tcPr>
          <w:p w:rsidR="00307B25" w:rsidRPr="00870D13" w:rsidRDefault="00F24166" w:rsidP="006C73FD">
            <w:pPr>
              <w:rPr>
                <w:color w:val="000000"/>
                <w:sz w:val="16"/>
                <w:szCs w:val="16"/>
              </w:rPr>
            </w:pPr>
            <w:r w:rsidRPr="00870D13">
              <w:rPr>
                <w:sz w:val="16"/>
                <w:szCs w:val="16"/>
              </w:rPr>
              <w:t>MSI</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3S16</w:t>
            </w:r>
          </w:p>
        </w:tc>
        <w:tc>
          <w:tcPr>
            <w:tcW w:w="1368" w:type="dxa"/>
            <w:shd w:val="clear" w:color="auto" w:fill="auto"/>
          </w:tcPr>
          <w:p w:rsidR="00307B25" w:rsidRPr="00870D13" w:rsidRDefault="00F24166" w:rsidP="00DF47DE">
            <w:pPr>
              <w:rPr>
                <w:color w:val="000000"/>
                <w:sz w:val="16"/>
                <w:szCs w:val="16"/>
              </w:rPr>
            </w:pPr>
            <w:r w:rsidRPr="00870D13">
              <w:rPr>
                <w:color w:val="000000"/>
                <w:sz w:val="16"/>
                <w:szCs w:val="16"/>
              </w:rPr>
              <w:t>Audituri de securitate susținute</w:t>
            </w:r>
          </w:p>
        </w:tc>
        <w:tc>
          <w:tcPr>
            <w:tcW w:w="1560" w:type="dxa"/>
            <w:shd w:val="clear" w:color="auto" w:fill="auto"/>
          </w:tcPr>
          <w:p w:rsidR="00307B25" w:rsidRPr="00870D13" w:rsidRDefault="00F24166" w:rsidP="004768AF">
            <w:pPr>
              <w:rPr>
                <w:color w:val="000000"/>
                <w:sz w:val="16"/>
                <w:szCs w:val="16"/>
              </w:rPr>
            </w:pPr>
            <w:r w:rsidRPr="00870D13">
              <w:rPr>
                <w:color w:val="000000"/>
                <w:sz w:val="16"/>
                <w:szCs w:val="16"/>
              </w:rPr>
              <w:t>Audituri de securitate</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260,00</w:t>
            </w:r>
          </w:p>
        </w:tc>
        <w:tc>
          <w:tcPr>
            <w:tcW w:w="1276" w:type="dxa"/>
            <w:shd w:val="clear" w:color="auto" w:fill="auto"/>
          </w:tcPr>
          <w:p w:rsidR="00307B25" w:rsidRPr="00870D13" w:rsidRDefault="00F24166" w:rsidP="006C73FD">
            <w:pPr>
              <w:rPr>
                <w:color w:val="000000"/>
                <w:sz w:val="16"/>
                <w:szCs w:val="16"/>
              </w:rPr>
            </w:pPr>
            <w:r w:rsidRPr="00870D13">
              <w:rPr>
                <w:sz w:val="16"/>
                <w:szCs w:val="16"/>
              </w:rPr>
              <w:t>MSI</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3S17</w:t>
            </w:r>
          </w:p>
        </w:tc>
        <w:tc>
          <w:tcPr>
            <w:tcW w:w="1368" w:type="dxa"/>
            <w:shd w:val="clear" w:color="auto" w:fill="auto"/>
          </w:tcPr>
          <w:p w:rsidR="00307B25" w:rsidRPr="00870D13" w:rsidRDefault="00F24166" w:rsidP="00DF47DE">
            <w:pPr>
              <w:rPr>
                <w:color w:val="000000"/>
                <w:sz w:val="16"/>
                <w:szCs w:val="16"/>
              </w:rPr>
            </w:pPr>
            <w:r w:rsidRPr="00870D13">
              <w:rPr>
                <w:color w:val="000000"/>
                <w:sz w:val="16"/>
                <w:szCs w:val="16"/>
              </w:rPr>
              <w:t>Școli care utilizează OER, WEB 2.0 în educație</w:t>
            </w:r>
          </w:p>
        </w:tc>
        <w:tc>
          <w:tcPr>
            <w:tcW w:w="1560" w:type="dxa"/>
            <w:shd w:val="clear" w:color="auto" w:fill="auto"/>
          </w:tcPr>
          <w:p w:rsidR="00307B25" w:rsidRPr="00870D13" w:rsidRDefault="00F24166" w:rsidP="004768AF">
            <w:pPr>
              <w:rPr>
                <w:color w:val="000000"/>
                <w:sz w:val="16"/>
                <w:szCs w:val="16"/>
              </w:rPr>
            </w:pPr>
            <w:r w:rsidRPr="00870D13">
              <w:rPr>
                <w:color w:val="000000"/>
                <w:sz w:val="16"/>
                <w:szCs w:val="16"/>
              </w:rPr>
              <w:t>Scoli</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1.736,00</w:t>
            </w:r>
          </w:p>
        </w:tc>
        <w:tc>
          <w:tcPr>
            <w:tcW w:w="1276" w:type="dxa"/>
            <w:shd w:val="clear" w:color="auto" w:fill="auto"/>
          </w:tcPr>
          <w:p w:rsidR="00307B25" w:rsidRPr="00870D13" w:rsidRDefault="00F24166" w:rsidP="006C73FD">
            <w:pPr>
              <w:rPr>
                <w:color w:val="000000"/>
                <w:sz w:val="16"/>
                <w:szCs w:val="16"/>
              </w:rPr>
            </w:pPr>
            <w:r w:rsidRPr="00870D13">
              <w:rPr>
                <w:sz w:val="16"/>
                <w:szCs w:val="16"/>
              </w:rPr>
              <w:t>MSI</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3S18</w:t>
            </w:r>
          </w:p>
        </w:tc>
        <w:tc>
          <w:tcPr>
            <w:tcW w:w="1368" w:type="dxa"/>
            <w:shd w:val="clear" w:color="auto" w:fill="auto"/>
          </w:tcPr>
          <w:p w:rsidR="00307B25" w:rsidRPr="00870D13" w:rsidRDefault="00F24166" w:rsidP="00DF47DE">
            <w:pPr>
              <w:rPr>
                <w:color w:val="000000"/>
                <w:sz w:val="16"/>
                <w:szCs w:val="16"/>
              </w:rPr>
            </w:pPr>
            <w:r w:rsidRPr="00870D13">
              <w:rPr>
                <w:color w:val="000000"/>
                <w:sz w:val="16"/>
                <w:szCs w:val="16"/>
              </w:rPr>
              <w:t>Unități prespitalicești și spitalicești care utilizează sisteme de telemedicine</w:t>
            </w:r>
          </w:p>
        </w:tc>
        <w:tc>
          <w:tcPr>
            <w:tcW w:w="1560" w:type="dxa"/>
            <w:shd w:val="clear" w:color="auto" w:fill="auto"/>
          </w:tcPr>
          <w:p w:rsidR="00307B25" w:rsidRPr="00870D13" w:rsidRDefault="00F24166" w:rsidP="004768AF">
            <w:pPr>
              <w:rPr>
                <w:color w:val="000000"/>
                <w:sz w:val="16"/>
                <w:szCs w:val="16"/>
              </w:rPr>
            </w:pPr>
            <w:r w:rsidRPr="00870D13">
              <w:rPr>
                <w:color w:val="000000"/>
                <w:sz w:val="16"/>
                <w:szCs w:val="16"/>
              </w:rPr>
              <w:t>Unitati sanitare</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434,00</w:t>
            </w:r>
          </w:p>
        </w:tc>
        <w:tc>
          <w:tcPr>
            <w:tcW w:w="1276" w:type="dxa"/>
            <w:shd w:val="clear" w:color="auto" w:fill="auto"/>
          </w:tcPr>
          <w:p w:rsidR="00307B25" w:rsidRPr="00870D13" w:rsidRDefault="00F24166" w:rsidP="006C73FD">
            <w:pPr>
              <w:rPr>
                <w:color w:val="000000"/>
                <w:sz w:val="16"/>
                <w:szCs w:val="16"/>
              </w:rPr>
            </w:pPr>
            <w:r w:rsidRPr="00870D13">
              <w:rPr>
                <w:sz w:val="16"/>
                <w:szCs w:val="16"/>
              </w:rPr>
              <w:t>MSI</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3S19</w:t>
            </w:r>
          </w:p>
        </w:tc>
        <w:tc>
          <w:tcPr>
            <w:tcW w:w="1368" w:type="dxa"/>
            <w:shd w:val="clear" w:color="auto" w:fill="auto"/>
          </w:tcPr>
          <w:p w:rsidR="00307B25" w:rsidRPr="00870D13" w:rsidRDefault="00F24166" w:rsidP="00DF47DE">
            <w:pPr>
              <w:rPr>
                <w:color w:val="000000"/>
                <w:sz w:val="16"/>
                <w:szCs w:val="16"/>
              </w:rPr>
            </w:pPr>
            <w:r w:rsidRPr="00870D13">
              <w:rPr>
                <w:color w:val="000000"/>
                <w:sz w:val="16"/>
                <w:szCs w:val="16"/>
              </w:rPr>
              <w:t>Elemente de patrimoniu cultural digitizate</w:t>
            </w:r>
          </w:p>
        </w:tc>
        <w:tc>
          <w:tcPr>
            <w:tcW w:w="1560" w:type="dxa"/>
            <w:shd w:val="clear" w:color="auto" w:fill="auto"/>
          </w:tcPr>
          <w:p w:rsidR="00307B25" w:rsidRPr="00870D13" w:rsidRDefault="00F24166" w:rsidP="004768AF">
            <w:pPr>
              <w:rPr>
                <w:color w:val="000000"/>
                <w:sz w:val="16"/>
                <w:szCs w:val="16"/>
              </w:rPr>
            </w:pPr>
            <w:r w:rsidRPr="00870D13">
              <w:rPr>
                <w:color w:val="000000"/>
                <w:sz w:val="16"/>
                <w:szCs w:val="16"/>
              </w:rPr>
              <w:t>Produse culturale</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173.643,00</w:t>
            </w:r>
          </w:p>
        </w:tc>
        <w:tc>
          <w:tcPr>
            <w:tcW w:w="1276" w:type="dxa"/>
            <w:shd w:val="clear" w:color="auto" w:fill="auto"/>
          </w:tcPr>
          <w:p w:rsidR="00307B25" w:rsidRPr="00870D13" w:rsidRDefault="00F24166" w:rsidP="006C73FD">
            <w:pPr>
              <w:rPr>
                <w:color w:val="000000"/>
                <w:sz w:val="16"/>
                <w:szCs w:val="16"/>
              </w:rPr>
            </w:pPr>
            <w:r w:rsidRPr="00870D13">
              <w:rPr>
                <w:sz w:val="16"/>
                <w:szCs w:val="16"/>
              </w:rPr>
              <w:t>MSI</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3S20</w:t>
            </w:r>
          </w:p>
        </w:tc>
        <w:tc>
          <w:tcPr>
            <w:tcW w:w="1368" w:type="dxa"/>
            <w:shd w:val="clear" w:color="auto" w:fill="auto"/>
          </w:tcPr>
          <w:p w:rsidR="00307B25" w:rsidRPr="00870D13" w:rsidRDefault="00F24166" w:rsidP="00DF47DE">
            <w:pPr>
              <w:rPr>
                <w:color w:val="000000"/>
                <w:sz w:val="16"/>
                <w:szCs w:val="16"/>
              </w:rPr>
            </w:pPr>
            <w:r w:rsidRPr="00870D13">
              <w:rPr>
                <w:color w:val="000000"/>
                <w:sz w:val="16"/>
                <w:szCs w:val="16"/>
              </w:rPr>
              <w:t xml:space="preserve">Puncte de acces public la informații  (PAPI) nou </w:t>
            </w:r>
            <w:r w:rsidRPr="00870D13">
              <w:rPr>
                <w:color w:val="000000"/>
                <w:sz w:val="16"/>
                <w:szCs w:val="16"/>
              </w:rPr>
              <w:lastRenderedPageBreak/>
              <w:t>înființate</w:t>
            </w:r>
          </w:p>
        </w:tc>
        <w:tc>
          <w:tcPr>
            <w:tcW w:w="1560" w:type="dxa"/>
            <w:shd w:val="clear" w:color="auto" w:fill="auto"/>
          </w:tcPr>
          <w:p w:rsidR="00307B25" w:rsidRPr="00870D13" w:rsidRDefault="00F24166" w:rsidP="004768AF">
            <w:pPr>
              <w:rPr>
                <w:color w:val="000000"/>
                <w:sz w:val="16"/>
                <w:szCs w:val="16"/>
              </w:rPr>
            </w:pPr>
            <w:r w:rsidRPr="00870D13">
              <w:rPr>
                <w:color w:val="000000"/>
                <w:sz w:val="16"/>
                <w:szCs w:val="16"/>
              </w:rPr>
              <w:lastRenderedPageBreak/>
              <w:t>PAPI</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 xml:space="preserve">Mai puțin </w:t>
            </w:r>
            <w:r>
              <w:rPr>
                <w:color w:val="000000"/>
                <w:sz w:val="16"/>
                <w:szCs w:val="16"/>
              </w:rPr>
              <w:t>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434,00</w:t>
            </w:r>
          </w:p>
        </w:tc>
        <w:tc>
          <w:tcPr>
            <w:tcW w:w="1276" w:type="dxa"/>
            <w:shd w:val="clear" w:color="auto" w:fill="auto"/>
          </w:tcPr>
          <w:p w:rsidR="00307B25" w:rsidRPr="00870D13" w:rsidRDefault="00F24166" w:rsidP="006C73FD">
            <w:pPr>
              <w:rPr>
                <w:color w:val="000000"/>
                <w:sz w:val="16"/>
                <w:szCs w:val="16"/>
              </w:rPr>
            </w:pPr>
            <w:r w:rsidRPr="00870D13">
              <w:rPr>
                <w:sz w:val="16"/>
                <w:szCs w:val="16"/>
              </w:rPr>
              <w:t>MSI</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3S15</w:t>
            </w:r>
          </w:p>
        </w:tc>
        <w:tc>
          <w:tcPr>
            <w:tcW w:w="1368" w:type="dxa"/>
            <w:shd w:val="clear" w:color="auto" w:fill="auto"/>
          </w:tcPr>
          <w:p w:rsidR="00307B25" w:rsidRPr="00870D13" w:rsidRDefault="00F24166" w:rsidP="00DF47DE">
            <w:pPr>
              <w:rPr>
                <w:color w:val="000000"/>
                <w:sz w:val="16"/>
                <w:szCs w:val="16"/>
              </w:rPr>
            </w:pPr>
            <w:r w:rsidRPr="00870D13">
              <w:rPr>
                <w:color w:val="000000"/>
                <w:sz w:val="16"/>
                <w:szCs w:val="16"/>
              </w:rPr>
              <w:t>Servicii publice aferente evenimentelor de viață aduse la nivelul IV de sofisticare online</w:t>
            </w:r>
          </w:p>
        </w:tc>
        <w:tc>
          <w:tcPr>
            <w:tcW w:w="1560" w:type="dxa"/>
            <w:shd w:val="clear" w:color="auto" w:fill="auto"/>
          </w:tcPr>
          <w:p w:rsidR="00307B25" w:rsidRPr="00870D13" w:rsidRDefault="00F24166" w:rsidP="004768AF">
            <w:pPr>
              <w:rPr>
                <w:color w:val="000000"/>
                <w:sz w:val="16"/>
                <w:szCs w:val="16"/>
              </w:rPr>
            </w:pPr>
            <w:r w:rsidRPr="00870D13">
              <w:rPr>
                <w:color w:val="000000"/>
                <w:sz w:val="16"/>
                <w:szCs w:val="16"/>
              </w:rPr>
              <w:t>Servicii publice</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5,00</w:t>
            </w:r>
          </w:p>
        </w:tc>
        <w:tc>
          <w:tcPr>
            <w:tcW w:w="1276" w:type="dxa"/>
            <w:shd w:val="clear" w:color="auto" w:fill="auto"/>
          </w:tcPr>
          <w:p w:rsidR="00307B25" w:rsidRPr="00870D13" w:rsidRDefault="00F24166" w:rsidP="006C73FD">
            <w:pPr>
              <w:rPr>
                <w:color w:val="000000"/>
                <w:sz w:val="16"/>
                <w:szCs w:val="16"/>
              </w:rPr>
            </w:pPr>
            <w:r w:rsidRPr="00870D13">
              <w:rPr>
                <w:sz w:val="16"/>
                <w:szCs w:val="16"/>
              </w:rPr>
              <w:t>MSI</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3S16</w:t>
            </w:r>
          </w:p>
        </w:tc>
        <w:tc>
          <w:tcPr>
            <w:tcW w:w="1368" w:type="dxa"/>
            <w:shd w:val="clear" w:color="auto" w:fill="auto"/>
          </w:tcPr>
          <w:p w:rsidR="00307B25" w:rsidRPr="00870D13" w:rsidRDefault="00F24166" w:rsidP="00DF47DE">
            <w:pPr>
              <w:rPr>
                <w:color w:val="000000"/>
                <w:sz w:val="16"/>
                <w:szCs w:val="16"/>
              </w:rPr>
            </w:pPr>
            <w:r w:rsidRPr="00870D13">
              <w:rPr>
                <w:color w:val="000000"/>
                <w:sz w:val="16"/>
                <w:szCs w:val="16"/>
              </w:rPr>
              <w:t>Audituri de securitate susținute</w:t>
            </w:r>
          </w:p>
        </w:tc>
        <w:tc>
          <w:tcPr>
            <w:tcW w:w="1560" w:type="dxa"/>
            <w:shd w:val="clear" w:color="auto" w:fill="auto"/>
          </w:tcPr>
          <w:p w:rsidR="00307B25" w:rsidRPr="00870D13" w:rsidRDefault="00F24166" w:rsidP="004768AF">
            <w:pPr>
              <w:rPr>
                <w:color w:val="000000"/>
                <w:sz w:val="16"/>
                <w:szCs w:val="16"/>
              </w:rPr>
            </w:pPr>
            <w:r w:rsidRPr="00870D13">
              <w:rPr>
                <w:color w:val="000000"/>
                <w:sz w:val="16"/>
                <w:szCs w:val="16"/>
              </w:rPr>
              <w:t>Audituri de securitate</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 xml:space="preserve">Mai </w:t>
            </w:r>
            <w:r>
              <w:rPr>
                <w:color w:val="000000"/>
                <w:sz w:val="16"/>
                <w:szCs w:val="16"/>
              </w:rPr>
              <w:t>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40,00</w:t>
            </w:r>
          </w:p>
        </w:tc>
        <w:tc>
          <w:tcPr>
            <w:tcW w:w="1276" w:type="dxa"/>
            <w:shd w:val="clear" w:color="auto" w:fill="auto"/>
          </w:tcPr>
          <w:p w:rsidR="00307B25" w:rsidRPr="00870D13" w:rsidRDefault="00F24166" w:rsidP="006C73FD">
            <w:pPr>
              <w:rPr>
                <w:color w:val="000000"/>
                <w:sz w:val="16"/>
                <w:szCs w:val="16"/>
              </w:rPr>
            </w:pPr>
            <w:r w:rsidRPr="00870D13">
              <w:rPr>
                <w:sz w:val="16"/>
                <w:szCs w:val="16"/>
              </w:rPr>
              <w:t>MSI</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3S17</w:t>
            </w:r>
          </w:p>
        </w:tc>
        <w:tc>
          <w:tcPr>
            <w:tcW w:w="1368" w:type="dxa"/>
            <w:shd w:val="clear" w:color="auto" w:fill="auto"/>
          </w:tcPr>
          <w:p w:rsidR="00307B25" w:rsidRPr="00870D13" w:rsidRDefault="00F24166" w:rsidP="00DF47DE">
            <w:pPr>
              <w:rPr>
                <w:color w:val="000000"/>
                <w:sz w:val="16"/>
                <w:szCs w:val="16"/>
              </w:rPr>
            </w:pPr>
            <w:r w:rsidRPr="00870D13">
              <w:rPr>
                <w:color w:val="000000"/>
                <w:sz w:val="16"/>
                <w:szCs w:val="16"/>
              </w:rPr>
              <w:t>Școli care utilizează OER, WEB 2.0 în educație</w:t>
            </w:r>
          </w:p>
        </w:tc>
        <w:tc>
          <w:tcPr>
            <w:tcW w:w="1560" w:type="dxa"/>
            <w:shd w:val="clear" w:color="auto" w:fill="auto"/>
          </w:tcPr>
          <w:p w:rsidR="00307B25" w:rsidRPr="00870D13" w:rsidRDefault="00F24166" w:rsidP="004768AF">
            <w:pPr>
              <w:rPr>
                <w:color w:val="000000"/>
                <w:sz w:val="16"/>
                <w:szCs w:val="16"/>
              </w:rPr>
            </w:pPr>
            <w:r w:rsidRPr="00870D13">
              <w:rPr>
                <w:color w:val="000000"/>
                <w:sz w:val="16"/>
                <w:szCs w:val="16"/>
              </w:rPr>
              <w:t>Scoli</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264,00</w:t>
            </w:r>
          </w:p>
        </w:tc>
        <w:tc>
          <w:tcPr>
            <w:tcW w:w="1276" w:type="dxa"/>
            <w:shd w:val="clear" w:color="auto" w:fill="auto"/>
          </w:tcPr>
          <w:p w:rsidR="00307B25" w:rsidRPr="00870D13" w:rsidRDefault="00F24166" w:rsidP="006C73FD">
            <w:pPr>
              <w:rPr>
                <w:color w:val="000000"/>
                <w:sz w:val="16"/>
                <w:szCs w:val="16"/>
              </w:rPr>
            </w:pPr>
            <w:r w:rsidRPr="00870D13">
              <w:rPr>
                <w:sz w:val="16"/>
                <w:szCs w:val="16"/>
              </w:rPr>
              <w:t>MSI</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3S18</w:t>
            </w:r>
          </w:p>
        </w:tc>
        <w:tc>
          <w:tcPr>
            <w:tcW w:w="1368" w:type="dxa"/>
            <w:shd w:val="clear" w:color="auto" w:fill="auto"/>
          </w:tcPr>
          <w:p w:rsidR="00307B25" w:rsidRPr="00870D13" w:rsidRDefault="00F24166" w:rsidP="00DF47DE">
            <w:pPr>
              <w:rPr>
                <w:color w:val="000000"/>
                <w:sz w:val="16"/>
                <w:szCs w:val="16"/>
              </w:rPr>
            </w:pPr>
            <w:r w:rsidRPr="00870D13">
              <w:rPr>
                <w:color w:val="000000"/>
                <w:sz w:val="16"/>
                <w:szCs w:val="16"/>
              </w:rPr>
              <w:t>Unități prespitalicești și spitalicești care utilizează sisteme de telemedicine</w:t>
            </w:r>
          </w:p>
        </w:tc>
        <w:tc>
          <w:tcPr>
            <w:tcW w:w="1560" w:type="dxa"/>
            <w:shd w:val="clear" w:color="auto" w:fill="auto"/>
          </w:tcPr>
          <w:p w:rsidR="00307B25" w:rsidRPr="00870D13" w:rsidRDefault="00F24166" w:rsidP="004768AF">
            <w:pPr>
              <w:rPr>
                <w:color w:val="000000"/>
                <w:sz w:val="16"/>
                <w:szCs w:val="16"/>
              </w:rPr>
            </w:pPr>
            <w:r w:rsidRPr="00870D13">
              <w:rPr>
                <w:color w:val="000000"/>
                <w:sz w:val="16"/>
                <w:szCs w:val="16"/>
              </w:rPr>
              <w:t>Unitati sanitare</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66,00</w:t>
            </w:r>
          </w:p>
        </w:tc>
        <w:tc>
          <w:tcPr>
            <w:tcW w:w="1276" w:type="dxa"/>
            <w:shd w:val="clear" w:color="auto" w:fill="auto"/>
          </w:tcPr>
          <w:p w:rsidR="00307B25" w:rsidRPr="00870D13" w:rsidRDefault="00F24166" w:rsidP="006C73FD">
            <w:pPr>
              <w:rPr>
                <w:color w:val="000000"/>
                <w:sz w:val="16"/>
                <w:szCs w:val="16"/>
              </w:rPr>
            </w:pPr>
            <w:r w:rsidRPr="00870D13">
              <w:rPr>
                <w:sz w:val="16"/>
                <w:szCs w:val="16"/>
              </w:rPr>
              <w:t>MSI</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3S19</w:t>
            </w:r>
          </w:p>
        </w:tc>
        <w:tc>
          <w:tcPr>
            <w:tcW w:w="1368" w:type="dxa"/>
            <w:shd w:val="clear" w:color="auto" w:fill="auto"/>
          </w:tcPr>
          <w:p w:rsidR="00307B25" w:rsidRPr="00870D13" w:rsidRDefault="00F24166" w:rsidP="00DF47DE">
            <w:pPr>
              <w:rPr>
                <w:color w:val="000000"/>
                <w:sz w:val="16"/>
                <w:szCs w:val="16"/>
              </w:rPr>
            </w:pPr>
            <w:r w:rsidRPr="00870D13">
              <w:rPr>
                <w:color w:val="000000"/>
                <w:sz w:val="16"/>
                <w:szCs w:val="16"/>
              </w:rPr>
              <w:t>Elemente de patrimoniu cultural digitizate</w:t>
            </w:r>
          </w:p>
        </w:tc>
        <w:tc>
          <w:tcPr>
            <w:tcW w:w="1560" w:type="dxa"/>
            <w:shd w:val="clear" w:color="auto" w:fill="auto"/>
          </w:tcPr>
          <w:p w:rsidR="00307B25" w:rsidRPr="00870D13" w:rsidRDefault="00F24166" w:rsidP="004768AF">
            <w:pPr>
              <w:rPr>
                <w:color w:val="000000"/>
                <w:sz w:val="16"/>
                <w:szCs w:val="16"/>
              </w:rPr>
            </w:pPr>
            <w:r w:rsidRPr="00870D13">
              <w:rPr>
                <w:color w:val="000000"/>
                <w:sz w:val="16"/>
                <w:szCs w:val="16"/>
              </w:rPr>
              <w:t>Produse culturale</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26.357,00</w:t>
            </w:r>
          </w:p>
        </w:tc>
        <w:tc>
          <w:tcPr>
            <w:tcW w:w="1276" w:type="dxa"/>
            <w:shd w:val="clear" w:color="auto" w:fill="auto"/>
          </w:tcPr>
          <w:p w:rsidR="00307B25" w:rsidRPr="00870D13" w:rsidRDefault="00F24166" w:rsidP="006C73FD">
            <w:pPr>
              <w:rPr>
                <w:color w:val="000000"/>
                <w:sz w:val="16"/>
                <w:szCs w:val="16"/>
              </w:rPr>
            </w:pPr>
            <w:r w:rsidRPr="00870D13">
              <w:rPr>
                <w:sz w:val="16"/>
                <w:szCs w:val="16"/>
              </w:rPr>
              <w:t>MSI</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r w:rsidR="00F47273" w:rsidTr="00335C03">
        <w:trPr>
          <w:trHeight w:val="288"/>
        </w:trPr>
        <w:tc>
          <w:tcPr>
            <w:tcW w:w="900" w:type="dxa"/>
            <w:shd w:val="clear" w:color="auto" w:fill="auto"/>
          </w:tcPr>
          <w:p w:rsidR="00307B25" w:rsidRPr="00013586" w:rsidRDefault="00F24166" w:rsidP="00DF47DE">
            <w:pPr>
              <w:rPr>
                <w:color w:val="000000"/>
                <w:sz w:val="16"/>
                <w:szCs w:val="16"/>
              </w:rPr>
            </w:pPr>
            <w:r w:rsidRPr="00013586">
              <w:rPr>
                <w:color w:val="000000"/>
                <w:sz w:val="16"/>
                <w:szCs w:val="16"/>
              </w:rPr>
              <w:t>3S20</w:t>
            </w:r>
          </w:p>
        </w:tc>
        <w:tc>
          <w:tcPr>
            <w:tcW w:w="1368" w:type="dxa"/>
            <w:shd w:val="clear" w:color="auto" w:fill="auto"/>
          </w:tcPr>
          <w:p w:rsidR="00307B25" w:rsidRPr="00870D13" w:rsidRDefault="00F24166" w:rsidP="00DF47DE">
            <w:pPr>
              <w:rPr>
                <w:color w:val="000000"/>
                <w:sz w:val="16"/>
                <w:szCs w:val="16"/>
              </w:rPr>
            </w:pPr>
            <w:r w:rsidRPr="00870D13">
              <w:rPr>
                <w:color w:val="000000"/>
                <w:sz w:val="16"/>
                <w:szCs w:val="16"/>
              </w:rPr>
              <w:t>Puncte de acces public la informații  (PAPI) nou înființate</w:t>
            </w:r>
          </w:p>
        </w:tc>
        <w:tc>
          <w:tcPr>
            <w:tcW w:w="1560" w:type="dxa"/>
            <w:shd w:val="clear" w:color="auto" w:fill="auto"/>
          </w:tcPr>
          <w:p w:rsidR="00307B25" w:rsidRPr="00870D13" w:rsidRDefault="00F24166" w:rsidP="004768AF">
            <w:pPr>
              <w:rPr>
                <w:color w:val="000000"/>
                <w:sz w:val="16"/>
                <w:szCs w:val="16"/>
              </w:rPr>
            </w:pPr>
            <w:r w:rsidRPr="00870D13">
              <w:rPr>
                <w:color w:val="000000"/>
                <w:sz w:val="16"/>
                <w:szCs w:val="16"/>
              </w:rPr>
              <w:t>PAPI</w:t>
            </w:r>
          </w:p>
        </w:tc>
        <w:tc>
          <w:tcPr>
            <w:tcW w:w="1559" w:type="dxa"/>
            <w:shd w:val="clear" w:color="auto" w:fill="auto"/>
          </w:tcPr>
          <w:p w:rsidR="00307B25" w:rsidRPr="00DD3F83" w:rsidRDefault="00F24166"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F24166"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24166" w:rsidP="008025D7">
            <w:pPr>
              <w:jc w:val="right"/>
              <w:rPr>
                <w:color w:val="000000"/>
                <w:sz w:val="16"/>
                <w:szCs w:val="16"/>
              </w:rPr>
            </w:pPr>
          </w:p>
        </w:tc>
        <w:tc>
          <w:tcPr>
            <w:tcW w:w="1559" w:type="dxa"/>
            <w:shd w:val="clear" w:color="auto" w:fill="auto"/>
          </w:tcPr>
          <w:p w:rsidR="00307B25" w:rsidRPr="00870D13" w:rsidRDefault="00F24166" w:rsidP="006C73FD">
            <w:pPr>
              <w:jc w:val="right"/>
              <w:rPr>
                <w:color w:val="000000"/>
                <w:sz w:val="16"/>
                <w:szCs w:val="16"/>
              </w:rPr>
            </w:pPr>
          </w:p>
        </w:tc>
        <w:tc>
          <w:tcPr>
            <w:tcW w:w="1559" w:type="dxa"/>
            <w:shd w:val="clear" w:color="auto" w:fill="auto"/>
          </w:tcPr>
          <w:p w:rsidR="00307B25" w:rsidRPr="00870D13" w:rsidRDefault="00F24166" w:rsidP="008025D7">
            <w:pPr>
              <w:jc w:val="right"/>
              <w:rPr>
                <w:color w:val="000000"/>
                <w:sz w:val="16"/>
                <w:szCs w:val="16"/>
              </w:rPr>
            </w:pPr>
            <w:r w:rsidRPr="00870D13">
              <w:rPr>
                <w:sz w:val="16"/>
                <w:szCs w:val="16"/>
              </w:rPr>
              <w:t>66,00</w:t>
            </w:r>
          </w:p>
        </w:tc>
        <w:tc>
          <w:tcPr>
            <w:tcW w:w="1276" w:type="dxa"/>
            <w:shd w:val="clear" w:color="auto" w:fill="auto"/>
          </w:tcPr>
          <w:p w:rsidR="00307B25" w:rsidRPr="00870D13" w:rsidRDefault="00F24166" w:rsidP="006C73FD">
            <w:pPr>
              <w:rPr>
                <w:color w:val="000000"/>
                <w:sz w:val="16"/>
                <w:szCs w:val="16"/>
              </w:rPr>
            </w:pPr>
            <w:r w:rsidRPr="00870D13">
              <w:rPr>
                <w:sz w:val="16"/>
                <w:szCs w:val="16"/>
              </w:rPr>
              <w:t>MSI</w:t>
            </w:r>
          </w:p>
        </w:tc>
        <w:tc>
          <w:tcPr>
            <w:tcW w:w="1228" w:type="dxa"/>
            <w:shd w:val="clear" w:color="auto" w:fill="auto"/>
          </w:tcPr>
          <w:p w:rsidR="00307B25" w:rsidRPr="00013586" w:rsidRDefault="00F24166" w:rsidP="007274C2">
            <w:pPr>
              <w:pStyle w:val="Text2"/>
              <w:ind w:left="0"/>
              <w:rPr>
                <w:color w:val="000000"/>
                <w:sz w:val="16"/>
                <w:szCs w:val="16"/>
              </w:rPr>
            </w:pPr>
            <w:r w:rsidRPr="00013586">
              <w:rPr>
                <w:sz w:val="16"/>
                <w:szCs w:val="16"/>
              </w:rPr>
              <w:t>Anual</w:t>
            </w:r>
          </w:p>
        </w:tc>
      </w:tr>
    </w:tbl>
    <w:p w:rsidR="00814557" w:rsidRPr="00C23AD8" w:rsidRDefault="00F24166" w:rsidP="007564FD">
      <w:pPr>
        <w:rPr>
          <w:i/>
          <w:color w:val="000000"/>
          <w:sz w:val="16"/>
          <w:szCs w:val="16"/>
        </w:rPr>
      </w:pPr>
    </w:p>
    <w:p w:rsidR="004F3501" w:rsidRPr="003B65A5" w:rsidRDefault="00F24166" w:rsidP="00F32C5E">
      <w:pPr>
        <w:pStyle w:val="ManualHeading2"/>
      </w:pPr>
      <w:r>
        <w:t xml:space="preserve">2.A.7 Inovare </w:t>
      </w:r>
      <w:r>
        <w:t>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F47273" w:rsidTr="000D7024">
        <w:trPr>
          <w:trHeight w:val="288"/>
          <w:tblHeader/>
        </w:trPr>
        <w:tc>
          <w:tcPr>
            <w:tcW w:w="2340" w:type="dxa"/>
            <w:shd w:val="clear" w:color="auto" w:fill="auto"/>
          </w:tcPr>
          <w:p w:rsidR="00597F64" w:rsidRPr="00CE07EF" w:rsidRDefault="00F24166"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F24166" w:rsidP="009F078C">
            <w:pPr>
              <w:rPr>
                <w:b/>
                <w:sz w:val="18"/>
                <w:szCs w:val="18"/>
              </w:rPr>
            </w:pPr>
            <w:r w:rsidRPr="00597F64">
              <w:rPr>
                <w:b/>
                <w:sz w:val="16"/>
                <w:szCs w:val="16"/>
              </w:rPr>
              <w:t>AP2  -  Tehnologia informatiei si comunicatiilor (TIC) pentru o economie digitala competitiva</w:t>
            </w:r>
          </w:p>
        </w:tc>
      </w:tr>
      <w:tr w:rsidR="00F47273" w:rsidTr="000D7024">
        <w:trPr>
          <w:trHeight w:val="288"/>
        </w:trPr>
        <w:tc>
          <w:tcPr>
            <w:tcW w:w="15120" w:type="dxa"/>
            <w:gridSpan w:val="2"/>
            <w:shd w:val="clear" w:color="auto" w:fill="auto"/>
          </w:tcPr>
          <w:p w:rsidR="00F47273" w:rsidRDefault="00F24166">
            <w:pPr>
              <w:spacing w:before="0" w:after="240"/>
            </w:pPr>
            <w:r>
              <w:t>N/A</w:t>
            </w:r>
          </w:p>
          <w:p w:rsidR="00597F64" w:rsidRPr="002B60AE" w:rsidRDefault="00F24166" w:rsidP="009F078C">
            <w:pPr>
              <w:rPr>
                <w:sz w:val="18"/>
                <w:szCs w:val="18"/>
              </w:rPr>
            </w:pPr>
          </w:p>
        </w:tc>
      </w:tr>
    </w:tbl>
    <w:p w:rsidR="00AD2969" w:rsidRDefault="00F24166" w:rsidP="00F54F5A">
      <w:pPr>
        <w:pStyle w:val="Text1"/>
        <w:ind w:left="0"/>
      </w:pPr>
    </w:p>
    <w:p w:rsidR="00433D00" w:rsidRDefault="00F24166" w:rsidP="0027027A">
      <w:pPr>
        <w:pStyle w:val="ManualHeading2"/>
        <w:keepLines/>
      </w:pPr>
      <w:r>
        <w:t>2.A.8 Cadrul de performanță</w:t>
      </w:r>
    </w:p>
    <w:p w:rsidR="00941B50" w:rsidRPr="00941B50" w:rsidRDefault="00F24166" w:rsidP="0027027A">
      <w:pPr>
        <w:pStyle w:val="Text1"/>
        <w:keepNext/>
        <w:keepLines/>
        <w:ind w:left="0"/>
      </w:pPr>
    </w:p>
    <w:p w:rsidR="004F3501" w:rsidRPr="008249AE" w:rsidRDefault="00F24166" w:rsidP="0027027A">
      <w:pPr>
        <w:keepNext/>
        <w:keepLines/>
        <w:suppressAutoHyphens/>
        <w:rPr>
          <w:noProof/>
        </w:rPr>
      </w:pPr>
      <w:r w:rsidRPr="003B65A5">
        <w:rPr>
          <w:b/>
          <w:noProof/>
        </w:rPr>
        <w:t>Tabelul 6: Cadrul de performanță</w:t>
      </w:r>
      <w:r w:rsidRPr="003B65A5">
        <w:rPr>
          <w:b/>
          <w:noProof/>
        </w:rPr>
        <w:t xml:space="preserve">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F47273" w:rsidTr="007B6D24">
        <w:trPr>
          <w:cantSplit/>
          <w:trHeight w:val="288"/>
          <w:tblHeader/>
        </w:trPr>
        <w:tc>
          <w:tcPr>
            <w:tcW w:w="2268" w:type="dxa"/>
            <w:gridSpan w:val="3"/>
            <w:shd w:val="clear" w:color="auto" w:fill="auto"/>
          </w:tcPr>
          <w:p w:rsidR="00BC5265" w:rsidRPr="0012258C" w:rsidRDefault="00F24166"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F24166" w:rsidP="00B40366">
            <w:pPr>
              <w:suppressAutoHyphens/>
              <w:rPr>
                <w:b/>
                <w:color w:val="000000"/>
                <w:sz w:val="10"/>
                <w:szCs w:val="10"/>
                <w:lang w:val="it-IT"/>
              </w:rPr>
            </w:pPr>
            <w:r w:rsidRPr="0012258C">
              <w:rPr>
                <w:b/>
                <w:color w:val="000000"/>
                <w:sz w:val="10"/>
                <w:szCs w:val="10"/>
                <w:lang w:val="it-IT"/>
              </w:rPr>
              <w:t>AP2 -  Tehnologia informatiei si comunicatiilor (TIC) pentru o economie digitala competitiva</w:t>
            </w:r>
          </w:p>
        </w:tc>
      </w:tr>
      <w:tr w:rsidR="00F47273" w:rsidTr="007B6D24">
        <w:trPr>
          <w:cantSplit/>
          <w:trHeight w:val="288"/>
          <w:tblHeader/>
        </w:trPr>
        <w:tc>
          <w:tcPr>
            <w:tcW w:w="900" w:type="dxa"/>
            <w:vMerge w:val="restart"/>
            <w:shd w:val="clear" w:color="auto" w:fill="auto"/>
          </w:tcPr>
          <w:p w:rsidR="004F401E" w:rsidRPr="0012258C" w:rsidRDefault="00F24166"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F24166"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F24166"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F24166"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F24166"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F24166"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F24166"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F24166"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F24166"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F24166" w:rsidP="00B47AB7">
            <w:pPr>
              <w:suppressAutoHyphens/>
              <w:rPr>
                <w:b/>
                <w:color w:val="000000"/>
                <w:sz w:val="10"/>
                <w:szCs w:val="10"/>
              </w:rPr>
            </w:pPr>
            <w:r w:rsidRPr="0012258C">
              <w:rPr>
                <w:b/>
                <w:color w:val="000000"/>
                <w:sz w:val="10"/>
                <w:szCs w:val="10"/>
              </w:rPr>
              <w:t>Explicarea relevanței indicatorului, dacă este cazul</w:t>
            </w:r>
          </w:p>
        </w:tc>
      </w:tr>
      <w:tr w:rsidR="00F47273" w:rsidTr="004F401E">
        <w:trPr>
          <w:trHeight w:val="288"/>
        </w:trPr>
        <w:tc>
          <w:tcPr>
            <w:tcW w:w="900" w:type="dxa"/>
            <w:vMerge/>
            <w:shd w:val="clear" w:color="auto" w:fill="auto"/>
          </w:tcPr>
          <w:p w:rsidR="00514152" w:rsidRPr="0012258C" w:rsidRDefault="00F24166" w:rsidP="001C3A7E">
            <w:pPr>
              <w:suppressAutoHyphens/>
              <w:rPr>
                <w:b/>
                <w:color w:val="000000"/>
                <w:sz w:val="10"/>
                <w:szCs w:val="10"/>
              </w:rPr>
            </w:pPr>
          </w:p>
        </w:tc>
        <w:tc>
          <w:tcPr>
            <w:tcW w:w="660" w:type="dxa"/>
            <w:vMerge/>
            <w:shd w:val="clear" w:color="auto" w:fill="auto"/>
          </w:tcPr>
          <w:p w:rsidR="00514152" w:rsidRPr="0012258C" w:rsidRDefault="00F24166" w:rsidP="00BE17FC">
            <w:pPr>
              <w:suppressAutoHyphens/>
              <w:rPr>
                <w:b/>
                <w:color w:val="000000"/>
                <w:sz w:val="10"/>
                <w:szCs w:val="10"/>
              </w:rPr>
            </w:pPr>
          </w:p>
        </w:tc>
        <w:tc>
          <w:tcPr>
            <w:tcW w:w="1560" w:type="dxa"/>
            <w:gridSpan w:val="2"/>
            <w:vMerge/>
            <w:shd w:val="clear" w:color="auto" w:fill="auto"/>
          </w:tcPr>
          <w:p w:rsidR="00514152" w:rsidRPr="0012258C" w:rsidRDefault="00F24166" w:rsidP="00BE17FC">
            <w:pPr>
              <w:suppressAutoHyphens/>
              <w:rPr>
                <w:b/>
                <w:color w:val="000000"/>
                <w:sz w:val="10"/>
                <w:szCs w:val="10"/>
              </w:rPr>
            </w:pPr>
          </w:p>
        </w:tc>
        <w:tc>
          <w:tcPr>
            <w:tcW w:w="1680" w:type="dxa"/>
            <w:vMerge/>
            <w:shd w:val="clear" w:color="auto" w:fill="auto"/>
          </w:tcPr>
          <w:p w:rsidR="00514152" w:rsidRPr="0012258C" w:rsidRDefault="00F24166" w:rsidP="00BE17FC">
            <w:pPr>
              <w:suppressAutoHyphens/>
              <w:rPr>
                <w:b/>
                <w:color w:val="000000"/>
                <w:sz w:val="10"/>
                <w:szCs w:val="10"/>
              </w:rPr>
            </w:pPr>
          </w:p>
        </w:tc>
        <w:tc>
          <w:tcPr>
            <w:tcW w:w="1200" w:type="dxa"/>
            <w:vMerge/>
            <w:shd w:val="clear" w:color="auto" w:fill="auto"/>
          </w:tcPr>
          <w:p w:rsidR="00514152" w:rsidRPr="0012258C" w:rsidRDefault="00F24166" w:rsidP="00BE17FC">
            <w:pPr>
              <w:suppressAutoHyphens/>
              <w:rPr>
                <w:b/>
                <w:color w:val="000000"/>
                <w:sz w:val="10"/>
                <w:szCs w:val="10"/>
              </w:rPr>
            </w:pPr>
          </w:p>
        </w:tc>
        <w:tc>
          <w:tcPr>
            <w:tcW w:w="960" w:type="dxa"/>
            <w:vMerge/>
            <w:shd w:val="clear" w:color="auto" w:fill="auto"/>
          </w:tcPr>
          <w:p w:rsidR="00514152" w:rsidRPr="0012258C" w:rsidRDefault="00F24166" w:rsidP="00BE17FC">
            <w:pPr>
              <w:suppressAutoHyphens/>
              <w:rPr>
                <w:b/>
                <w:color w:val="000000"/>
                <w:sz w:val="10"/>
                <w:szCs w:val="10"/>
              </w:rPr>
            </w:pPr>
          </w:p>
        </w:tc>
        <w:tc>
          <w:tcPr>
            <w:tcW w:w="1015" w:type="dxa"/>
            <w:shd w:val="clear" w:color="auto" w:fill="auto"/>
          </w:tcPr>
          <w:p w:rsidR="00514152" w:rsidRPr="0012258C" w:rsidRDefault="00F24166"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F24166"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F24166"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F24166"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F24166"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F24166"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F24166" w:rsidP="00BE17FC">
            <w:pPr>
              <w:suppressAutoHyphens/>
              <w:rPr>
                <w:b/>
                <w:color w:val="000000"/>
                <w:sz w:val="10"/>
                <w:szCs w:val="10"/>
              </w:rPr>
            </w:pPr>
          </w:p>
        </w:tc>
        <w:tc>
          <w:tcPr>
            <w:tcW w:w="1170" w:type="dxa"/>
            <w:vMerge/>
            <w:shd w:val="clear" w:color="auto" w:fill="auto"/>
          </w:tcPr>
          <w:p w:rsidR="00514152" w:rsidRPr="0012258C" w:rsidRDefault="00F24166" w:rsidP="00B47AB7">
            <w:pPr>
              <w:suppressAutoHyphens/>
              <w:rPr>
                <w:b/>
                <w:color w:val="000000"/>
                <w:sz w:val="10"/>
                <w:szCs w:val="10"/>
              </w:rPr>
            </w:pPr>
          </w:p>
        </w:tc>
      </w:tr>
      <w:tr w:rsidR="00F47273" w:rsidTr="004F401E">
        <w:tc>
          <w:tcPr>
            <w:tcW w:w="900" w:type="dxa"/>
            <w:shd w:val="clear" w:color="auto" w:fill="auto"/>
          </w:tcPr>
          <w:p w:rsidR="00375C22" w:rsidRPr="0012258C" w:rsidRDefault="00F24166" w:rsidP="000A30BD">
            <w:pPr>
              <w:suppressAutoHyphens/>
              <w:rPr>
                <w:noProof/>
                <w:color w:val="000000"/>
                <w:sz w:val="10"/>
                <w:szCs w:val="10"/>
              </w:rPr>
            </w:pPr>
            <w:r w:rsidRPr="0012258C">
              <w:rPr>
                <w:color w:val="000000"/>
                <w:sz w:val="10"/>
                <w:szCs w:val="10"/>
              </w:rPr>
              <w:t>01</w:t>
            </w:r>
          </w:p>
        </w:tc>
        <w:tc>
          <w:tcPr>
            <w:tcW w:w="660" w:type="dxa"/>
            <w:shd w:val="clear" w:color="auto" w:fill="auto"/>
          </w:tcPr>
          <w:p w:rsidR="00375C22" w:rsidRPr="0012258C" w:rsidRDefault="00F24166"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F24166" w:rsidP="002241D1">
            <w:pPr>
              <w:suppressAutoHyphens/>
              <w:rPr>
                <w:noProof/>
                <w:color w:val="000000"/>
                <w:sz w:val="10"/>
                <w:szCs w:val="10"/>
                <w:lang w:val="pt-PT"/>
              </w:rPr>
            </w:pPr>
            <w:r w:rsidRPr="0012258C">
              <w:rPr>
                <w:color w:val="000000"/>
                <w:sz w:val="10"/>
                <w:szCs w:val="10"/>
              </w:rPr>
              <w:t xml:space="preserve">Suma totală a cheltuielii eligibile din </w:t>
            </w:r>
            <w:r w:rsidRPr="0012258C">
              <w:rPr>
                <w:color w:val="000000"/>
                <w:sz w:val="10"/>
                <w:szCs w:val="10"/>
              </w:rPr>
              <w:t>sistemul contabil al autorităţii de certificare, certificată de această autoritate</w:t>
            </w:r>
          </w:p>
        </w:tc>
        <w:tc>
          <w:tcPr>
            <w:tcW w:w="1680" w:type="dxa"/>
            <w:shd w:val="clear" w:color="auto" w:fill="auto"/>
          </w:tcPr>
          <w:p w:rsidR="00375C22" w:rsidRPr="0012258C" w:rsidRDefault="00F24166"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Pr>
                <w:noProof/>
                <w:color w:val="000000"/>
                <w:sz w:val="10"/>
                <w:szCs w:val="10"/>
                <w:lang w:val="pt-PT"/>
              </w:rPr>
              <w:t>67,964,555</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sidRPr="0012258C">
              <w:rPr>
                <w:noProof/>
                <w:color w:val="000000"/>
                <w:sz w:val="10"/>
                <w:szCs w:val="10"/>
                <w:lang w:val="pt-PT"/>
              </w:rPr>
              <w:t>555.101.935,00</w:t>
            </w:r>
          </w:p>
        </w:tc>
        <w:tc>
          <w:tcPr>
            <w:tcW w:w="900" w:type="dxa"/>
            <w:shd w:val="clear" w:color="auto" w:fill="auto"/>
          </w:tcPr>
          <w:p w:rsidR="00375C22" w:rsidRPr="0012258C" w:rsidRDefault="00F24166"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F24166" w:rsidP="00EE00DF">
            <w:pPr>
              <w:suppressAutoHyphens/>
              <w:rPr>
                <w:noProof/>
                <w:color w:val="000000"/>
                <w:sz w:val="10"/>
                <w:szCs w:val="10"/>
                <w:lang w:val="pt-PT"/>
              </w:rPr>
            </w:pPr>
          </w:p>
        </w:tc>
      </w:tr>
      <w:tr w:rsidR="00F47273" w:rsidTr="004F401E">
        <w:tc>
          <w:tcPr>
            <w:tcW w:w="900" w:type="dxa"/>
            <w:shd w:val="clear" w:color="auto" w:fill="auto"/>
          </w:tcPr>
          <w:p w:rsidR="00375C22" w:rsidRPr="0012258C" w:rsidRDefault="00F24166" w:rsidP="000A30BD">
            <w:pPr>
              <w:suppressAutoHyphens/>
              <w:rPr>
                <w:noProof/>
                <w:color w:val="000000"/>
                <w:sz w:val="10"/>
                <w:szCs w:val="10"/>
              </w:rPr>
            </w:pPr>
            <w:r w:rsidRPr="0012258C">
              <w:rPr>
                <w:color w:val="000000"/>
                <w:sz w:val="10"/>
                <w:szCs w:val="10"/>
              </w:rPr>
              <w:t>3S21</w:t>
            </w:r>
          </w:p>
        </w:tc>
        <w:tc>
          <w:tcPr>
            <w:tcW w:w="660" w:type="dxa"/>
            <w:shd w:val="clear" w:color="auto" w:fill="auto"/>
          </w:tcPr>
          <w:p w:rsidR="00375C22" w:rsidRPr="0012258C" w:rsidRDefault="00F24166"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F24166" w:rsidP="002241D1">
            <w:pPr>
              <w:suppressAutoHyphens/>
              <w:rPr>
                <w:noProof/>
                <w:color w:val="000000"/>
                <w:sz w:val="10"/>
                <w:szCs w:val="10"/>
                <w:lang w:val="pt-PT"/>
              </w:rPr>
            </w:pPr>
            <w:r w:rsidRPr="0012258C">
              <w:rPr>
                <w:color w:val="000000"/>
                <w:sz w:val="10"/>
                <w:szCs w:val="10"/>
              </w:rPr>
              <w:t>Contracte de achiziții încheiate pentru proiectele care vizează 36 de evenimente de viata (Nivel de</w:t>
            </w:r>
            <w:r w:rsidRPr="0012258C">
              <w:rPr>
                <w:color w:val="000000"/>
                <w:sz w:val="10"/>
                <w:szCs w:val="10"/>
              </w:rPr>
              <w:t xml:space="preserve"> sofisticare IV)</w:t>
            </w:r>
          </w:p>
        </w:tc>
        <w:tc>
          <w:tcPr>
            <w:tcW w:w="1680" w:type="dxa"/>
            <w:shd w:val="clear" w:color="auto" w:fill="auto"/>
          </w:tcPr>
          <w:p w:rsidR="00375C22" w:rsidRPr="0012258C" w:rsidRDefault="00F24166" w:rsidP="00C15014">
            <w:pPr>
              <w:suppressAutoHyphens/>
              <w:rPr>
                <w:noProof/>
                <w:color w:val="000000"/>
                <w:sz w:val="10"/>
                <w:szCs w:val="10"/>
              </w:rPr>
            </w:pPr>
            <w:r w:rsidRPr="0012258C">
              <w:rPr>
                <w:color w:val="000000"/>
                <w:sz w:val="10"/>
                <w:szCs w:val="10"/>
              </w:rPr>
              <w:t>% contracte</w:t>
            </w:r>
          </w:p>
        </w:tc>
        <w:tc>
          <w:tcPr>
            <w:tcW w:w="120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Pr>
                <w:noProof/>
                <w:color w:val="000000"/>
                <w:sz w:val="10"/>
                <w:szCs w:val="10"/>
                <w:lang w:val="pt-PT"/>
              </w:rPr>
              <w:t>100</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900" w:type="dxa"/>
            <w:shd w:val="clear" w:color="auto" w:fill="auto"/>
          </w:tcPr>
          <w:p w:rsidR="00375C22" w:rsidRPr="0012258C" w:rsidRDefault="00F24166" w:rsidP="006C73FD">
            <w:pPr>
              <w:suppressAutoHyphens/>
              <w:rPr>
                <w:noProof/>
                <w:color w:val="000000"/>
                <w:sz w:val="10"/>
                <w:szCs w:val="10"/>
                <w:lang w:val="pt-PT"/>
              </w:rPr>
            </w:pPr>
            <w:r w:rsidRPr="0012258C">
              <w:rPr>
                <w:noProof/>
                <w:color w:val="000000"/>
                <w:sz w:val="10"/>
                <w:szCs w:val="10"/>
                <w:lang w:val="pt-PT"/>
              </w:rPr>
              <w:t>MFE, MSI</w:t>
            </w:r>
          </w:p>
        </w:tc>
        <w:tc>
          <w:tcPr>
            <w:tcW w:w="1170" w:type="dxa"/>
            <w:shd w:val="clear" w:color="auto" w:fill="auto"/>
          </w:tcPr>
          <w:p w:rsidR="00375C22" w:rsidRPr="0012258C" w:rsidRDefault="00F24166" w:rsidP="00EE00DF">
            <w:pPr>
              <w:suppressAutoHyphens/>
              <w:rPr>
                <w:noProof/>
                <w:color w:val="000000"/>
                <w:sz w:val="10"/>
                <w:szCs w:val="10"/>
                <w:lang w:val="pt-PT"/>
              </w:rPr>
            </w:pPr>
          </w:p>
        </w:tc>
      </w:tr>
      <w:tr w:rsidR="00F47273" w:rsidTr="004F401E">
        <w:tc>
          <w:tcPr>
            <w:tcW w:w="900" w:type="dxa"/>
            <w:shd w:val="clear" w:color="auto" w:fill="auto"/>
          </w:tcPr>
          <w:p w:rsidR="00375C22" w:rsidRPr="0012258C" w:rsidRDefault="00F24166" w:rsidP="000A30BD">
            <w:pPr>
              <w:suppressAutoHyphens/>
              <w:rPr>
                <w:noProof/>
                <w:color w:val="000000"/>
                <w:sz w:val="10"/>
                <w:szCs w:val="10"/>
              </w:rPr>
            </w:pPr>
            <w:r w:rsidRPr="0012258C">
              <w:rPr>
                <w:color w:val="000000"/>
                <w:sz w:val="10"/>
                <w:szCs w:val="10"/>
              </w:rPr>
              <w:t>3S22</w:t>
            </w:r>
          </w:p>
        </w:tc>
        <w:tc>
          <w:tcPr>
            <w:tcW w:w="660" w:type="dxa"/>
            <w:shd w:val="clear" w:color="auto" w:fill="auto"/>
          </w:tcPr>
          <w:p w:rsidR="00375C22" w:rsidRPr="0012258C" w:rsidRDefault="00F24166"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F24166" w:rsidP="002241D1">
            <w:pPr>
              <w:suppressAutoHyphens/>
              <w:rPr>
                <w:noProof/>
                <w:color w:val="000000"/>
                <w:sz w:val="10"/>
                <w:szCs w:val="10"/>
                <w:lang w:val="pt-PT"/>
              </w:rPr>
            </w:pPr>
            <w:r w:rsidRPr="0012258C">
              <w:rPr>
                <w:color w:val="000000"/>
                <w:sz w:val="10"/>
                <w:szCs w:val="10"/>
              </w:rPr>
              <w:t>Contracte de achiziții încheiate pentru proiecte care vizează implementarea Web 2.0 OER in educație în 2000 de școli</w:t>
            </w:r>
          </w:p>
        </w:tc>
        <w:tc>
          <w:tcPr>
            <w:tcW w:w="1680" w:type="dxa"/>
            <w:shd w:val="clear" w:color="auto" w:fill="auto"/>
          </w:tcPr>
          <w:p w:rsidR="00375C22" w:rsidRPr="0012258C" w:rsidRDefault="00F24166" w:rsidP="00C15014">
            <w:pPr>
              <w:suppressAutoHyphens/>
              <w:rPr>
                <w:noProof/>
                <w:color w:val="000000"/>
                <w:sz w:val="10"/>
                <w:szCs w:val="10"/>
              </w:rPr>
            </w:pPr>
            <w:r w:rsidRPr="0012258C">
              <w:rPr>
                <w:color w:val="000000"/>
                <w:sz w:val="10"/>
                <w:szCs w:val="10"/>
              </w:rPr>
              <w:t>% contracte</w:t>
            </w:r>
          </w:p>
        </w:tc>
        <w:tc>
          <w:tcPr>
            <w:tcW w:w="120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Pr>
                <w:noProof/>
                <w:color w:val="000000"/>
                <w:sz w:val="10"/>
                <w:szCs w:val="10"/>
                <w:lang w:val="pt-PT"/>
              </w:rPr>
              <w:t>100</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900" w:type="dxa"/>
            <w:shd w:val="clear" w:color="auto" w:fill="auto"/>
          </w:tcPr>
          <w:p w:rsidR="00375C22" w:rsidRPr="0012258C" w:rsidRDefault="00F24166" w:rsidP="006C73FD">
            <w:pPr>
              <w:suppressAutoHyphens/>
              <w:rPr>
                <w:noProof/>
                <w:color w:val="000000"/>
                <w:sz w:val="10"/>
                <w:szCs w:val="10"/>
                <w:lang w:val="pt-PT"/>
              </w:rPr>
            </w:pPr>
            <w:r w:rsidRPr="0012258C">
              <w:rPr>
                <w:noProof/>
                <w:color w:val="000000"/>
                <w:sz w:val="10"/>
                <w:szCs w:val="10"/>
                <w:lang w:val="pt-PT"/>
              </w:rPr>
              <w:t>MFE, MSI</w:t>
            </w:r>
          </w:p>
        </w:tc>
        <w:tc>
          <w:tcPr>
            <w:tcW w:w="1170" w:type="dxa"/>
            <w:shd w:val="clear" w:color="auto" w:fill="auto"/>
          </w:tcPr>
          <w:p w:rsidR="00375C22" w:rsidRPr="0012258C" w:rsidRDefault="00F24166" w:rsidP="00EE00DF">
            <w:pPr>
              <w:suppressAutoHyphens/>
              <w:rPr>
                <w:noProof/>
                <w:color w:val="000000"/>
                <w:sz w:val="10"/>
                <w:szCs w:val="10"/>
                <w:lang w:val="pt-PT"/>
              </w:rPr>
            </w:pPr>
          </w:p>
        </w:tc>
      </w:tr>
      <w:tr w:rsidR="00F47273" w:rsidTr="004F401E">
        <w:tc>
          <w:tcPr>
            <w:tcW w:w="900" w:type="dxa"/>
            <w:shd w:val="clear" w:color="auto" w:fill="auto"/>
          </w:tcPr>
          <w:p w:rsidR="00375C22" w:rsidRPr="0012258C" w:rsidRDefault="00F24166" w:rsidP="000A30BD">
            <w:pPr>
              <w:suppressAutoHyphens/>
              <w:rPr>
                <w:noProof/>
                <w:color w:val="000000"/>
                <w:sz w:val="10"/>
                <w:szCs w:val="10"/>
              </w:rPr>
            </w:pPr>
            <w:r w:rsidRPr="0012258C">
              <w:rPr>
                <w:color w:val="000000"/>
                <w:sz w:val="10"/>
                <w:szCs w:val="10"/>
              </w:rPr>
              <w:t>3S15</w:t>
            </w:r>
          </w:p>
        </w:tc>
        <w:tc>
          <w:tcPr>
            <w:tcW w:w="660" w:type="dxa"/>
            <w:shd w:val="clear" w:color="auto" w:fill="auto"/>
          </w:tcPr>
          <w:p w:rsidR="00375C22" w:rsidRPr="0012258C" w:rsidRDefault="00F24166"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F24166" w:rsidP="002241D1">
            <w:pPr>
              <w:suppressAutoHyphens/>
              <w:rPr>
                <w:noProof/>
                <w:color w:val="000000"/>
                <w:sz w:val="10"/>
                <w:szCs w:val="10"/>
                <w:lang w:val="pt-PT"/>
              </w:rPr>
            </w:pPr>
            <w:r w:rsidRPr="0012258C">
              <w:rPr>
                <w:color w:val="000000"/>
                <w:sz w:val="10"/>
                <w:szCs w:val="10"/>
              </w:rPr>
              <w:t>Servicii publice aferente evenimentelor de viață aduse la nivelul IV de sofisticare online</w:t>
            </w:r>
          </w:p>
        </w:tc>
        <w:tc>
          <w:tcPr>
            <w:tcW w:w="1680" w:type="dxa"/>
            <w:shd w:val="clear" w:color="auto" w:fill="auto"/>
          </w:tcPr>
          <w:p w:rsidR="00375C22" w:rsidRPr="0012258C" w:rsidRDefault="00F24166" w:rsidP="00C15014">
            <w:pPr>
              <w:suppressAutoHyphens/>
              <w:rPr>
                <w:noProof/>
                <w:color w:val="000000"/>
                <w:sz w:val="10"/>
                <w:szCs w:val="10"/>
              </w:rPr>
            </w:pPr>
            <w:r w:rsidRPr="0012258C">
              <w:rPr>
                <w:color w:val="000000"/>
                <w:sz w:val="10"/>
                <w:szCs w:val="10"/>
              </w:rPr>
              <w:t>Servicii publice</w:t>
            </w:r>
          </w:p>
        </w:tc>
        <w:tc>
          <w:tcPr>
            <w:tcW w:w="120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sidRPr="0012258C">
              <w:rPr>
                <w:noProof/>
                <w:color w:val="000000"/>
                <w:sz w:val="10"/>
                <w:szCs w:val="10"/>
                <w:lang w:val="pt-PT"/>
              </w:rPr>
              <w:t>33,00</w:t>
            </w:r>
          </w:p>
        </w:tc>
        <w:tc>
          <w:tcPr>
            <w:tcW w:w="900" w:type="dxa"/>
            <w:shd w:val="clear" w:color="auto" w:fill="auto"/>
          </w:tcPr>
          <w:p w:rsidR="00375C22" w:rsidRPr="0012258C" w:rsidRDefault="00F24166"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F24166" w:rsidP="00EE00DF">
            <w:pPr>
              <w:suppressAutoHyphens/>
              <w:rPr>
                <w:noProof/>
                <w:color w:val="000000"/>
                <w:sz w:val="10"/>
                <w:szCs w:val="10"/>
                <w:lang w:val="pt-PT"/>
              </w:rPr>
            </w:pPr>
          </w:p>
        </w:tc>
      </w:tr>
      <w:tr w:rsidR="00F47273" w:rsidTr="004F401E">
        <w:tc>
          <w:tcPr>
            <w:tcW w:w="900" w:type="dxa"/>
            <w:shd w:val="clear" w:color="auto" w:fill="auto"/>
          </w:tcPr>
          <w:p w:rsidR="00375C22" w:rsidRPr="0012258C" w:rsidRDefault="00F24166" w:rsidP="000A30BD">
            <w:pPr>
              <w:suppressAutoHyphens/>
              <w:rPr>
                <w:noProof/>
                <w:color w:val="000000"/>
                <w:sz w:val="10"/>
                <w:szCs w:val="10"/>
              </w:rPr>
            </w:pPr>
            <w:r w:rsidRPr="0012258C">
              <w:rPr>
                <w:color w:val="000000"/>
                <w:sz w:val="10"/>
                <w:szCs w:val="10"/>
              </w:rPr>
              <w:t>3S17</w:t>
            </w:r>
          </w:p>
        </w:tc>
        <w:tc>
          <w:tcPr>
            <w:tcW w:w="660" w:type="dxa"/>
            <w:shd w:val="clear" w:color="auto" w:fill="auto"/>
          </w:tcPr>
          <w:p w:rsidR="00375C22" w:rsidRPr="0012258C" w:rsidRDefault="00F24166"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F24166" w:rsidP="002241D1">
            <w:pPr>
              <w:suppressAutoHyphens/>
              <w:rPr>
                <w:noProof/>
                <w:color w:val="000000"/>
                <w:sz w:val="10"/>
                <w:szCs w:val="10"/>
                <w:lang w:val="pt-PT"/>
              </w:rPr>
            </w:pPr>
            <w:r w:rsidRPr="0012258C">
              <w:rPr>
                <w:color w:val="000000"/>
                <w:sz w:val="10"/>
                <w:szCs w:val="10"/>
              </w:rPr>
              <w:t>Școli care utilizează OER, WEB 2.0 în educație</w:t>
            </w:r>
          </w:p>
        </w:tc>
        <w:tc>
          <w:tcPr>
            <w:tcW w:w="1680" w:type="dxa"/>
            <w:shd w:val="clear" w:color="auto" w:fill="auto"/>
          </w:tcPr>
          <w:p w:rsidR="00375C22" w:rsidRPr="0012258C" w:rsidRDefault="00F24166" w:rsidP="00C15014">
            <w:pPr>
              <w:suppressAutoHyphens/>
              <w:rPr>
                <w:noProof/>
                <w:color w:val="000000"/>
                <w:sz w:val="10"/>
                <w:szCs w:val="10"/>
              </w:rPr>
            </w:pPr>
            <w:r w:rsidRPr="0012258C">
              <w:rPr>
                <w:color w:val="000000"/>
                <w:sz w:val="10"/>
                <w:szCs w:val="10"/>
              </w:rPr>
              <w:t>Scoli</w:t>
            </w:r>
          </w:p>
        </w:tc>
        <w:tc>
          <w:tcPr>
            <w:tcW w:w="120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sidRPr="0012258C">
              <w:rPr>
                <w:noProof/>
                <w:color w:val="000000"/>
                <w:sz w:val="10"/>
                <w:szCs w:val="10"/>
                <w:lang w:val="pt-PT"/>
              </w:rPr>
              <w:t>1.736,00</w:t>
            </w:r>
          </w:p>
        </w:tc>
        <w:tc>
          <w:tcPr>
            <w:tcW w:w="900" w:type="dxa"/>
            <w:shd w:val="clear" w:color="auto" w:fill="auto"/>
          </w:tcPr>
          <w:p w:rsidR="00375C22" w:rsidRPr="0012258C" w:rsidRDefault="00F24166"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F24166" w:rsidP="00EE00DF">
            <w:pPr>
              <w:suppressAutoHyphens/>
              <w:rPr>
                <w:noProof/>
                <w:color w:val="000000"/>
                <w:sz w:val="10"/>
                <w:szCs w:val="10"/>
                <w:lang w:val="pt-PT"/>
              </w:rPr>
            </w:pPr>
          </w:p>
        </w:tc>
      </w:tr>
      <w:tr w:rsidR="00F47273" w:rsidTr="004F401E">
        <w:tc>
          <w:tcPr>
            <w:tcW w:w="900" w:type="dxa"/>
            <w:shd w:val="clear" w:color="auto" w:fill="auto"/>
          </w:tcPr>
          <w:p w:rsidR="00375C22" w:rsidRPr="0012258C" w:rsidRDefault="00F24166" w:rsidP="000A30BD">
            <w:pPr>
              <w:suppressAutoHyphens/>
              <w:rPr>
                <w:noProof/>
                <w:color w:val="000000"/>
                <w:sz w:val="10"/>
                <w:szCs w:val="10"/>
              </w:rPr>
            </w:pPr>
            <w:r w:rsidRPr="0012258C">
              <w:rPr>
                <w:color w:val="000000"/>
                <w:sz w:val="10"/>
                <w:szCs w:val="10"/>
              </w:rPr>
              <w:t>01</w:t>
            </w:r>
          </w:p>
        </w:tc>
        <w:tc>
          <w:tcPr>
            <w:tcW w:w="660" w:type="dxa"/>
            <w:shd w:val="clear" w:color="auto" w:fill="auto"/>
          </w:tcPr>
          <w:p w:rsidR="00375C22" w:rsidRPr="0012258C" w:rsidRDefault="00F24166"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F24166"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F24166"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Pr>
                <w:noProof/>
                <w:color w:val="000000"/>
                <w:sz w:val="10"/>
                <w:szCs w:val="10"/>
                <w:lang w:val="pt-PT"/>
              </w:rPr>
              <w:t>9,201,002</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sidRPr="0012258C">
              <w:rPr>
                <w:noProof/>
                <w:color w:val="000000"/>
                <w:sz w:val="10"/>
                <w:szCs w:val="10"/>
                <w:lang w:val="pt-PT"/>
              </w:rPr>
              <w:t>75.097.813,00</w:t>
            </w:r>
          </w:p>
        </w:tc>
        <w:tc>
          <w:tcPr>
            <w:tcW w:w="900" w:type="dxa"/>
            <w:shd w:val="clear" w:color="auto" w:fill="auto"/>
          </w:tcPr>
          <w:p w:rsidR="00375C22" w:rsidRPr="0012258C" w:rsidRDefault="00F24166"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F24166" w:rsidP="00EE00DF">
            <w:pPr>
              <w:suppressAutoHyphens/>
              <w:rPr>
                <w:noProof/>
                <w:color w:val="000000"/>
                <w:sz w:val="10"/>
                <w:szCs w:val="10"/>
                <w:lang w:val="pt-PT"/>
              </w:rPr>
            </w:pPr>
          </w:p>
        </w:tc>
      </w:tr>
      <w:tr w:rsidR="00F47273" w:rsidTr="004F401E">
        <w:tc>
          <w:tcPr>
            <w:tcW w:w="900" w:type="dxa"/>
            <w:shd w:val="clear" w:color="auto" w:fill="auto"/>
          </w:tcPr>
          <w:p w:rsidR="00375C22" w:rsidRPr="0012258C" w:rsidRDefault="00F24166" w:rsidP="000A30BD">
            <w:pPr>
              <w:suppressAutoHyphens/>
              <w:rPr>
                <w:noProof/>
                <w:color w:val="000000"/>
                <w:sz w:val="10"/>
                <w:szCs w:val="10"/>
              </w:rPr>
            </w:pPr>
            <w:r w:rsidRPr="0012258C">
              <w:rPr>
                <w:color w:val="000000"/>
                <w:sz w:val="10"/>
                <w:szCs w:val="10"/>
              </w:rPr>
              <w:t>3S21</w:t>
            </w:r>
          </w:p>
        </w:tc>
        <w:tc>
          <w:tcPr>
            <w:tcW w:w="660" w:type="dxa"/>
            <w:shd w:val="clear" w:color="auto" w:fill="auto"/>
          </w:tcPr>
          <w:p w:rsidR="00375C22" w:rsidRPr="0012258C" w:rsidRDefault="00F24166"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F24166" w:rsidP="002241D1">
            <w:pPr>
              <w:suppressAutoHyphens/>
              <w:rPr>
                <w:noProof/>
                <w:color w:val="000000"/>
                <w:sz w:val="10"/>
                <w:szCs w:val="10"/>
                <w:lang w:val="pt-PT"/>
              </w:rPr>
            </w:pPr>
            <w:r w:rsidRPr="0012258C">
              <w:rPr>
                <w:color w:val="000000"/>
                <w:sz w:val="10"/>
                <w:szCs w:val="10"/>
              </w:rPr>
              <w:t xml:space="preserve">Contracte de achiziții încheiate pentru </w:t>
            </w:r>
            <w:r w:rsidRPr="0012258C">
              <w:rPr>
                <w:color w:val="000000"/>
                <w:sz w:val="10"/>
                <w:szCs w:val="10"/>
              </w:rPr>
              <w:t>proiectele care vizează 36 de evenimente de viata (Nivel de sofisticare IV)</w:t>
            </w:r>
          </w:p>
        </w:tc>
        <w:tc>
          <w:tcPr>
            <w:tcW w:w="1680" w:type="dxa"/>
            <w:shd w:val="clear" w:color="auto" w:fill="auto"/>
          </w:tcPr>
          <w:p w:rsidR="00375C22" w:rsidRPr="0012258C" w:rsidRDefault="00F24166" w:rsidP="00C15014">
            <w:pPr>
              <w:suppressAutoHyphens/>
              <w:rPr>
                <w:noProof/>
                <w:color w:val="000000"/>
                <w:sz w:val="10"/>
                <w:szCs w:val="10"/>
              </w:rPr>
            </w:pPr>
            <w:r w:rsidRPr="0012258C">
              <w:rPr>
                <w:color w:val="000000"/>
                <w:sz w:val="10"/>
                <w:szCs w:val="10"/>
              </w:rPr>
              <w:t>% contracte</w:t>
            </w:r>
          </w:p>
        </w:tc>
        <w:tc>
          <w:tcPr>
            <w:tcW w:w="120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Pr>
                <w:noProof/>
                <w:color w:val="000000"/>
                <w:sz w:val="10"/>
                <w:szCs w:val="10"/>
                <w:lang w:val="pt-PT"/>
              </w:rPr>
              <w:t>100</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900" w:type="dxa"/>
            <w:shd w:val="clear" w:color="auto" w:fill="auto"/>
          </w:tcPr>
          <w:p w:rsidR="00375C22" w:rsidRPr="0012258C" w:rsidRDefault="00F24166" w:rsidP="006C73FD">
            <w:pPr>
              <w:suppressAutoHyphens/>
              <w:rPr>
                <w:noProof/>
                <w:color w:val="000000"/>
                <w:sz w:val="10"/>
                <w:szCs w:val="10"/>
                <w:lang w:val="pt-PT"/>
              </w:rPr>
            </w:pPr>
            <w:r w:rsidRPr="0012258C">
              <w:rPr>
                <w:noProof/>
                <w:color w:val="000000"/>
                <w:sz w:val="10"/>
                <w:szCs w:val="10"/>
                <w:lang w:val="pt-PT"/>
              </w:rPr>
              <w:t>MFE, MSI</w:t>
            </w:r>
          </w:p>
        </w:tc>
        <w:tc>
          <w:tcPr>
            <w:tcW w:w="1170" w:type="dxa"/>
            <w:shd w:val="clear" w:color="auto" w:fill="auto"/>
          </w:tcPr>
          <w:p w:rsidR="00375C22" w:rsidRPr="0012258C" w:rsidRDefault="00F24166" w:rsidP="00EE00DF">
            <w:pPr>
              <w:suppressAutoHyphens/>
              <w:rPr>
                <w:noProof/>
                <w:color w:val="000000"/>
                <w:sz w:val="10"/>
                <w:szCs w:val="10"/>
                <w:lang w:val="pt-PT"/>
              </w:rPr>
            </w:pPr>
          </w:p>
        </w:tc>
      </w:tr>
      <w:tr w:rsidR="00F47273" w:rsidTr="004F401E">
        <w:tc>
          <w:tcPr>
            <w:tcW w:w="900" w:type="dxa"/>
            <w:shd w:val="clear" w:color="auto" w:fill="auto"/>
          </w:tcPr>
          <w:p w:rsidR="00375C22" w:rsidRPr="0012258C" w:rsidRDefault="00F24166" w:rsidP="000A30BD">
            <w:pPr>
              <w:suppressAutoHyphens/>
              <w:rPr>
                <w:noProof/>
                <w:color w:val="000000"/>
                <w:sz w:val="10"/>
                <w:szCs w:val="10"/>
              </w:rPr>
            </w:pPr>
            <w:r w:rsidRPr="0012258C">
              <w:rPr>
                <w:color w:val="000000"/>
                <w:sz w:val="10"/>
                <w:szCs w:val="10"/>
              </w:rPr>
              <w:t>3S22</w:t>
            </w:r>
          </w:p>
        </w:tc>
        <w:tc>
          <w:tcPr>
            <w:tcW w:w="660" w:type="dxa"/>
            <w:shd w:val="clear" w:color="auto" w:fill="auto"/>
          </w:tcPr>
          <w:p w:rsidR="00375C22" w:rsidRPr="0012258C" w:rsidRDefault="00F24166"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F24166" w:rsidP="002241D1">
            <w:pPr>
              <w:suppressAutoHyphens/>
              <w:rPr>
                <w:noProof/>
                <w:color w:val="000000"/>
                <w:sz w:val="10"/>
                <w:szCs w:val="10"/>
                <w:lang w:val="pt-PT"/>
              </w:rPr>
            </w:pPr>
            <w:r w:rsidRPr="0012258C">
              <w:rPr>
                <w:color w:val="000000"/>
                <w:sz w:val="10"/>
                <w:szCs w:val="10"/>
              </w:rPr>
              <w:t>Contracte de achiziții încheiate pentru proiecte care vizează implementarea Web 2.0 OER in educație în 2000 de școli</w:t>
            </w:r>
          </w:p>
        </w:tc>
        <w:tc>
          <w:tcPr>
            <w:tcW w:w="1680" w:type="dxa"/>
            <w:shd w:val="clear" w:color="auto" w:fill="auto"/>
          </w:tcPr>
          <w:p w:rsidR="00375C22" w:rsidRPr="0012258C" w:rsidRDefault="00F24166" w:rsidP="00C15014">
            <w:pPr>
              <w:suppressAutoHyphens/>
              <w:rPr>
                <w:noProof/>
                <w:color w:val="000000"/>
                <w:sz w:val="10"/>
                <w:szCs w:val="10"/>
              </w:rPr>
            </w:pPr>
            <w:r w:rsidRPr="0012258C">
              <w:rPr>
                <w:color w:val="000000"/>
                <w:sz w:val="10"/>
                <w:szCs w:val="10"/>
              </w:rPr>
              <w:t xml:space="preserve">% </w:t>
            </w:r>
            <w:r w:rsidRPr="0012258C">
              <w:rPr>
                <w:color w:val="000000"/>
                <w:sz w:val="10"/>
                <w:szCs w:val="10"/>
              </w:rPr>
              <w:t>contracte</w:t>
            </w:r>
          </w:p>
        </w:tc>
        <w:tc>
          <w:tcPr>
            <w:tcW w:w="120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Pr>
                <w:noProof/>
                <w:color w:val="000000"/>
                <w:sz w:val="10"/>
                <w:szCs w:val="10"/>
                <w:lang w:val="pt-PT"/>
              </w:rPr>
              <w:t>100</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900" w:type="dxa"/>
            <w:shd w:val="clear" w:color="auto" w:fill="auto"/>
          </w:tcPr>
          <w:p w:rsidR="00375C22" w:rsidRPr="0012258C" w:rsidRDefault="00F24166" w:rsidP="006C73FD">
            <w:pPr>
              <w:suppressAutoHyphens/>
              <w:rPr>
                <w:noProof/>
                <w:color w:val="000000"/>
                <w:sz w:val="10"/>
                <w:szCs w:val="10"/>
                <w:lang w:val="pt-PT"/>
              </w:rPr>
            </w:pPr>
            <w:r w:rsidRPr="0012258C">
              <w:rPr>
                <w:noProof/>
                <w:color w:val="000000"/>
                <w:sz w:val="10"/>
                <w:szCs w:val="10"/>
                <w:lang w:val="pt-PT"/>
              </w:rPr>
              <w:t>MFE, MSI</w:t>
            </w:r>
          </w:p>
        </w:tc>
        <w:tc>
          <w:tcPr>
            <w:tcW w:w="1170" w:type="dxa"/>
            <w:shd w:val="clear" w:color="auto" w:fill="auto"/>
          </w:tcPr>
          <w:p w:rsidR="00375C22" w:rsidRPr="0012258C" w:rsidRDefault="00F24166" w:rsidP="00EE00DF">
            <w:pPr>
              <w:suppressAutoHyphens/>
              <w:rPr>
                <w:noProof/>
                <w:color w:val="000000"/>
                <w:sz w:val="10"/>
                <w:szCs w:val="10"/>
                <w:lang w:val="pt-PT"/>
              </w:rPr>
            </w:pPr>
          </w:p>
        </w:tc>
      </w:tr>
      <w:tr w:rsidR="00F47273" w:rsidTr="004F401E">
        <w:tc>
          <w:tcPr>
            <w:tcW w:w="900" w:type="dxa"/>
            <w:shd w:val="clear" w:color="auto" w:fill="auto"/>
          </w:tcPr>
          <w:p w:rsidR="00375C22" w:rsidRPr="0012258C" w:rsidRDefault="00F24166" w:rsidP="000A30BD">
            <w:pPr>
              <w:suppressAutoHyphens/>
              <w:rPr>
                <w:noProof/>
                <w:color w:val="000000"/>
                <w:sz w:val="10"/>
                <w:szCs w:val="10"/>
              </w:rPr>
            </w:pPr>
            <w:r w:rsidRPr="0012258C">
              <w:rPr>
                <w:color w:val="000000"/>
                <w:sz w:val="10"/>
                <w:szCs w:val="10"/>
              </w:rPr>
              <w:t>3S15</w:t>
            </w:r>
          </w:p>
        </w:tc>
        <w:tc>
          <w:tcPr>
            <w:tcW w:w="660" w:type="dxa"/>
            <w:shd w:val="clear" w:color="auto" w:fill="auto"/>
          </w:tcPr>
          <w:p w:rsidR="00375C22" w:rsidRPr="0012258C" w:rsidRDefault="00F24166"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F24166" w:rsidP="002241D1">
            <w:pPr>
              <w:suppressAutoHyphens/>
              <w:rPr>
                <w:noProof/>
                <w:color w:val="000000"/>
                <w:sz w:val="10"/>
                <w:szCs w:val="10"/>
                <w:lang w:val="pt-PT"/>
              </w:rPr>
            </w:pPr>
            <w:r w:rsidRPr="0012258C">
              <w:rPr>
                <w:color w:val="000000"/>
                <w:sz w:val="10"/>
                <w:szCs w:val="10"/>
              </w:rPr>
              <w:t>Servicii publice aferente evenimentelor de viață aduse la nivelul IV de sofisticare online</w:t>
            </w:r>
          </w:p>
        </w:tc>
        <w:tc>
          <w:tcPr>
            <w:tcW w:w="1680" w:type="dxa"/>
            <w:shd w:val="clear" w:color="auto" w:fill="auto"/>
          </w:tcPr>
          <w:p w:rsidR="00375C22" w:rsidRPr="0012258C" w:rsidRDefault="00F24166" w:rsidP="00C15014">
            <w:pPr>
              <w:suppressAutoHyphens/>
              <w:rPr>
                <w:noProof/>
                <w:color w:val="000000"/>
                <w:sz w:val="10"/>
                <w:szCs w:val="10"/>
              </w:rPr>
            </w:pPr>
            <w:r w:rsidRPr="0012258C">
              <w:rPr>
                <w:color w:val="000000"/>
                <w:sz w:val="10"/>
                <w:szCs w:val="10"/>
              </w:rPr>
              <w:t>Servicii publice</w:t>
            </w:r>
          </w:p>
        </w:tc>
        <w:tc>
          <w:tcPr>
            <w:tcW w:w="120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sidRPr="0012258C">
              <w:rPr>
                <w:noProof/>
                <w:color w:val="000000"/>
                <w:sz w:val="10"/>
                <w:szCs w:val="10"/>
                <w:lang w:val="pt-PT"/>
              </w:rPr>
              <w:t>3,00</w:t>
            </w:r>
          </w:p>
        </w:tc>
        <w:tc>
          <w:tcPr>
            <w:tcW w:w="900" w:type="dxa"/>
            <w:shd w:val="clear" w:color="auto" w:fill="auto"/>
          </w:tcPr>
          <w:p w:rsidR="00375C22" w:rsidRPr="0012258C" w:rsidRDefault="00F24166"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F24166" w:rsidP="00EE00DF">
            <w:pPr>
              <w:suppressAutoHyphens/>
              <w:rPr>
                <w:noProof/>
                <w:color w:val="000000"/>
                <w:sz w:val="10"/>
                <w:szCs w:val="10"/>
                <w:lang w:val="pt-PT"/>
              </w:rPr>
            </w:pPr>
          </w:p>
        </w:tc>
      </w:tr>
      <w:tr w:rsidR="00F47273" w:rsidTr="004F401E">
        <w:tc>
          <w:tcPr>
            <w:tcW w:w="900" w:type="dxa"/>
            <w:shd w:val="clear" w:color="auto" w:fill="auto"/>
          </w:tcPr>
          <w:p w:rsidR="00375C22" w:rsidRPr="0012258C" w:rsidRDefault="00F24166" w:rsidP="000A30BD">
            <w:pPr>
              <w:suppressAutoHyphens/>
              <w:rPr>
                <w:noProof/>
                <w:color w:val="000000"/>
                <w:sz w:val="10"/>
                <w:szCs w:val="10"/>
              </w:rPr>
            </w:pPr>
            <w:r w:rsidRPr="0012258C">
              <w:rPr>
                <w:color w:val="000000"/>
                <w:sz w:val="10"/>
                <w:szCs w:val="10"/>
              </w:rPr>
              <w:t>3S17</w:t>
            </w:r>
          </w:p>
        </w:tc>
        <w:tc>
          <w:tcPr>
            <w:tcW w:w="660" w:type="dxa"/>
            <w:shd w:val="clear" w:color="auto" w:fill="auto"/>
          </w:tcPr>
          <w:p w:rsidR="00375C22" w:rsidRPr="0012258C" w:rsidRDefault="00F24166"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F24166" w:rsidP="002241D1">
            <w:pPr>
              <w:suppressAutoHyphens/>
              <w:rPr>
                <w:noProof/>
                <w:color w:val="000000"/>
                <w:sz w:val="10"/>
                <w:szCs w:val="10"/>
                <w:lang w:val="pt-PT"/>
              </w:rPr>
            </w:pPr>
            <w:r w:rsidRPr="0012258C">
              <w:rPr>
                <w:color w:val="000000"/>
                <w:sz w:val="10"/>
                <w:szCs w:val="10"/>
              </w:rPr>
              <w:t>Școli care utilizează OER, WEB 2.0 în educație</w:t>
            </w:r>
          </w:p>
        </w:tc>
        <w:tc>
          <w:tcPr>
            <w:tcW w:w="1680" w:type="dxa"/>
            <w:shd w:val="clear" w:color="auto" w:fill="auto"/>
          </w:tcPr>
          <w:p w:rsidR="00375C22" w:rsidRPr="0012258C" w:rsidRDefault="00F24166" w:rsidP="00C15014">
            <w:pPr>
              <w:suppressAutoHyphens/>
              <w:rPr>
                <w:noProof/>
                <w:color w:val="000000"/>
                <w:sz w:val="10"/>
                <w:szCs w:val="10"/>
              </w:rPr>
            </w:pPr>
            <w:r w:rsidRPr="0012258C">
              <w:rPr>
                <w:color w:val="000000"/>
                <w:sz w:val="10"/>
                <w:szCs w:val="10"/>
              </w:rPr>
              <w:t>Scoli</w:t>
            </w:r>
          </w:p>
        </w:tc>
        <w:tc>
          <w:tcPr>
            <w:tcW w:w="120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F24166"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p>
        </w:tc>
        <w:tc>
          <w:tcPr>
            <w:tcW w:w="1015" w:type="dxa"/>
            <w:shd w:val="clear" w:color="auto" w:fill="auto"/>
          </w:tcPr>
          <w:p w:rsidR="00375C22" w:rsidRPr="0012258C" w:rsidRDefault="00F24166" w:rsidP="008B5658">
            <w:pPr>
              <w:suppressAutoHyphens/>
              <w:jc w:val="right"/>
              <w:rPr>
                <w:noProof/>
                <w:color w:val="000000"/>
                <w:sz w:val="10"/>
                <w:szCs w:val="10"/>
                <w:lang w:val="pt-PT"/>
              </w:rPr>
            </w:pPr>
            <w:r w:rsidRPr="0012258C">
              <w:rPr>
                <w:noProof/>
                <w:color w:val="000000"/>
                <w:sz w:val="10"/>
                <w:szCs w:val="10"/>
                <w:lang w:val="pt-PT"/>
              </w:rPr>
              <w:t>264,00</w:t>
            </w:r>
          </w:p>
        </w:tc>
        <w:tc>
          <w:tcPr>
            <w:tcW w:w="900" w:type="dxa"/>
            <w:shd w:val="clear" w:color="auto" w:fill="auto"/>
          </w:tcPr>
          <w:p w:rsidR="00375C22" w:rsidRPr="0012258C" w:rsidRDefault="00F24166"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F24166" w:rsidP="00EE00DF">
            <w:pPr>
              <w:suppressAutoHyphens/>
              <w:rPr>
                <w:noProof/>
                <w:color w:val="000000"/>
                <w:sz w:val="10"/>
                <w:szCs w:val="10"/>
                <w:lang w:val="pt-PT"/>
              </w:rPr>
            </w:pPr>
          </w:p>
        </w:tc>
      </w:tr>
    </w:tbl>
    <w:p w:rsidR="001A7570" w:rsidRDefault="00F24166" w:rsidP="00AB6462">
      <w:pPr>
        <w:keepNext/>
        <w:suppressAutoHyphens/>
        <w:rPr>
          <w:b/>
        </w:rPr>
      </w:pPr>
    </w:p>
    <w:p w:rsidR="001F46F2" w:rsidRPr="00C25C27" w:rsidRDefault="00F24166" w:rsidP="00264382">
      <w:pPr>
        <w:keepNext/>
        <w:suppressAutoHyphens/>
        <w:rPr>
          <w:b/>
        </w:rPr>
      </w:pPr>
      <w:r w:rsidRPr="00C25C27">
        <w:rPr>
          <w:b/>
        </w:rPr>
        <w:t>Informații calitative suplimentare referitoare la stabilirea cadrului de performanță</w:t>
      </w:r>
    </w:p>
    <w:p w:rsidR="00F47273" w:rsidRDefault="00F24166">
      <w:pPr>
        <w:spacing w:before="0" w:after="240"/>
      </w:pPr>
      <w:r>
        <w:rPr>
          <w:i/>
          <w:iCs/>
        </w:rPr>
        <w:t>Stabilirea țintelor pentru indicatorul financiar</w:t>
      </w:r>
    </w:p>
    <w:p w:rsidR="00F47273" w:rsidRDefault="00F24166">
      <w:pPr>
        <w:spacing w:before="240" w:after="240"/>
      </w:pPr>
      <w:r>
        <w:lastRenderedPageBreak/>
        <w:t xml:space="preserve">Ținta indicatorului financiar pentru 2023 a fost stabilită la un nivel de </w:t>
      </w:r>
      <w:r>
        <w:t>100% din alocarea (FEDR+cofinantare Ro)  pentru POC; astfel, tinta indicatorului financiar pentru anul 2023 estei de 630,1 milioane Euro.</w:t>
      </w:r>
    </w:p>
    <w:p w:rsidR="00F47273" w:rsidRDefault="00F24166">
      <w:pPr>
        <w:spacing w:before="240" w:after="240"/>
      </w:pPr>
      <w:r>
        <w:t xml:space="preserve">Stabilirea țintei la nivelul anului 2018 s-a realizat pe principiul atingerii nivelului minim de cheltuieli impus de </w:t>
      </w:r>
      <w:r>
        <w:t>regula N+3, necesar pentru evitarea dezangajării automate a fondurilor (soluție conservatoare). Au fost luate in considerare alocarile (FEDR+cofinantare Ro) fără rezerva de performanta din anii 2014 și 2015 din care s-au scazut sumele reprezentând prefinan</w:t>
      </w:r>
      <w:r>
        <w:t>tarea initială din anii 2014, 2015 și 2016 și prefinanțarile anuale din anii 2016, 2017 și 2018. A rezultat astfel o țintă pentru anul 2018 de 77,1 milioane Euro.</w:t>
      </w:r>
    </w:p>
    <w:p w:rsidR="00F47273" w:rsidRDefault="00F24166">
      <w:pPr>
        <w:spacing w:before="240" w:after="240"/>
      </w:pPr>
      <w:r>
        <w:t>Pentru actiunile corespunzatoare e-guvernare, e-sanatate, e-incluziune, e-cultura, e-educatie</w:t>
      </w:r>
      <w:r>
        <w:t xml:space="preserve"> impartirea indicatorilor de realizare imediata intre LDR/MDR s-a realizat luand in considerare alocarile pentru fiecare tip de regiune. Avand in vedere ca proiectele de acest tip sunt sistemice, strategice cu acoperire nationala, implementate de catre aut</w:t>
      </w:r>
      <w:r>
        <w:t>oritati publice centrale, aceasta abordare a fost singura posibila.</w:t>
      </w:r>
    </w:p>
    <w:p w:rsidR="00F47273" w:rsidRDefault="00F24166">
      <w:pPr>
        <w:spacing w:before="240" w:after="240"/>
      </w:pPr>
      <w:r>
        <w:rPr>
          <w:i/>
          <w:iCs/>
        </w:rPr>
        <w:t>Selectarea indicatorilor de realizarea imediată pentru cadrul de performanță.</w:t>
      </w:r>
    </w:p>
    <w:p w:rsidR="00F47273" w:rsidRDefault="00F24166">
      <w:pPr>
        <w:spacing w:before="240" w:after="240"/>
      </w:pPr>
      <w:r>
        <w:t>Din setul de indicatori de realizare imediată aferent programului au fost selectaţi doi indicatori care coresp</w:t>
      </w:r>
      <w:r>
        <w:t>und unei alocări de peste 50% din alocarea pentru AP 2, respectiv:</w:t>
      </w:r>
    </w:p>
    <w:p w:rsidR="00F47273" w:rsidRDefault="00F24166" w:rsidP="00F24166">
      <w:pPr>
        <w:numPr>
          <w:ilvl w:val="0"/>
          <w:numId w:val="97"/>
        </w:numPr>
        <w:spacing w:before="240" w:after="0"/>
        <w:ind w:hanging="210"/>
      </w:pPr>
      <w:r>
        <w:t>3S15 - Servicii publice aferente evenimentelor de viață aduse la nivelul IV de sofisticare on-line, corespunzător Acțiunii 2.3.1. din cadrul OS 2.3. (PI 2c)</w:t>
      </w:r>
    </w:p>
    <w:p w:rsidR="00F47273" w:rsidRDefault="00F24166" w:rsidP="00F24166">
      <w:pPr>
        <w:numPr>
          <w:ilvl w:val="0"/>
          <w:numId w:val="97"/>
        </w:numPr>
        <w:spacing w:before="0" w:after="240"/>
        <w:ind w:hanging="210"/>
      </w:pPr>
      <w:r>
        <w:t>3S20 - Școli care utilizează Web</w:t>
      </w:r>
      <w:r>
        <w:t xml:space="preserve"> 2.0 OER in educație, corespunzător Actiunii 2.3.3 din cadrul OS 2.4. (PI2c)</w:t>
      </w:r>
    </w:p>
    <w:p w:rsidR="00F47273" w:rsidRDefault="00F24166">
      <w:pPr>
        <w:spacing w:before="240" w:after="240"/>
      </w:pPr>
      <w:r>
        <w:t>Valoarea totala a alocărilor este de 335,2 mil. Euro și reprezintă 53,0 % din alocarea AP 2 (531,9 milioane Euro), respectiv:</w:t>
      </w:r>
    </w:p>
    <w:p w:rsidR="00F47273" w:rsidRDefault="00F24166">
      <w:pPr>
        <w:spacing w:before="240" w:after="240"/>
      </w:pPr>
      <w:r>
        <w:t xml:space="preserve">-           Pentru LDR – 291,1 mil.euro (52,46 % din </w:t>
      </w:r>
      <w:r>
        <w:t>valoarea alocărilor AP2 pentru LDR).</w:t>
      </w:r>
    </w:p>
    <w:p w:rsidR="00F47273" w:rsidRDefault="00F24166">
      <w:pPr>
        <w:spacing w:before="240" w:after="240"/>
      </w:pPr>
      <w:r>
        <w:t>-           Pentru MDR – 44,1 mil.euro (58,86 % din valoarea alocărilor AP2 pentru MDR).</w:t>
      </w:r>
    </w:p>
    <w:p w:rsidR="00F47273" w:rsidRDefault="00F24166">
      <w:pPr>
        <w:spacing w:before="240" w:after="240"/>
      </w:pPr>
      <w:r>
        <w:t>Având în vedere faptul că durata medie de implementare a proiectelor din cadrul acțiunilor 2.3.1 și 2.3.3 pentru care au fost sele</w:t>
      </w:r>
      <w:r>
        <w:t xml:space="preserve">ctați indicatorii, este mai mare de 3 ani şi este necesară pregătirea instituțională și strategică a acestora (sprijin POCA), etapele cheie de implementare cu valoare de referință la anul 2018 se raportează la momentul ”semnării contractelor de achiziții” </w:t>
      </w:r>
      <w:r>
        <w:t>și sunt detaliate mai jos pentru fiecare indicator.</w:t>
      </w:r>
    </w:p>
    <w:p w:rsidR="00F47273" w:rsidRDefault="00F24166">
      <w:pPr>
        <w:spacing w:before="240" w:after="240"/>
      </w:pPr>
      <w:r>
        <w:rPr>
          <w:i/>
          <w:iCs/>
        </w:rPr>
        <w:t>Stabilirea țintelor pentru 2023 si 2018 pentru indicatorul de realizarea imediată</w:t>
      </w:r>
    </w:p>
    <w:p w:rsidR="00F47273" w:rsidRDefault="00F24166">
      <w:pPr>
        <w:spacing w:before="240" w:after="240"/>
      </w:pPr>
      <w:r>
        <w:lastRenderedPageBreak/>
        <w:t>Tintele finale ale indicatorilor la nivelul anului 2023 au fost stabilite astfel:</w:t>
      </w:r>
    </w:p>
    <w:p w:rsidR="00F47273" w:rsidRDefault="00F24166" w:rsidP="00F24166">
      <w:pPr>
        <w:numPr>
          <w:ilvl w:val="0"/>
          <w:numId w:val="98"/>
        </w:numPr>
        <w:spacing w:before="240" w:after="0"/>
        <w:ind w:hanging="210"/>
      </w:pPr>
      <w:r>
        <w:t>un număr de cel puțin 36 de Evenimente d</w:t>
      </w:r>
      <w:r>
        <w:t>e Viață (nivel sofisticare IV) potrivit Strategiei Naționale Agenda Digitală pentru România</w:t>
      </w:r>
    </w:p>
    <w:p w:rsidR="00F47273" w:rsidRDefault="00F24166" w:rsidP="00F24166">
      <w:pPr>
        <w:numPr>
          <w:ilvl w:val="0"/>
          <w:numId w:val="98"/>
        </w:numPr>
        <w:spacing w:before="0" w:after="240"/>
        <w:ind w:hanging="210"/>
      </w:pPr>
      <w:r>
        <w:t>numarul de 2000 de Școli care utilizează Web 2.0 OER in educație a fost stabilit pe baza experienţei accumulate în perioada 2007-2013 în implementarea unor interven</w:t>
      </w:r>
      <w:r>
        <w:t>ții similare corelată cu alocarea financiară.</w:t>
      </w:r>
    </w:p>
    <w:p w:rsidR="00433D00" w:rsidRDefault="00F24166" w:rsidP="00433D00">
      <w:pPr>
        <w:suppressAutoHyphens/>
      </w:pPr>
    </w:p>
    <w:p w:rsidR="000C7BCE" w:rsidRPr="000C7BCE" w:rsidRDefault="00F24166" w:rsidP="00D33EEA">
      <w:pPr>
        <w:suppressAutoHyphens/>
        <w:spacing w:before="0" w:after="0"/>
      </w:pPr>
    </w:p>
    <w:p w:rsidR="004A4B97" w:rsidRDefault="00F24166" w:rsidP="00D33EEA">
      <w:pPr>
        <w:pStyle w:val="ManualHeading2"/>
        <w:ind w:left="851" w:hanging="851"/>
        <w:outlineLvl w:val="9"/>
        <w:rPr>
          <w:color w:val="000000"/>
        </w:rPr>
      </w:pPr>
      <w:r>
        <w:rPr>
          <w:color w:val="000000"/>
        </w:rPr>
        <w:t>2.A.9 Categoriile de intervenții</w:t>
      </w:r>
    </w:p>
    <w:p w:rsidR="00FC0BC4" w:rsidRPr="00AF73E7" w:rsidRDefault="00F24166" w:rsidP="00AF73E7">
      <w:r w:rsidRPr="00AF73E7">
        <w:t>Categoriile de intervenție corespunzătoare conținutului axei prioritare bazate pe o nomenclatură adoptată de Comisie și defalcarea indicativă a sprijinului Uniunii.</w:t>
      </w:r>
    </w:p>
    <w:p w:rsidR="00FC0BC4" w:rsidRPr="00DC028E" w:rsidRDefault="00F24166" w:rsidP="00433D00">
      <w:pPr>
        <w:suppressAutoHyphens/>
      </w:pPr>
    </w:p>
    <w:p w:rsidR="00FC0BC4" w:rsidRPr="00C23AD8" w:rsidRDefault="00F24166" w:rsidP="0027027A">
      <w:pPr>
        <w:keepNext/>
        <w:keepLines/>
        <w:suppressAutoHyphens/>
        <w:spacing w:before="0" w:after="0"/>
        <w:rPr>
          <w:color w:val="000000"/>
          <w:sz w:val="18"/>
          <w:szCs w:val="18"/>
        </w:rPr>
      </w:pPr>
      <w:r>
        <w:rPr>
          <w:b/>
        </w:rPr>
        <w:t xml:space="preserve">Tabelele </w:t>
      </w:r>
      <w:r>
        <w:rPr>
          <w:b/>
        </w:rPr>
        <w:t>7-11: Categoriile de intervenție</w:t>
      </w:r>
    </w:p>
    <w:p w:rsidR="00941B50" w:rsidRDefault="00F24166" w:rsidP="0027027A">
      <w:pPr>
        <w:keepNext/>
        <w:keepLines/>
        <w:spacing w:before="0" w:after="0"/>
        <w:rPr>
          <w:lang w:eastAsia="en-GB"/>
        </w:rPr>
      </w:pPr>
    </w:p>
    <w:p w:rsidR="004C267D" w:rsidRPr="00BF44C1" w:rsidRDefault="00F24166"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F47273" w:rsidTr="00E36F02">
        <w:trPr>
          <w:trHeight w:val="288"/>
          <w:tblHeader/>
        </w:trPr>
        <w:tc>
          <w:tcPr>
            <w:tcW w:w="2174" w:type="dxa"/>
            <w:gridSpan w:val="2"/>
            <w:shd w:val="clear" w:color="auto" w:fill="auto"/>
          </w:tcPr>
          <w:p w:rsidR="008B370A" w:rsidRPr="00A15E2F" w:rsidRDefault="00F24166"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F24166" w:rsidP="004618CF">
            <w:pPr>
              <w:rPr>
                <w:b/>
                <w:color w:val="000000"/>
                <w:sz w:val="18"/>
                <w:szCs w:val="18"/>
              </w:rPr>
            </w:pPr>
            <w:r>
              <w:rPr>
                <w:b/>
                <w:color w:val="000000"/>
                <w:sz w:val="16"/>
                <w:szCs w:val="16"/>
              </w:rPr>
              <w:t xml:space="preserve">AP2 - </w:t>
            </w:r>
            <w:r w:rsidRPr="00A15E2F">
              <w:rPr>
                <w:b/>
                <w:color w:val="000000"/>
                <w:sz w:val="16"/>
                <w:szCs w:val="16"/>
              </w:rPr>
              <w:t xml:space="preserve"> </w:t>
            </w:r>
            <w:r>
              <w:rPr>
                <w:b/>
                <w:color w:val="000000"/>
                <w:sz w:val="16"/>
                <w:szCs w:val="16"/>
              </w:rPr>
              <w:t>Tehnologia informatiei si comunicatiilor (TIC) pentru o economie digitala competitiva</w:t>
            </w:r>
          </w:p>
        </w:tc>
      </w:tr>
      <w:tr w:rsidR="00F47273" w:rsidTr="00E36F02">
        <w:trPr>
          <w:trHeight w:val="288"/>
          <w:tblHeader/>
        </w:trPr>
        <w:tc>
          <w:tcPr>
            <w:tcW w:w="960" w:type="dxa"/>
            <w:shd w:val="clear" w:color="auto" w:fill="auto"/>
          </w:tcPr>
          <w:p w:rsidR="00DF2BF5" w:rsidRPr="004D625B" w:rsidRDefault="00F24166"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F24166"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F24166" w:rsidP="00B97466">
            <w:pPr>
              <w:jc w:val="center"/>
              <w:rPr>
                <w:b/>
                <w:sz w:val="16"/>
                <w:szCs w:val="16"/>
              </w:rPr>
            </w:pPr>
            <w:r w:rsidRPr="004D625B">
              <w:rPr>
                <w:b/>
                <w:sz w:val="16"/>
                <w:szCs w:val="16"/>
              </w:rPr>
              <w:t>Codul</w:t>
            </w:r>
          </w:p>
        </w:tc>
        <w:tc>
          <w:tcPr>
            <w:tcW w:w="1980" w:type="dxa"/>
            <w:shd w:val="clear" w:color="auto" w:fill="auto"/>
          </w:tcPr>
          <w:p w:rsidR="00DF2BF5" w:rsidRPr="004D625B" w:rsidRDefault="00F24166" w:rsidP="00B97466">
            <w:pPr>
              <w:jc w:val="center"/>
              <w:rPr>
                <w:b/>
                <w:sz w:val="16"/>
                <w:szCs w:val="16"/>
              </w:rPr>
            </w:pPr>
            <w:r w:rsidRPr="004D625B">
              <w:rPr>
                <w:b/>
                <w:sz w:val="16"/>
                <w:szCs w:val="16"/>
              </w:rPr>
              <w:t>Suma (EUR)</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 xml:space="preserve">Mai puțin </w:t>
            </w:r>
            <w:r w:rsidRPr="00727EAD">
              <w:rPr>
                <w:color w:val="000000"/>
                <w:sz w:val="16"/>
                <w:szCs w:val="16"/>
              </w:rPr>
              <w:t>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045</w:t>
            </w:r>
            <w:r w:rsidRPr="00727EAD">
              <w:rPr>
                <w:color w:val="000000"/>
                <w:sz w:val="16"/>
                <w:szCs w:val="16"/>
              </w:rPr>
              <w:t>. TIC: Rețea de bază/rețea de racordare</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45.779.730,26</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046</w:t>
            </w:r>
            <w:r w:rsidRPr="00727EAD">
              <w:rPr>
                <w:color w:val="000000"/>
                <w:sz w:val="16"/>
                <w:szCs w:val="16"/>
              </w:rPr>
              <w:t>. TIC: Rețea de mare viteză în bandă largă (acces/buclă locală; &gt;/= 30 Mbps)</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54.220.269,74</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066</w:t>
            </w:r>
            <w:r w:rsidRPr="00727EAD">
              <w:rPr>
                <w:color w:val="000000"/>
                <w:sz w:val="16"/>
                <w:szCs w:val="16"/>
              </w:rPr>
              <w:t>. Servicii avansate de sprijin pentru</w:t>
            </w:r>
            <w:r w:rsidRPr="00727EAD">
              <w:rPr>
                <w:color w:val="000000"/>
                <w:sz w:val="16"/>
                <w:szCs w:val="16"/>
              </w:rPr>
              <w:t xml:space="preserve"> IMM-uri și grupuri de IMM-uri (inclusiv servicii de gestionare, comercializare și proiectare)</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37.661.112,00</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066</w:t>
            </w:r>
            <w:r w:rsidRPr="00727EAD">
              <w:rPr>
                <w:color w:val="000000"/>
                <w:sz w:val="16"/>
                <w:szCs w:val="16"/>
              </w:rPr>
              <w:t>. Servicii avansate de sprijin pentru IMM-uri și grupuri de IMM-uri (inclusiv servicii de gestionare, comercializare și pro</w:t>
            </w:r>
            <w:r w:rsidRPr="00727EAD">
              <w:rPr>
                <w:color w:val="000000"/>
                <w:sz w:val="16"/>
                <w:szCs w:val="16"/>
              </w:rPr>
              <w:t>iectare)</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12.338.888,00</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078</w:t>
            </w:r>
            <w:r w:rsidRPr="00727EAD">
              <w:rPr>
                <w:color w:val="000000"/>
                <w:sz w:val="16"/>
                <w:szCs w:val="16"/>
              </w:rPr>
              <w:t xml:space="preserve">. Servicii și aplicații de e-guvernare (inclusiv e-achiziții, măsuri TIC de sprijinire a reformei administrației publice, măsuri în domeniul securității cibernetice, al încrederii și al respectării </w:t>
            </w:r>
            <w:r w:rsidRPr="00727EAD">
              <w:rPr>
                <w:color w:val="000000"/>
                <w:sz w:val="16"/>
                <w:szCs w:val="16"/>
              </w:rPr>
              <w:t>vieții private, e-justiție și e-democrație)</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186.300.532,00</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078</w:t>
            </w:r>
            <w:r w:rsidRPr="00727EAD">
              <w:rPr>
                <w:color w:val="000000"/>
                <w:sz w:val="16"/>
                <w:szCs w:val="16"/>
              </w:rPr>
              <w:t xml:space="preserve">. Servicii și aplicații de e-guvernare (inclusiv e-achiziții, măsuri TIC de sprijinire a reformei administrației publice, măsuri în domeniul securității cibernetice, al </w:t>
            </w:r>
            <w:r w:rsidRPr="00727EAD">
              <w:rPr>
                <w:color w:val="000000"/>
                <w:sz w:val="16"/>
                <w:szCs w:val="16"/>
              </w:rPr>
              <w:t>încrederii și al respectării vieții private, e-justiție și e-democrație)</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26.614.362,00</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079</w:t>
            </w:r>
            <w:r w:rsidRPr="00727EAD">
              <w:rPr>
                <w:color w:val="000000"/>
                <w:sz w:val="16"/>
                <w:szCs w:val="16"/>
              </w:rPr>
              <w:t>. Acces la informațiile din sectorul public (inclusiv date culturale deschise online, biblioteci digitale, conținut digital și e-turism)</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8.750.000,00</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079</w:t>
            </w:r>
            <w:r w:rsidRPr="00727EAD">
              <w:rPr>
                <w:color w:val="000000"/>
                <w:sz w:val="16"/>
                <w:szCs w:val="16"/>
              </w:rPr>
              <w:t>. Acces la informațiile din sectorul public (inclusiv date culturale deschise online, biblioteci digitale, conținut digital și e-turism)</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1.250.000,00</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080</w:t>
            </w:r>
            <w:r w:rsidRPr="00727EAD">
              <w:rPr>
                <w:color w:val="000000"/>
                <w:sz w:val="16"/>
                <w:szCs w:val="16"/>
              </w:rPr>
              <w:t xml:space="preserve">. servicii și aplicații de </w:t>
            </w:r>
            <w:r w:rsidRPr="00727EAD">
              <w:rPr>
                <w:color w:val="000000"/>
                <w:sz w:val="16"/>
                <w:szCs w:val="16"/>
              </w:rPr>
              <w:t>e-incluziune, e-accesibilitate, e-învățare și e-educație, alfabetizare digitală</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109.375.000,00</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080</w:t>
            </w:r>
            <w:r w:rsidRPr="00727EAD">
              <w:rPr>
                <w:color w:val="000000"/>
                <w:sz w:val="16"/>
                <w:szCs w:val="16"/>
              </w:rPr>
              <w:t>. servicii și aplicații de e-incluziune, e-accesibilitate, e-învățare și e-educație, alfabetizare digitală</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15.625.000,00</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lastRenderedPageBreak/>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 xml:space="preserve">Mai puțin </w:t>
            </w:r>
            <w:r w:rsidRPr="00727EAD">
              <w:rPr>
                <w:color w:val="000000"/>
                <w:sz w:val="16"/>
                <w:szCs w:val="16"/>
              </w:rPr>
              <w:t>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081</w:t>
            </w:r>
            <w:r w:rsidRPr="00727EAD">
              <w:rPr>
                <w:color w:val="000000"/>
                <w:sz w:val="16"/>
                <w:szCs w:val="16"/>
              </w:rPr>
              <w:t>. Soluții TIC pentru îmbătrânirea activă și în condiții bune de sănătate și servicii și aplicații de e-sănătate (inclusiv e-asistență și asistență pentru autonomie la domiciliu )</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26.250.000,00</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081</w:t>
            </w:r>
            <w:r w:rsidRPr="00727EAD">
              <w:rPr>
                <w:color w:val="000000"/>
                <w:sz w:val="16"/>
                <w:szCs w:val="16"/>
              </w:rPr>
              <w:t xml:space="preserve">. Soluții TIC pentru </w:t>
            </w:r>
            <w:r w:rsidRPr="00727EAD">
              <w:rPr>
                <w:color w:val="000000"/>
                <w:sz w:val="16"/>
                <w:szCs w:val="16"/>
              </w:rPr>
              <w:t>îmbătrânirea activă și în condiții bune de sănătate și servicii și aplicații de e-sănătate (inclusiv e-asistență și asistență pentru autonomie la domiciliu )</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3.750.000,00</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082</w:t>
            </w:r>
            <w:r w:rsidRPr="00727EAD">
              <w:rPr>
                <w:color w:val="000000"/>
                <w:sz w:val="16"/>
                <w:szCs w:val="16"/>
              </w:rPr>
              <w:t>. Servicii TIC și aplicații pentru IMM-uri (inclusiv e-</w:t>
            </w:r>
            <w:r w:rsidRPr="00727EAD">
              <w:rPr>
                <w:color w:val="000000"/>
                <w:sz w:val="16"/>
                <w:szCs w:val="16"/>
              </w:rPr>
              <w:t>comerț, e-afaceri și procesele întreprinderilor interconectate), laboratoare vii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living labs</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 antreprenori web și întreprinderi noi în domeniul TIC etc.)</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3.500.000,00</w:t>
            </w:r>
          </w:p>
        </w:tc>
      </w:tr>
      <w:tr w:rsidR="00F47273" w:rsidTr="00E36F02">
        <w:trPr>
          <w:trHeight w:val="288"/>
        </w:trPr>
        <w:tc>
          <w:tcPr>
            <w:tcW w:w="960" w:type="dxa"/>
            <w:shd w:val="clear" w:color="auto" w:fill="auto"/>
          </w:tcPr>
          <w:p w:rsidR="004625F5"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F24166"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F24166" w:rsidP="0029425E">
            <w:pPr>
              <w:suppressAutoHyphens/>
              <w:rPr>
                <w:color w:val="000000"/>
                <w:sz w:val="16"/>
                <w:szCs w:val="16"/>
              </w:rPr>
            </w:pPr>
            <w:r w:rsidRPr="00727EAD">
              <w:rPr>
                <w:color w:val="000000"/>
                <w:sz w:val="16"/>
                <w:szCs w:val="16"/>
              </w:rPr>
              <w:t>082</w:t>
            </w:r>
            <w:r w:rsidRPr="00727EAD">
              <w:rPr>
                <w:color w:val="000000"/>
                <w:sz w:val="16"/>
                <w:szCs w:val="16"/>
              </w:rPr>
              <w:t>. Servicii TIC și aplicații pentru IMM-</w:t>
            </w:r>
            <w:r w:rsidRPr="00727EAD">
              <w:rPr>
                <w:color w:val="000000"/>
                <w:sz w:val="16"/>
                <w:szCs w:val="16"/>
              </w:rPr>
              <w:t>uri (inclusiv e-comerț, e-afaceri și procesele întreprinderilor interconectate), laboratoare vii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living labs</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 antreprenori web și întreprinderi noi în domeniul TIC etc.)</w:t>
            </w:r>
          </w:p>
        </w:tc>
        <w:tc>
          <w:tcPr>
            <w:tcW w:w="1980" w:type="dxa"/>
            <w:shd w:val="clear" w:color="auto" w:fill="auto"/>
          </w:tcPr>
          <w:p w:rsidR="00135BCF" w:rsidRPr="0062754E" w:rsidRDefault="00F24166" w:rsidP="001A26CB">
            <w:pPr>
              <w:suppressAutoHyphens/>
              <w:jc w:val="right"/>
              <w:rPr>
                <w:sz w:val="16"/>
                <w:szCs w:val="16"/>
              </w:rPr>
            </w:pPr>
            <w:r w:rsidRPr="00727EAD">
              <w:rPr>
                <w:sz w:val="16"/>
                <w:szCs w:val="16"/>
              </w:rPr>
              <w:t>500.000,00</w:t>
            </w:r>
          </w:p>
        </w:tc>
      </w:tr>
    </w:tbl>
    <w:p w:rsidR="006C0EAD" w:rsidRDefault="00F24166" w:rsidP="0027027A">
      <w:pPr>
        <w:suppressAutoHyphens/>
        <w:rPr>
          <w:sz w:val="16"/>
          <w:szCs w:val="16"/>
        </w:rPr>
      </w:pPr>
    </w:p>
    <w:p w:rsidR="004C267D" w:rsidRPr="005701D6" w:rsidRDefault="00F24166"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F47273" w:rsidTr="00E36F02">
        <w:trPr>
          <w:trHeight w:val="288"/>
          <w:tblHeader/>
        </w:trPr>
        <w:tc>
          <w:tcPr>
            <w:tcW w:w="2174" w:type="dxa"/>
            <w:gridSpan w:val="2"/>
            <w:shd w:val="clear" w:color="auto" w:fill="auto"/>
          </w:tcPr>
          <w:p w:rsidR="00045BB8" w:rsidRPr="005B69A1" w:rsidRDefault="00F24166"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F24166" w:rsidP="004618CF">
            <w:pPr>
              <w:suppressAutoHyphens/>
              <w:rPr>
                <w:b/>
                <w:color w:val="000000"/>
                <w:sz w:val="18"/>
                <w:szCs w:val="18"/>
              </w:rPr>
            </w:pPr>
            <w:r>
              <w:rPr>
                <w:b/>
                <w:color w:val="000000"/>
                <w:sz w:val="16"/>
                <w:szCs w:val="16"/>
              </w:rPr>
              <w:t xml:space="preserve">AP2 - </w:t>
            </w:r>
            <w:r w:rsidRPr="00A15E2F">
              <w:rPr>
                <w:b/>
                <w:color w:val="000000"/>
                <w:sz w:val="16"/>
                <w:szCs w:val="16"/>
              </w:rPr>
              <w:t xml:space="preserve"> </w:t>
            </w:r>
            <w:r>
              <w:rPr>
                <w:b/>
                <w:color w:val="000000"/>
                <w:sz w:val="16"/>
                <w:szCs w:val="16"/>
              </w:rPr>
              <w:t>Tehnologia informatiei si comunicatiilor (TIC) pentru o economie digitala competitiva</w:t>
            </w:r>
          </w:p>
        </w:tc>
      </w:tr>
      <w:tr w:rsidR="00F47273" w:rsidTr="00E36F02">
        <w:trPr>
          <w:trHeight w:val="288"/>
          <w:tblHeader/>
        </w:trPr>
        <w:tc>
          <w:tcPr>
            <w:tcW w:w="960" w:type="dxa"/>
            <w:shd w:val="clear" w:color="auto" w:fill="auto"/>
          </w:tcPr>
          <w:p w:rsidR="004C267D" w:rsidRPr="00376E50" w:rsidRDefault="00F24166"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F24166"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F24166"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F24166" w:rsidP="00B97466">
            <w:pPr>
              <w:suppressAutoHyphens/>
              <w:jc w:val="center"/>
              <w:rPr>
                <w:b/>
                <w:color w:val="000000"/>
                <w:sz w:val="16"/>
                <w:szCs w:val="16"/>
              </w:rPr>
            </w:pPr>
            <w:r w:rsidRPr="00376E50">
              <w:rPr>
                <w:b/>
                <w:color w:val="000000"/>
                <w:sz w:val="16"/>
                <w:szCs w:val="16"/>
              </w:rPr>
              <w:t>Suma (EUR)</w:t>
            </w:r>
          </w:p>
        </w:tc>
      </w:tr>
      <w:tr w:rsidR="00F47273" w:rsidTr="00E36F02">
        <w:trPr>
          <w:trHeight w:val="288"/>
        </w:trPr>
        <w:tc>
          <w:tcPr>
            <w:tcW w:w="960" w:type="dxa"/>
            <w:shd w:val="clear" w:color="auto" w:fill="auto"/>
          </w:tcPr>
          <w:p w:rsidR="004C267D" w:rsidRPr="00727EAD" w:rsidRDefault="00F24166"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F24166" w:rsidP="009B5C20">
            <w:pPr>
              <w:suppressAutoHyphens/>
              <w:rPr>
                <w:color w:val="000000"/>
                <w:sz w:val="16"/>
                <w:szCs w:val="16"/>
              </w:rPr>
            </w:pPr>
          </w:p>
        </w:tc>
        <w:tc>
          <w:tcPr>
            <w:tcW w:w="9180" w:type="dxa"/>
            <w:shd w:val="clear" w:color="auto" w:fill="auto"/>
          </w:tcPr>
          <w:p w:rsidR="004C267D" w:rsidRPr="00727EAD" w:rsidRDefault="00F24166"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F24166" w:rsidP="001A26CB">
            <w:pPr>
              <w:suppressAutoHyphens/>
              <w:jc w:val="right"/>
              <w:rPr>
                <w:color w:val="000000"/>
                <w:sz w:val="16"/>
                <w:szCs w:val="16"/>
              </w:rPr>
            </w:pPr>
            <w:r w:rsidRPr="00727EAD">
              <w:rPr>
                <w:color w:val="000000"/>
                <w:sz w:val="16"/>
                <w:szCs w:val="16"/>
              </w:rPr>
              <w:t>531.914.894,00</w:t>
            </w:r>
          </w:p>
        </w:tc>
      </w:tr>
    </w:tbl>
    <w:p w:rsidR="00141129" w:rsidRDefault="00F24166" w:rsidP="004C267D">
      <w:pPr>
        <w:suppressAutoHyphens/>
        <w:rPr>
          <w:color w:val="000000"/>
          <w:sz w:val="18"/>
          <w:szCs w:val="18"/>
        </w:rPr>
      </w:pPr>
    </w:p>
    <w:p w:rsidR="004625F5" w:rsidRPr="005701D6" w:rsidRDefault="00F24166"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F47273" w:rsidTr="00E36F02">
        <w:trPr>
          <w:trHeight w:val="288"/>
          <w:tblHeader/>
        </w:trPr>
        <w:tc>
          <w:tcPr>
            <w:tcW w:w="2174" w:type="dxa"/>
            <w:gridSpan w:val="2"/>
            <w:shd w:val="clear" w:color="auto" w:fill="auto"/>
          </w:tcPr>
          <w:p w:rsidR="000C35FC" w:rsidRPr="005B69A1" w:rsidRDefault="00F24166" w:rsidP="000C35FC">
            <w:pPr>
              <w:suppressAutoHyphens/>
              <w:rPr>
                <w:b/>
                <w:color w:val="000000"/>
                <w:sz w:val="18"/>
                <w:szCs w:val="18"/>
              </w:rPr>
            </w:pPr>
            <w:r>
              <w:rPr>
                <w:b/>
                <w:color w:val="000000"/>
                <w:sz w:val="16"/>
                <w:szCs w:val="16"/>
              </w:rPr>
              <w:t xml:space="preserve">Axă </w:t>
            </w:r>
            <w:r>
              <w:rPr>
                <w:b/>
                <w:color w:val="000000"/>
                <w:sz w:val="16"/>
                <w:szCs w:val="16"/>
              </w:rPr>
              <w:t>prioritară</w:t>
            </w:r>
          </w:p>
        </w:tc>
        <w:tc>
          <w:tcPr>
            <w:tcW w:w="12946" w:type="dxa"/>
            <w:gridSpan w:val="3"/>
            <w:shd w:val="clear" w:color="auto" w:fill="auto"/>
          </w:tcPr>
          <w:p w:rsidR="000C35FC" w:rsidRPr="005B69A1" w:rsidRDefault="00F24166" w:rsidP="004618CF">
            <w:pPr>
              <w:suppressAutoHyphens/>
              <w:rPr>
                <w:b/>
                <w:color w:val="000000"/>
                <w:sz w:val="18"/>
                <w:szCs w:val="18"/>
              </w:rPr>
            </w:pPr>
            <w:r>
              <w:rPr>
                <w:b/>
                <w:color w:val="000000"/>
                <w:sz w:val="16"/>
                <w:szCs w:val="16"/>
              </w:rPr>
              <w:t xml:space="preserve">AP2 - </w:t>
            </w:r>
            <w:r w:rsidRPr="00A15E2F">
              <w:rPr>
                <w:b/>
                <w:color w:val="000000"/>
                <w:sz w:val="16"/>
                <w:szCs w:val="16"/>
              </w:rPr>
              <w:t xml:space="preserve"> </w:t>
            </w:r>
            <w:r>
              <w:rPr>
                <w:b/>
                <w:color w:val="000000"/>
                <w:sz w:val="16"/>
                <w:szCs w:val="16"/>
              </w:rPr>
              <w:t>Tehnologia informatiei si comunicatiilor (TIC) pentru o economie digitala competitiva</w:t>
            </w:r>
          </w:p>
        </w:tc>
      </w:tr>
      <w:tr w:rsidR="00F47273" w:rsidTr="00E36F02">
        <w:trPr>
          <w:trHeight w:val="288"/>
          <w:tblHeader/>
        </w:trPr>
        <w:tc>
          <w:tcPr>
            <w:tcW w:w="960" w:type="dxa"/>
            <w:shd w:val="clear" w:color="auto" w:fill="auto"/>
          </w:tcPr>
          <w:p w:rsidR="004C267D" w:rsidRPr="00376E50" w:rsidRDefault="00F24166"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F24166"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F24166"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F24166" w:rsidP="00B97466">
            <w:pPr>
              <w:suppressAutoHyphens/>
              <w:jc w:val="center"/>
              <w:rPr>
                <w:b/>
                <w:color w:val="000000"/>
                <w:sz w:val="16"/>
                <w:szCs w:val="16"/>
              </w:rPr>
            </w:pPr>
            <w:r w:rsidRPr="00376E50">
              <w:rPr>
                <w:b/>
                <w:color w:val="000000"/>
                <w:sz w:val="16"/>
                <w:szCs w:val="16"/>
              </w:rPr>
              <w:t>Suma (EUR)</w:t>
            </w:r>
          </w:p>
        </w:tc>
      </w:tr>
      <w:tr w:rsidR="00F47273" w:rsidTr="00E36F02">
        <w:trPr>
          <w:trHeight w:val="288"/>
        </w:trPr>
        <w:tc>
          <w:tcPr>
            <w:tcW w:w="960" w:type="dxa"/>
            <w:shd w:val="clear" w:color="auto" w:fill="auto"/>
          </w:tcPr>
          <w:p w:rsidR="004C267D" w:rsidRPr="00727EAD" w:rsidRDefault="00F24166"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F24166" w:rsidP="009B5C20">
            <w:pPr>
              <w:suppressAutoHyphens/>
              <w:rPr>
                <w:color w:val="000000"/>
                <w:sz w:val="16"/>
                <w:szCs w:val="16"/>
              </w:rPr>
            </w:pPr>
          </w:p>
        </w:tc>
        <w:tc>
          <w:tcPr>
            <w:tcW w:w="9180" w:type="dxa"/>
            <w:shd w:val="clear" w:color="auto" w:fill="auto"/>
          </w:tcPr>
          <w:p w:rsidR="004C267D" w:rsidRPr="00727EAD" w:rsidRDefault="00F24166"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F24166" w:rsidP="001A26CB">
            <w:pPr>
              <w:suppressAutoHyphens/>
              <w:jc w:val="right"/>
              <w:rPr>
                <w:color w:val="000000"/>
                <w:sz w:val="16"/>
                <w:szCs w:val="16"/>
              </w:rPr>
            </w:pPr>
            <w:r w:rsidRPr="00727EAD">
              <w:rPr>
                <w:sz w:val="16"/>
                <w:szCs w:val="16"/>
              </w:rPr>
              <w:t>531.914.894,00</w:t>
            </w:r>
          </w:p>
        </w:tc>
      </w:tr>
    </w:tbl>
    <w:p w:rsidR="00141129" w:rsidRDefault="00F24166" w:rsidP="004C267D">
      <w:pPr>
        <w:suppressAutoHyphens/>
        <w:rPr>
          <w:color w:val="000000"/>
          <w:sz w:val="18"/>
          <w:szCs w:val="18"/>
        </w:rPr>
      </w:pPr>
    </w:p>
    <w:p w:rsidR="004C267D" w:rsidRPr="005701D6" w:rsidRDefault="00F24166"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F47273" w:rsidTr="00E36F02">
        <w:trPr>
          <w:trHeight w:val="288"/>
          <w:tblHeader/>
        </w:trPr>
        <w:tc>
          <w:tcPr>
            <w:tcW w:w="2316" w:type="dxa"/>
            <w:gridSpan w:val="2"/>
            <w:shd w:val="clear" w:color="auto" w:fill="auto"/>
          </w:tcPr>
          <w:p w:rsidR="000C35FC" w:rsidRPr="00C23AD8" w:rsidRDefault="00F24166"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F24166" w:rsidP="006C73FD">
            <w:pPr>
              <w:suppressAutoHyphens/>
              <w:rPr>
                <w:b/>
                <w:color w:val="000000"/>
                <w:sz w:val="18"/>
                <w:szCs w:val="18"/>
              </w:rPr>
            </w:pPr>
            <w:r w:rsidRPr="00C23AD8">
              <w:rPr>
                <w:b/>
                <w:color w:val="000000"/>
                <w:sz w:val="18"/>
                <w:szCs w:val="18"/>
              </w:rPr>
              <w:t>AP2 - Tehnologia informatiei si comunicatiilor (TIC) pentru o economie digitala competitiva</w:t>
            </w:r>
          </w:p>
        </w:tc>
      </w:tr>
      <w:tr w:rsidR="00F47273" w:rsidTr="00E36F02">
        <w:trPr>
          <w:trHeight w:val="288"/>
          <w:tblHeader/>
        </w:trPr>
        <w:tc>
          <w:tcPr>
            <w:tcW w:w="960" w:type="dxa"/>
            <w:shd w:val="clear" w:color="auto" w:fill="auto"/>
          </w:tcPr>
          <w:p w:rsidR="004C267D" w:rsidRPr="00376E50" w:rsidRDefault="00F24166"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F24166"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F24166"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F24166" w:rsidP="006C73FD">
            <w:pPr>
              <w:suppressAutoHyphens/>
              <w:jc w:val="center"/>
              <w:rPr>
                <w:b/>
                <w:color w:val="000000"/>
                <w:sz w:val="16"/>
                <w:szCs w:val="16"/>
              </w:rPr>
            </w:pPr>
            <w:r w:rsidRPr="00376E50">
              <w:rPr>
                <w:b/>
                <w:color w:val="000000"/>
                <w:sz w:val="16"/>
                <w:szCs w:val="16"/>
              </w:rPr>
              <w:t>Suma (EUR)</w:t>
            </w:r>
          </w:p>
        </w:tc>
      </w:tr>
      <w:tr w:rsidR="00F47273" w:rsidTr="00E36F02">
        <w:trPr>
          <w:trHeight w:val="288"/>
        </w:trPr>
        <w:tc>
          <w:tcPr>
            <w:tcW w:w="960" w:type="dxa"/>
            <w:shd w:val="clear" w:color="auto" w:fill="auto"/>
          </w:tcPr>
          <w:p w:rsidR="004C267D" w:rsidRPr="000C35FC" w:rsidRDefault="00F24166"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F24166" w:rsidP="009B5C20">
            <w:pPr>
              <w:suppressAutoHyphens/>
              <w:rPr>
                <w:color w:val="000000"/>
                <w:sz w:val="16"/>
                <w:szCs w:val="16"/>
              </w:rPr>
            </w:pPr>
          </w:p>
        </w:tc>
        <w:tc>
          <w:tcPr>
            <w:tcW w:w="9180" w:type="dxa"/>
            <w:shd w:val="clear" w:color="auto" w:fill="auto"/>
          </w:tcPr>
          <w:p w:rsidR="004C267D" w:rsidRPr="000C35FC" w:rsidRDefault="00F24166"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F24166" w:rsidP="00215228">
            <w:pPr>
              <w:suppressAutoHyphens/>
              <w:ind w:firstLine="720"/>
              <w:jc w:val="right"/>
              <w:rPr>
                <w:color w:val="000000"/>
                <w:sz w:val="16"/>
                <w:szCs w:val="16"/>
              </w:rPr>
            </w:pPr>
            <w:r w:rsidRPr="000C35FC">
              <w:rPr>
                <w:color w:val="000000"/>
                <w:sz w:val="16"/>
                <w:szCs w:val="16"/>
              </w:rPr>
              <w:t>531.914.894,00</w:t>
            </w:r>
          </w:p>
        </w:tc>
      </w:tr>
    </w:tbl>
    <w:p w:rsidR="004C267D" w:rsidRPr="005701D6" w:rsidRDefault="00F24166" w:rsidP="004625F5">
      <w:pPr>
        <w:autoSpaceDE w:val="0"/>
        <w:autoSpaceDN w:val="0"/>
        <w:adjustRightInd w:val="0"/>
        <w:spacing w:after="0"/>
        <w:rPr>
          <w:b/>
          <w:color w:val="000000"/>
          <w:sz w:val="20"/>
          <w:lang w:eastAsia="en-GB"/>
        </w:rPr>
      </w:pPr>
    </w:p>
    <w:p w:rsidR="004C267D" w:rsidRPr="00275CF2" w:rsidRDefault="00F24166"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w:t>
      </w:r>
      <w:r>
        <w:rPr>
          <w:sz w:val="20"/>
          <w:lang w:eastAsia="en-GB"/>
        </w:rPr>
        <w:t>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F47273" w:rsidTr="00E36F02">
        <w:trPr>
          <w:trHeight w:val="288"/>
          <w:tblHeader/>
        </w:trPr>
        <w:tc>
          <w:tcPr>
            <w:tcW w:w="2174" w:type="dxa"/>
            <w:gridSpan w:val="2"/>
            <w:shd w:val="clear" w:color="auto" w:fill="auto"/>
          </w:tcPr>
          <w:p w:rsidR="000C35FC" w:rsidRPr="00376E50" w:rsidRDefault="00F24166"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F24166" w:rsidP="006C73FD">
            <w:pPr>
              <w:suppressAutoHyphens/>
              <w:rPr>
                <w:b/>
                <w:color w:val="000000"/>
                <w:sz w:val="16"/>
                <w:szCs w:val="16"/>
              </w:rPr>
            </w:pPr>
            <w:r w:rsidRPr="00376E50">
              <w:rPr>
                <w:b/>
                <w:sz w:val="16"/>
                <w:szCs w:val="16"/>
              </w:rPr>
              <w:t>AP2 - Tehnologia informatiei si comunicatiilor (TIC) pentru o economie digitala competitiva</w:t>
            </w:r>
          </w:p>
        </w:tc>
      </w:tr>
      <w:tr w:rsidR="00F47273" w:rsidTr="00E36F02">
        <w:trPr>
          <w:trHeight w:val="288"/>
          <w:tblHeader/>
        </w:trPr>
        <w:tc>
          <w:tcPr>
            <w:tcW w:w="960" w:type="dxa"/>
            <w:shd w:val="clear" w:color="auto" w:fill="auto"/>
          </w:tcPr>
          <w:p w:rsidR="004C267D" w:rsidRPr="00376E50" w:rsidRDefault="00F24166"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F24166"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F24166"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F24166" w:rsidP="006C73FD">
            <w:pPr>
              <w:suppressAutoHyphens/>
              <w:jc w:val="center"/>
              <w:rPr>
                <w:b/>
                <w:color w:val="000000"/>
                <w:sz w:val="16"/>
                <w:szCs w:val="16"/>
              </w:rPr>
            </w:pPr>
            <w:r w:rsidRPr="00376E50">
              <w:rPr>
                <w:b/>
                <w:color w:val="000000"/>
                <w:sz w:val="16"/>
                <w:szCs w:val="16"/>
              </w:rPr>
              <w:t>Suma (EUR)</w:t>
            </w:r>
          </w:p>
        </w:tc>
      </w:tr>
    </w:tbl>
    <w:p w:rsidR="00907A46" w:rsidRPr="00D8076F" w:rsidRDefault="00F24166" w:rsidP="0027027A">
      <w:pPr>
        <w:rPr>
          <w:highlight w:val="yellow"/>
        </w:rPr>
      </w:pPr>
    </w:p>
    <w:p w:rsidR="005D07EF" w:rsidRPr="00515D16" w:rsidRDefault="00F24166" w:rsidP="00BE6152">
      <w:pPr>
        <w:pStyle w:val="ManualHeading2"/>
        <w:rPr>
          <w:b w:val="0"/>
        </w:rPr>
      </w:pPr>
      <w:r>
        <w:t xml:space="preserve">2.A.10 Rezumat al utilizării planificate pentru asistența tehnică, inclusiv, dacă este necesar, </w:t>
      </w:r>
      <w:r>
        <w:t>acțiunile de consolidare a capacității administrative a autorităților implicate în managementul și controlul programelor și beneficiarilor</w:t>
      </w:r>
      <w:r>
        <w:rPr>
          <w:b w:val="0"/>
        </w:rPr>
        <w:t xml:space="preserve"> (după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F47273" w:rsidTr="00E36F02">
        <w:trPr>
          <w:trHeight w:val="288"/>
        </w:trPr>
        <w:tc>
          <w:tcPr>
            <w:tcW w:w="2694" w:type="dxa"/>
            <w:shd w:val="clear" w:color="auto" w:fill="auto"/>
          </w:tcPr>
          <w:p w:rsidR="005D07EF" w:rsidRPr="00376E50" w:rsidRDefault="00F24166"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F24166" w:rsidP="00AD53F9">
            <w:pPr>
              <w:rPr>
                <w:i/>
                <w:color w:val="8DB3E2"/>
                <w:sz w:val="16"/>
                <w:szCs w:val="16"/>
              </w:rPr>
            </w:pPr>
            <w:r w:rsidRPr="00376E50">
              <w:rPr>
                <w:b/>
                <w:sz w:val="16"/>
                <w:szCs w:val="16"/>
              </w:rPr>
              <w:t xml:space="preserve">AP2 - Tehnologia informatiei si comunicatiilor (TIC) pentru o </w:t>
            </w:r>
            <w:r w:rsidRPr="00376E50">
              <w:rPr>
                <w:b/>
                <w:sz w:val="16"/>
                <w:szCs w:val="16"/>
              </w:rPr>
              <w:t>economie digitala competitiva</w:t>
            </w:r>
          </w:p>
        </w:tc>
      </w:tr>
      <w:tr w:rsidR="00F47273" w:rsidTr="00E36F02">
        <w:trPr>
          <w:trHeight w:val="288"/>
        </w:trPr>
        <w:tc>
          <w:tcPr>
            <w:tcW w:w="15120" w:type="dxa"/>
            <w:gridSpan w:val="2"/>
            <w:shd w:val="clear" w:color="auto" w:fill="auto"/>
          </w:tcPr>
          <w:p w:rsidR="00F47273" w:rsidRDefault="00F24166">
            <w:pPr>
              <w:spacing w:before="0" w:after="240"/>
            </w:pPr>
            <w:r>
              <w:t>Asistența tehnică pentru implementarea POC se va asigura prin POAT 2014-202 (pentru care autoritate de management este Ministerul Fondurilor Europene).</w:t>
            </w:r>
          </w:p>
          <w:p w:rsidR="00F47273" w:rsidRDefault="00F24166">
            <w:pPr>
              <w:spacing w:before="240" w:after="240"/>
            </w:pPr>
            <w:r>
              <w:t xml:space="preserve">POAT 2014-2020 va asigura expertiza și sprijinul logistic pentru </w:t>
            </w:r>
            <w:r>
              <w:t>funcționarea AM-ului, OI-urilor și a altor organisme cu atribuții delegate în implementarea acestui program, precum si:</w:t>
            </w:r>
          </w:p>
          <w:p w:rsidR="00F47273" w:rsidRDefault="00F24166" w:rsidP="00F24166">
            <w:pPr>
              <w:numPr>
                <w:ilvl w:val="0"/>
                <w:numId w:val="99"/>
              </w:numPr>
              <w:spacing w:before="240" w:after="0"/>
              <w:ind w:hanging="210"/>
            </w:pPr>
            <w:r>
              <w:t>instruire orizontală pentru personalul AM/OI, pentru potențialii beneficiari/beneficiarii POC</w:t>
            </w:r>
          </w:p>
          <w:p w:rsidR="00F47273" w:rsidRDefault="00F24166" w:rsidP="00F24166">
            <w:pPr>
              <w:numPr>
                <w:ilvl w:val="0"/>
                <w:numId w:val="99"/>
              </w:numPr>
              <w:spacing w:before="0" w:after="0"/>
              <w:ind w:hanging="210"/>
            </w:pPr>
            <w:r>
              <w:t>instruire specifică pentru beneficiarii PO</w:t>
            </w:r>
            <w:r>
              <w:t>C</w:t>
            </w:r>
          </w:p>
          <w:p w:rsidR="00F47273" w:rsidRDefault="00F24166" w:rsidP="00F24166">
            <w:pPr>
              <w:numPr>
                <w:ilvl w:val="0"/>
                <w:numId w:val="99"/>
              </w:numPr>
              <w:spacing w:before="0" w:after="0"/>
              <w:ind w:hanging="210"/>
            </w:pPr>
            <w:r>
              <w:t>sprijin pentru dezvoltarea și punerea în practică de asistență orizontală specifică pentru beneficiarii POC</w:t>
            </w:r>
          </w:p>
          <w:p w:rsidR="00F47273" w:rsidRDefault="00F24166" w:rsidP="00F24166">
            <w:pPr>
              <w:numPr>
                <w:ilvl w:val="0"/>
                <w:numId w:val="99"/>
              </w:numPr>
              <w:spacing w:before="0" w:after="0"/>
              <w:ind w:hanging="210"/>
            </w:pPr>
            <w:r>
              <w:t>diseminarea informaţiilor şi derularea activităţilor de informare şi publicitate cu privire la fondurile structurale și POC</w:t>
            </w:r>
          </w:p>
          <w:p w:rsidR="00F47273" w:rsidRDefault="00F24166" w:rsidP="00F24166">
            <w:pPr>
              <w:numPr>
                <w:ilvl w:val="0"/>
                <w:numId w:val="99"/>
              </w:numPr>
              <w:spacing w:before="0" w:after="240"/>
              <w:ind w:hanging="210"/>
            </w:pPr>
            <w:r>
              <w:t>îmbunătățirea cadrului</w:t>
            </w:r>
            <w:r>
              <w:t xml:space="preserve"> și condițiilor pentru coordonarea și controlul fondurilor structurale și pentru gestionarea POC.</w:t>
            </w:r>
          </w:p>
          <w:p w:rsidR="00F47273" w:rsidRDefault="00F24166">
            <w:pPr>
              <w:spacing w:before="240" w:after="240"/>
            </w:pPr>
            <w:r>
              <w:t>La nivel specific este necesar sprijin pentru:</w:t>
            </w:r>
          </w:p>
          <w:p w:rsidR="00F47273" w:rsidRDefault="00F24166" w:rsidP="00F24166">
            <w:pPr>
              <w:numPr>
                <w:ilvl w:val="0"/>
                <w:numId w:val="100"/>
              </w:numPr>
              <w:spacing w:before="240" w:after="0"/>
              <w:ind w:hanging="210"/>
            </w:pPr>
            <w:r>
              <w:t>întărirea capacității, organizarea și funcționarea CM POC, inclusiv a unor grupuri de lucru/rețele parteneriale</w:t>
            </w:r>
            <w:r>
              <w:t xml:space="preserve"> specifice înființate pentru bună monitorizare și implementare a POC;</w:t>
            </w:r>
          </w:p>
          <w:p w:rsidR="00F47273" w:rsidRDefault="00F24166" w:rsidP="00F24166">
            <w:pPr>
              <w:numPr>
                <w:ilvl w:val="0"/>
                <w:numId w:val="100"/>
              </w:numPr>
              <w:spacing w:before="0" w:after="0"/>
              <w:ind w:hanging="210"/>
            </w:pPr>
            <w:r>
              <w:t>elaborarea/actualizarea unor scheme de ajutor de stat;</w:t>
            </w:r>
          </w:p>
          <w:p w:rsidR="00F47273" w:rsidRDefault="00F24166" w:rsidP="00F24166">
            <w:pPr>
              <w:numPr>
                <w:ilvl w:val="0"/>
                <w:numId w:val="100"/>
              </w:numPr>
              <w:spacing w:before="0" w:after="0"/>
              <w:ind w:hanging="210"/>
            </w:pPr>
            <w:r>
              <w:t>sprijin pentru elaborarea proiectelor integrate și coordonarea implementării acestora;</w:t>
            </w:r>
          </w:p>
          <w:p w:rsidR="00F47273" w:rsidRDefault="00F24166" w:rsidP="00F24166">
            <w:pPr>
              <w:numPr>
                <w:ilvl w:val="0"/>
                <w:numId w:val="100"/>
              </w:numPr>
              <w:spacing w:before="0" w:after="240"/>
              <w:ind w:hanging="210"/>
            </w:pPr>
            <w:r>
              <w:t>experţi pentru evaluarea propunerilor de pro</w:t>
            </w:r>
            <w:r>
              <w:t>iecte, precum şi experți pentru monitorizarea proiectelor, atât în stadiul de verificare administrativă a rapoartelor de progres, a cererilor de rambursare și pentru consultanță financiară.</w:t>
            </w:r>
          </w:p>
          <w:p w:rsidR="00F47273" w:rsidRDefault="00F24166">
            <w:pPr>
              <w:spacing w:before="240" w:after="240"/>
            </w:pPr>
            <w:r>
              <w:t> </w:t>
            </w:r>
          </w:p>
          <w:p w:rsidR="00672644" w:rsidRPr="008025D7" w:rsidRDefault="00F24166" w:rsidP="00AD53F9">
            <w:pPr>
              <w:rPr>
                <w:color w:val="000000"/>
                <w:sz w:val="16"/>
                <w:szCs w:val="16"/>
              </w:rPr>
            </w:pPr>
          </w:p>
        </w:tc>
      </w:tr>
    </w:tbl>
    <w:p w:rsidR="007A244F" w:rsidRDefault="00F24166" w:rsidP="007A244F">
      <w:pPr>
        <w:rPr>
          <w:sz w:val="16"/>
          <w:szCs w:val="16"/>
        </w:rPr>
      </w:pPr>
      <w:r>
        <w:br w:type="page"/>
      </w:r>
      <w:r w:rsidRPr="005A79BD">
        <w:rPr>
          <w:color w:val="FFFFFF"/>
        </w:rPr>
        <w:lastRenderedPageBreak/>
        <w:t>.</w:t>
      </w:r>
    </w:p>
    <w:p w:rsidR="005D07EF" w:rsidRPr="000808CE" w:rsidRDefault="00F24166" w:rsidP="006F6A29">
      <w:pPr>
        <w:pStyle w:val="ManualHeading1"/>
      </w:pPr>
      <w:r w:rsidRPr="000808CE">
        <w:t>2.B Descriere a axelor prioritare pentru asistența tehnică</w:t>
      </w:r>
    </w:p>
    <w:p w:rsidR="005F6BA3" w:rsidRPr="00C23AD8" w:rsidRDefault="00F24166" w:rsidP="00AF60FF">
      <w:pPr>
        <w:pStyle w:val="Heading1"/>
        <w:keepNext w:val="0"/>
        <w:pageBreakBefore/>
        <w:numPr>
          <w:ilvl w:val="0"/>
          <w:numId w:val="0"/>
        </w:numPr>
        <w:ind w:left="851" w:hanging="851"/>
        <w:rPr>
          <w:color w:val="000000"/>
          <w:szCs w:val="24"/>
        </w:rPr>
      </w:pPr>
      <w:r>
        <w:rPr>
          <w:color w:val="000000"/>
          <w:szCs w:val="24"/>
        </w:rPr>
        <w:lastRenderedPageBreak/>
        <w:t>3. PLAN DE FINANȚARE</w:t>
      </w:r>
    </w:p>
    <w:p w:rsidR="005F6BA3" w:rsidRPr="005F6BA3" w:rsidRDefault="00F24166" w:rsidP="00F333A5">
      <w:pPr>
        <w:pStyle w:val="Text1"/>
        <w:ind w:left="0"/>
      </w:pPr>
    </w:p>
    <w:p w:rsidR="005F6BA3" w:rsidRPr="00391CD8" w:rsidRDefault="00F24166" w:rsidP="00F333A5">
      <w:pPr>
        <w:pStyle w:val="Heading2"/>
        <w:keepNext w:val="0"/>
        <w:numPr>
          <w:ilvl w:val="0"/>
          <w:numId w:val="0"/>
        </w:numPr>
        <w:ind w:left="850" w:hanging="850"/>
        <w:rPr>
          <w:szCs w:val="24"/>
        </w:rPr>
      </w:pPr>
      <w:r w:rsidRPr="00391CD8">
        <w:rPr>
          <w:szCs w:val="24"/>
        </w:rPr>
        <w:t>3.1 Alocare financiară din fiecare fond și sumele aferente rezervei de performanță</w:t>
      </w:r>
    </w:p>
    <w:p w:rsidR="005D1F6E" w:rsidRDefault="00F24166" w:rsidP="00F333A5">
      <w:pPr>
        <w:rPr>
          <w:rFonts w:eastAsia="Arial Unicode MS"/>
          <w:b/>
        </w:rPr>
      </w:pPr>
    </w:p>
    <w:p w:rsidR="00A552D3" w:rsidRDefault="00F24166" w:rsidP="00F333A5">
      <w:pPr>
        <w:rPr>
          <w:rFonts w:eastAsia="Arial Unicode MS"/>
          <w:b/>
        </w:rPr>
      </w:pPr>
      <w:r w:rsidRPr="00391CD8">
        <w:rPr>
          <w:rFonts w:eastAsia="Arial Unicode MS"/>
          <w:b/>
        </w:rPr>
        <w:t>Tabelul 17</w:t>
      </w:r>
    </w:p>
    <w:tbl>
      <w:tblPr>
        <w:tblW w:w="15278"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20" w:firstRow="1" w:lastRow="0" w:firstColumn="0" w:lastColumn="0" w:noHBand="0" w:noVBand="0"/>
      </w:tblPr>
      <w:tblGrid>
        <w:gridCol w:w="581"/>
        <w:gridCol w:w="993"/>
        <w:gridCol w:w="850"/>
        <w:gridCol w:w="851"/>
        <w:gridCol w:w="850"/>
        <w:gridCol w:w="851"/>
        <w:gridCol w:w="850"/>
        <w:gridCol w:w="851"/>
        <w:gridCol w:w="850"/>
        <w:gridCol w:w="851"/>
        <w:gridCol w:w="850"/>
        <w:gridCol w:w="851"/>
        <w:gridCol w:w="850"/>
        <w:gridCol w:w="851"/>
        <w:gridCol w:w="850"/>
        <w:gridCol w:w="851"/>
        <w:gridCol w:w="850"/>
        <w:gridCol w:w="947"/>
      </w:tblGrid>
      <w:tr w:rsidR="00F47273" w:rsidTr="00804899">
        <w:trPr>
          <w:trHeight w:val="288"/>
          <w:tblHeader/>
        </w:trPr>
        <w:tc>
          <w:tcPr>
            <w:tcW w:w="581" w:type="dxa"/>
            <w:vMerge w:val="restart"/>
          </w:tcPr>
          <w:p w:rsidR="00A552D3" w:rsidRPr="00C23AD8" w:rsidRDefault="00F24166" w:rsidP="00F333A5">
            <w:pPr>
              <w:snapToGrid w:val="0"/>
              <w:contextualSpacing/>
              <w:jc w:val="center"/>
              <w:rPr>
                <w:b/>
                <w:color w:val="000000"/>
                <w:sz w:val="16"/>
                <w:szCs w:val="16"/>
              </w:rPr>
            </w:pPr>
            <w:r w:rsidRPr="00C23AD8">
              <w:rPr>
                <w:b/>
                <w:color w:val="000000"/>
                <w:sz w:val="16"/>
                <w:szCs w:val="16"/>
              </w:rPr>
              <w:t>Fond</w:t>
            </w:r>
          </w:p>
        </w:tc>
        <w:tc>
          <w:tcPr>
            <w:tcW w:w="993" w:type="dxa"/>
            <w:vMerge w:val="restart"/>
            <w:shd w:val="clear" w:color="auto" w:fill="auto"/>
          </w:tcPr>
          <w:p w:rsidR="00A552D3" w:rsidRPr="00C23AD8" w:rsidRDefault="00F24166" w:rsidP="00F333A5">
            <w:pPr>
              <w:snapToGrid w:val="0"/>
              <w:contextualSpacing/>
              <w:jc w:val="center"/>
              <w:rPr>
                <w:b/>
                <w:color w:val="000000"/>
                <w:sz w:val="16"/>
                <w:szCs w:val="16"/>
              </w:rPr>
            </w:pPr>
            <w:r w:rsidRPr="00C23AD8">
              <w:rPr>
                <w:b/>
                <w:color w:val="000000"/>
                <w:sz w:val="16"/>
                <w:szCs w:val="16"/>
              </w:rPr>
              <w:t>Categoria de regiune</w:t>
            </w:r>
          </w:p>
        </w:tc>
        <w:tc>
          <w:tcPr>
            <w:tcW w:w="1701" w:type="dxa"/>
            <w:gridSpan w:val="2"/>
            <w:shd w:val="clear" w:color="auto" w:fill="auto"/>
          </w:tcPr>
          <w:p w:rsidR="00A552D3" w:rsidRPr="00C23AD8" w:rsidRDefault="00F24166" w:rsidP="00F333A5">
            <w:pPr>
              <w:snapToGrid w:val="0"/>
              <w:contextualSpacing/>
              <w:jc w:val="center"/>
              <w:rPr>
                <w:b/>
                <w:color w:val="000000"/>
                <w:sz w:val="16"/>
                <w:szCs w:val="16"/>
              </w:rPr>
            </w:pPr>
            <w:r w:rsidRPr="00C23AD8">
              <w:rPr>
                <w:b/>
                <w:color w:val="000000"/>
                <w:sz w:val="16"/>
                <w:szCs w:val="16"/>
              </w:rPr>
              <w:t>2014</w:t>
            </w:r>
          </w:p>
        </w:tc>
        <w:tc>
          <w:tcPr>
            <w:tcW w:w="1701" w:type="dxa"/>
            <w:gridSpan w:val="2"/>
            <w:shd w:val="clear" w:color="auto" w:fill="auto"/>
          </w:tcPr>
          <w:p w:rsidR="00A552D3" w:rsidRPr="00C23AD8" w:rsidRDefault="00F24166" w:rsidP="00F333A5">
            <w:pPr>
              <w:snapToGrid w:val="0"/>
              <w:contextualSpacing/>
              <w:jc w:val="center"/>
              <w:rPr>
                <w:b/>
                <w:color w:val="000000"/>
                <w:sz w:val="16"/>
                <w:szCs w:val="16"/>
              </w:rPr>
            </w:pPr>
            <w:r w:rsidRPr="00C23AD8">
              <w:rPr>
                <w:b/>
                <w:color w:val="000000"/>
                <w:sz w:val="16"/>
                <w:szCs w:val="16"/>
              </w:rPr>
              <w:t>2015</w:t>
            </w:r>
          </w:p>
        </w:tc>
        <w:tc>
          <w:tcPr>
            <w:tcW w:w="1701" w:type="dxa"/>
            <w:gridSpan w:val="2"/>
            <w:shd w:val="clear" w:color="auto" w:fill="auto"/>
          </w:tcPr>
          <w:p w:rsidR="00A552D3" w:rsidRPr="00C23AD8" w:rsidRDefault="00F24166" w:rsidP="00F333A5">
            <w:pPr>
              <w:snapToGrid w:val="0"/>
              <w:contextualSpacing/>
              <w:jc w:val="center"/>
              <w:rPr>
                <w:b/>
                <w:color w:val="000000"/>
                <w:sz w:val="16"/>
                <w:szCs w:val="16"/>
              </w:rPr>
            </w:pPr>
            <w:r w:rsidRPr="00C23AD8">
              <w:rPr>
                <w:b/>
                <w:color w:val="000000"/>
                <w:sz w:val="16"/>
                <w:szCs w:val="16"/>
              </w:rPr>
              <w:t>2016</w:t>
            </w:r>
          </w:p>
        </w:tc>
        <w:tc>
          <w:tcPr>
            <w:tcW w:w="1701" w:type="dxa"/>
            <w:gridSpan w:val="2"/>
            <w:shd w:val="clear" w:color="auto" w:fill="auto"/>
          </w:tcPr>
          <w:p w:rsidR="00A552D3" w:rsidRPr="00C23AD8" w:rsidRDefault="00F24166" w:rsidP="00F333A5">
            <w:pPr>
              <w:snapToGrid w:val="0"/>
              <w:contextualSpacing/>
              <w:jc w:val="center"/>
              <w:rPr>
                <w:b/>
                <w:color w:val="000000"/>
                <w:sz w:val="16"/>
                <w:szCs w:val="16"/>
              </w:rPr>
            </w:pPr>
            <w:r w:rsidRPr="00C23AD8">
              <w:rPr>
                <w:b/>
                <w:color w:val="000000"/>
                <w:sz w:val="16"/>
                <w:szCs w:val="16"/>
              </w:rPr>
              <w:t>2017</w:t>
            </w:r>
          </w:p>
        </w:tc>
        <w:tc>
          <w:tcPr>
            <w:tcW w:w="1701" w:type="dxa"/>
            <w:gridSpan w:val="2"/>
            <w:shd w:val="clear" w:color="auto" w:fill="auto"/>
          </w:tcPr>
          <w:p w:rsidR="00A552D3" w:rsidRPr="00C23AD8" w:rsidRDefault="00F24166" w:rsidP="00F333A5">
            <w:pPr>
              <w:snapToGrid w:val="0"/>
              <w:contextualSpacing/>
              <w:jc w:val="center"/>
              <w:rPr>
                <w:b/>
                <w:color w:val="000000"/>
                <w:sz w:val="16"/>
                <w:szCs w:val="16"/>
              </w:rPr>
            </w:pPr>
            <w:r w:rsidRPr="00C23AD8">
              <w:rPr>
                <w:b/>
                <w:color w:val="000000"/>
                <w:sz w:val="16"/>
                <w:szCs w:val="16"/>
              </w:rPr>
              <w:t>2018</w:t>
            </w:r>
          </w:p>
        </w:tc>
        <w:tc>
          <w:tcPr>
            <w:tcW w:w="1701" w:type="dxa"/>
            <w:gridSpan w:val="2"/>
            <w:shd w:val="clear" w:color="auto" w:fill="auto"/>
          </w:tcPr>
          <w:p w:rsidR="00A552D3" w:rsidRPr="00C23AD8" w:rsidRDefault="00F24166" w:rsidP="00F333A5">
            <w:pPr>
              <w:snapToGrid w:val="0"/>
              <w:contextualSpacing/>
              <w:jc w:val="center"/>
              <w:rPr>
                <w:b/>
                <w:color w:val="000000"/>
                <w:sz w:val="16"/>
                <w:szCs w:val="16"/>
              </w:rPr>
            </w:pPr>
            <w:r w:rsidRPr="00C23AD8">
              <w:rPr>
                <w:b/>
                <w:color w:val="000000"/>
                <w:sz w:val="16"/>
                <w:szCs w:val="16"/>
              </w:rPr>
              <w:t>2019</w:t>
            </w:r>
          </w:p>
        </w:tc>
        <w:tc>
          <w:tcPr>
            <w:tcW w:w="1701" w:type="dxa"/>
            <w:gridSpan w:val="2"/>
            <w:shd w:val="clear" w:color="auto" w:fill="auto"/>
          </w:tcPr>
          <w:p w:rsidR="00A552D3" w:rsidRPr="00C23AD8" w:rsidRDefault="00F24166" w:rsidP="00F333A5">
            <w:pPr>
              <w:snapToGrid w:val="0"/>
              <w:contextualSpacing/>
              <w:jc w:val="center"/>
              <w:rPr>
                <w:b/>
                <w:color w:val="000000"/>
                <w:sz w:val="16"/>
                <w:szCs w:val="16"/>
              </w:rPr>
            </w:pPr>
            <w:r w:rsidRPr="00C23AD8">
              <w:rPr>
                <w:b/>
                <w:color w:val="000000"/>
                <w:sz w:val="16"/>
                <w:szCs w:val="16"/>
              </w:rPr>
              <w:t>2020</w:t>
            </w:r>
          </w:p>
        </w:tc>
        <w:tc>
          <w:tcPr>
            <w:tcW w:w="1797" w:type="dxa"/>
            <w:gridSpan w:val="2"/>
            <w:shd w:val="clear" w:color="auto" w:fill="auto"/>
          </w:tcPr>
          <w:p w:rsidR="00A552D3" w:rsidRPr="00804899" w:rsidRDefault="00F24166" w:rsidP="00F333A5">
            <w:pPr>
              <w:snapToGrid w:val="0"/>
              <w:contextualSpacing/>
              <w:jc w:val="center"/>
              <w:rPr>
                <w:b/>
                <w:color w:val="000000"/>
                <w:sz w:val="16"/>
                <w:szCs w:val="16"/>
              </w:rPr>
            </w:pPr>
            <w:r w:rsidRPr="00804899">
              <w:rPr>
                <w:b/>
                <w:color w:val="000000"/>
                <w:sz w:val="16"/>
                <w:szCs w:val="16"/>
              </w:rPr>
              <w:t>Total</w:t>
            </w:r>
          </w:p>
        </w:tc>
      </w:tr>
      <w:tr w:rsidR="00F47273" w:rsidTr="00804899">
        <w:trPr>
          <w:trHeight w:val="288"/>
          <w:tblHeader/>
        </w:trPr>
        <w:tc>
          <w:tcPr>
            <w:tcW w:w="581" w:type="dxa"/>
            <w:vMerge/>
          </w:tcPr>
          <w:p w:rsidR="00A552D3" w:rsidRPr="003173D3" w:rsidRDefault="00F24166" w:rsidP="00F333A5">
            <w:pPr>
              <w:snapToGrid w:val="0"/>
              <w:contextualSpacing/>
              <w:jc w:val="center"/>
              <w:rPr>
                <w:b/>
                <w:color w:val="000000"/>
                <w:sz w:val="12"/>
                <w:szCs w:val="12"/>
              </w:rPr>
            </w:pPr>
          </w:p>
        </w:tc>
        <w:tc>
          <w:tcPr>
            <w:tcW w:w="993" w:type="dxa"/>
            <w:vMerge/>
            <w:shd w:val="clear" w:color="auto" w:fill="auto"/>
          </w:tcPr>
          <w:p w:rsidR="00A552D3" w:rsidRPr="003173D3" w:rsidRDefault="00F24166" w:rsidP="00F333A5">
            <w:pPr>
              <w:snapToGrid w:val="0"/>
              <w:contextualSpacing/>
              <w:jc w:val="center"/>
              <w:rPr>
                <w:b/>
                <w:color w:val="000000"/>
                <w:sz w:val="12"/>
                <w:szCs w:val="12"/>
              </w:rPr>
            </w:pPr>
          </w:p>
        </w:tc>
        <w:tc>
          <w:tcPr>
            <w:tcW w:w="850" w:type="dxa"/>
            <w:shd w:val="clear" w:color="auto" w:fill="auto"/>
          </w:tcPr>
          <w:p w:rsidR="00A552D3" w:rsidRPr="003173D3" w:rsidRDefault="00F24166"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F24166"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F24166"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F24166" w:rsidP="00F333A5">
            <w:pPr>
              <w:snapToGrid w:val="0"/>
              <w:contextualSpacing/>
              <w:jc w:val="center"/>
              <w:rPr>
                <w:color w:val="000000"/>
                <w:sz w:val="12"/>
                <w:szCs w:val="12"/>
              </w:rPr>
            </w:pPr>
            <w:r w:rsidRPr="003173D3">
              <w:rPr>
                <w:color w:val="000000"/>
                <w:sz w:val="12"/>
                <w:szCs w:val="12"/>
              </w:rPr>
              <w:t xml:space="preserve">Rezerva </w:t>
            </w:r>
            <w:r w:rsidRPr="003173D3">
              <w:rPr>
                <w:color w:val="000000"/>
                <w:sz w:val="12"/>
                <w:szCs w:val="12"/>
              </w:rPr>
              <w:t>de performanță</w:t>
            </w:r>
          </w:p>
        </w:tc>
        <w:tc>
          <w:tcPr>
            <w:tcW w:w="850" w:type="dxa"/>
            <w:shd w:val="clear" w:color="auto" w:fill="auto"/>
          </w:tcPr>
          <w:p w:rsidR="00A552D3" w:rsidRPr="003173D3" w:rsidRDefault="00F24166"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F24166"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F24166"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F24166"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F24166"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F24166"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F24166"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F24166"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F24166"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F24166" w:rsidP="00F333A5">
            <w:pPr>
              <w:snapToGrid w:val="0"/>
              <w:contextualSpacing/>
              <w:jc w:val="center"/>
              <w:rPr>
                <w:b/>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F24166" w:rsidP="00F333A5">
            <w:pPr>
              <w:snapToGrid w:val="0"/>
              <w:contextualSpacing/>
              <w:jc w:val="center"/>
              <w:rPr>
                <w:b/>
                <w:color w:val="000000"/>
                <w:sz w:val="12"/>
                <w:szCs w:val="12"/>
              </w:rPr>
            </w:pPr>
            <w:r w:rsidRPr="003173D3">
              <w:rPr>
                <w:color w:val="000000"/>
                <w:sz w:val="12"/>
                <w:szCs w:val="12"/>
              </w:rPr>
              <w:t>Alocare principală</w:t>
            </w:r>
          </w:p>
        </w:tc>
        <w:tc>
          <w:tcPr>
            <w:tcW w:w="947" w:type="dxa"/>
            <w:shd w:val="clear" w:color="auto" w:fill="auto"/>
          </w:tcPr>
          <w:p w:rsidR="00A552D3" w:rsidRPr="003173D3" w:rsidRDefault="00F24166" w:rsidP="00F333A5">
            <w:pPr>
              <w:snapToGrid w:val="0"/>
              <w:contextualSpacing/>
              <w:jc w:val="center"/>
              <w:rPr>
                <w:color w:val="000000"/>
                <w:sz w:val="12"/>
                <w:szCs w:val="12"/>
              </w:rPr>
            </w:pPr>
            <w:r w:rsidRPr="003173D3">
              <w:rPr>
                <w:color w:val="000000"/>
                <w:sz w:val="12"/>
                <w:szCs w:val="12"/>
              </w:rPr>
              <w:t xml:space="preserve">Rezerva de </w:t>
            </w:r>
            <w:r w:rsidRPr="003173D3">
              <w:rPr>
                <w:color w:val="000000"/>
                <w:sz w:val="12"/>
                <w:szCs w:val="12"/>
              </w:rPr>
              <w:t>performanță</w:t>
            </w:r>
          </w:p>
        </w:tc>
      </w:tr>
      <w:tr w:rsidR="00F47273" w:rsidTr="00804899">
        <w:trPr>
          <w:trHeight w:val="170"/>
        </w:trPr>
        <w:tc>
          <w:tcPr>
            <w:tcW w:w="581" w:type="dxa"/>
          </w:tcPr>
          <w:p w:rsidR="00A552D3" w:rsidRPr="00493347" w:rsidRDefault="00F24166" w:rsidP="00F333A5">
            <w:pPr>
              <w:snapToGrid w:val="0"/>
              <w:rPr>
                <w:sz w:val="8"/>
                <w:szCs w:val="8"/>
              </w:rPr>
            </w:pPr>
            <w:r w:rsidRPr="00493347">
              <w:rPr>
                <w:sz w:val="8"/>
                <w:szCs w:val="8"/>
              </w:rPr>
              <w:t>FEDR</w:t>
            </w:r>
          </w:p>
        </w:tc>
        <w:tc>
          <w:tcPr>
            <w:tcW w:w="993" w:type="dxa"/>
            <w:shd w:val="clear" w:color="auto" w:fill="auto"/>
          </w:tcPr>
          <w:p w:rsidR="00A552D3" w:rsidRPr="00493347" w:rsidRDefault="00F24166" w:rsidP="00F333A5">
            <w:pPr>
              <w:snapToGrid w:val="0"/>
              <w:rPr>
                <w:sz w:val="8"/>
                <w:szCs w:val="8"/>
              </w:rPr>
            </w:pPr>
            <w:r w:rsidRPr="00493347">
              <w:rPr>
                <w:sz w:val="8"/>
                <w:szCs w:val="8"/>
              </w:rPr>
              <w:t>Mai puțin dezvoltate</w:t>
            </w:r>
          </w:p>
        </w:tc>
        <w:tc>
          <w:tcPr>
            <w:tcW w:w="850" w:type="dxa"/>
            <w:shd w:val="clear" w:color="auto" w:fill="auto"/>
          </w:tcPr>
          <w:p w:rsidR="00A552D3" w:rsidRPr="00493347" w:rsidRDefault="00F24166" w:rsidP="00F333A5">
            <w:pPr>
              <w:snapToGrid w:val="0"/>
              <w:jc w:val="right"/>
              <w:rPr>
                <w:sz w:val="8"/>
                <w:szCs w:val="8"/>
              </w:rPr>
            </w:pPr>
            <w:r w:rsidRPr="00493347">
              <w:rPr>
                <w:sz w:val="8"/>
                <w:szCs w:val="8"/>
              </w:rPr>
              <w:t>119.417.536,00</w:t>
            </w:r>
          </w:p>
        </w:tc>
        <w:tc>
          <w:tcPr>
            <w:tcW w:w="851" w:type="dxa"/>
            <w:shd w:val="clear" w:color="auto" w:fill="auto"/>
          </w:tcPr>
          <w:p w:rsidR="00A552D3" w:rsidRPr="00493347" w:rsidRDefault="00F24166" w:rsidP="00F333A5">
            <w:pPr>
              <w:snapToGrid w:val="0"/>
              <w:jc w:val="right"/>
              <w:rPr>
                <w:sz w:val="8"/>
                <w:szCs w:val="8"/>
              </w:rPr>
            </w:pPr>
            <w:r w:rsidRPr="00493347">
              <w:rPr>
                <w:sz w:val="8"/>
                <w:szCs w:val="8"/>
              </w:rPr>
              <w:t>7.793.529,00</w:t>
            </w:r>
          </w:p>
        </w:tc>
        <w:tc>
          <w:tcPr>
            <w:tcW w:w="850" w:type="dxa"/>
            <w:shd w:val="clear" w:color="auto" w:fill="auto"/>
          </w:tcPr>
          <w:p w:rsidR="00A552D3" w:rsidRPr="00493347" w:rsidRDefault="00F24166" w:rsidP="00F333A5">
            <w:pPr>
              <w:jc w:val="right"/>
              <w:rPr>
                <w:sz w:val="8"/>
                <w:szCs w:val="8"/>
              </w:rPr>
            </w:pPr>
            <w:r w:rsidRPr="00493347">
              <w:rPr>
                <w:sz w:val="8"/>
                <w:szCs w:val="8"/>
              </w:rPr>
              <w:t>128.297.516,00</w:t>
            </w:r>
          </w:p>
        </w:tc>
        <w:tc>
          <w:tcPr>
            <w:tcW w:w="851" w:type="dxa"/>
            <w:shd w:val="clear" w:color="auto" w:fill="auto"/>
          </w:tcPr>
          <w:p w:rsidR="00A552D3" w:rsidRPr="00493347" w:rsidRDefault="00F24166" w:rsidP="00F333A5">
            <w:pPr>
              <w:jc w:val="right"/>
              <w:rPr>
                <w:sz w:val="8"/>
                <w:szCs w:val="8"/>
              </w:rPr>
            </w:pPr>
            <w:r w:rsidRPr="00493347">
              <w:rPr>
                <w:sz w:val="8"/>
                <w:szCs w:val="8"/>
              </w:rPr>
              <w:t>8.373.062,00</w:t>
            </w:r>
          </w:p>
        </w:tc>
        <w:tc>
          <w:tcPr>
            <w:tcW w:w="850" w:type="dxa"/>
            <w:shd w:val="clear" w:color="auto" w:fill="auto"/>
          </w:tcPr>
          <w:p w:rsidR="00A552D3" w:rsidRPr="00493347" w:rsidRDefault="00F24166" w:rsidP="00F333A5">
            <w:pPr>
              <w:jc w:val="right"/>
              <w:rPr>
                <w:sz w:val="8"/>
                <w:szCs w:val="8"/>
              </w:rPr>
            </w:pPr>
            <w:r w:rsidRPr="00493347">
              <w:rPr>
                <w:sz w:val="8"/>
                <w:szCs w:val="8"/>
              </w:rPr>
              <w:t>130.753.615,00</w:t>
            </w:r>
          </w:p>
        </w:tc>
        <w:tc>
          <w:tcPr>
            <w:tcW w:w="851" w:type="dxa"/>
            <w:shd w:val="clear" w:color="auto" w:fill="auto"/>
          </w:tcPr>
          <w:p w:rsidR="00A552D3" w:rsidRPr="00493347" w:rsidRDefault="00F24166" w:rsidP="00F333A5">
            <w:pPr>
              <w:jc w:val="right"/>
              <w:rPr>
                <w:sz w:val="8"/>
                <w:szCs w:val="8"/>
              </w:rPr>
            </w:pPr>
            <w:r w:rsidRPr="00493347">
              <w:rPr>
                <w:sz w:val="8"/>
                <w:szCs w:val="8"/>
              </w:rPr>
              <w:t>8.533.354,00</w:t>
            </w:r>
          </w:p>
        </w:tc>
        <w:tc>
          <w:tcPr>
            <w:tcW w:w="850" w:type="dxa"/>
            <w:shd w:val="clear" w:color="auto" w:fill="auto"/>
          </w:tcPr>
          <w:p w:rsidR="00A552D3" w:rsidRPr="00493347" w:rsidRDefault="00F24166" w:rsidP="00F333A5">
            <w:pPr>
              <w:jc w:val="right"/>
              <w:rPr>
                <w:sz w:val="8"/>
                <w:szCs w:val="8"/>
              </w:rPr>
            </w:pPr>
            <w:r w:rsidRPr="00493347">
              <w:rPr>
                <w:sz w:val="8"/>
                <w:szCs w:val="8"/>
              </w:rPr>
              <w:t>140.932.235,00</w:t>
            </w:r>
          </w:p>
        </w:tc>
        <w:tc>
          <w:tcPr>
            <w:tcW w:w="851" w:type="dxa"/>
            <w:shd w:val="clear" w:color="auto" w:fill="auto"/>
          </w:tcPr>
          <w:p w:rsidR="00A552D3" w:rsidRPr="00493347" w:rsidRDefault="00F24166" w:rsidP="00F333A5">
            <w:pPr>
              <w:jc w:val="right"/>
              <w:rPr>
                <w:sz w:val="8"/>
                <w:szCs w:val="8"/>
              </w:rPr>
            </w:pPr>
            <w:r w:rsidRPr="00493347">
              <w:rPr>
                <w:sz w:val="8"/>
                <w:szCs w:val="8"/>
              </w:rPr>
              <w:t>9.197.640,00</w:t>
            </w:r>
          </w:p>
        </w:tc>
        <w:tc>
          <w:tcPr>
            <w:tcW w:w="850" w:type="dxa"/>
            <w:shd w:val="clear" w:color="auto" w:fill="auto"/>
          </w:tcPr>
          <w:p w:rsidR="00A552D3" w:rsidRPr="00493347" w:rsidRDefault="00F24166" w:rsidP="00F333A5">
            <w:pPr>
              <w:jc w:val="right"/>
              <w:rPr>
                <w:sz w:val="8"/>
                <w:szCs w:val="8"/>
              </w:rPr>
            </w:pPr>
            <w:r w:rsidRPr="00493347">
              <w:rPr>
                <w:sz w:val="8"/>
                <w:szCs w:val="8"/>
              </w:rPr>
              <w:t>153.943.748,00</w:t>
            </w:r>
          </w:p>
        </w:tc>
        <w:tc>
          <w:tcPr>
            <w:tcW w:w="851" w:type="dxa"/>
            <w:shd w:val="clear" w:color="auto" w:fill="auto"/>
          </w:tcPr>
          <w:p w:rsidR="00A552D3" w:rsidRPr="00493347" w:rsidRDefault="00F24166" w:rsidP="00F333A5">
            <w:pPr>
              <w:jc w:val="right"/>
              <w:rPr>
                <w:sz w:val="8"/>
                <w:szCs w:val="8"/>
              </w:rPr>
            </w:pPr>
            <w:r w:rsidRPr="00493347">
              <w:rPr>
                <w:sz w:val="8"/>
                <w:szCs w:val="8"/>
              </w:rPr>
              <w:t>10.046.808,00</w:t>
            </w:r>
          </w:p>
        </w:tc>
        <w:tc>
          <w:tcPr>
            <w:tcW w:w="850" w:type="dxa"/>
            <w:shd w:val="clear" w:color="auto" w:fill="auto"/>
          </w:tcPr>
          <w:p w:rsidR="00A552D3" w:rsidRPr="00493347" w:rsidRDefault="00F24166" w:rsidP="00F333A5">
            <w:pPr>
              <w:jc w:val="right"/>
              <w:rPr>
                <w:sz w:val="8"/>
                <w:szCs w:val="8"/>
              </w:rPr>
            </w:pPr>
            <w:r w:rsidRPr="00493347">
              <w:rPr>
                <w:sz w:val="8"/>
                <w:szCs w:val="8"/>
              </w:rPr>
              <w:t>160.719.282,00</w:t>
            </w:r>
          </w:p>
        </w:tc>
        <w:tc>
          <w:tcPr>
            <w:tcW w:w="851" w:type="dxa"/>
            <w:shd w:val="clear" w:color="auto" w:fill="auto"/>
          </w:tcPr>
          <w:p w:rsidR="00A552D3" w:rsidRPr="00493347" w:rsidRDefault="00F24166" w:rsidP="00F333A5">
            <w:pPr>
              <w:jc w:val="right"/>
              <w:rPr>
                <w:sz w:val="8"/>
                <w:szCs w:val="8"/>
              </w:rPr>
            </w:pPr>
            <w:r>
              <w:rPr>
                <w:sz w:val="8"/>
                <w:szCs w:val="8"/>
              </w:rPr>
              <w:t>10.488.999,00</w:t>
            </w:r>
          </w:p>
        </w:tc>
        <w:tc>
          <w:tcPr>
            <w:tcW w:w="850" w:type="dxa"/>
            <w:shd w:val="clear" w:color="auto" w:fill="auto"/>
          </w:tcPr>
          <w:p w:rsidR="00A552D3" w:rsidRPr="00493347" w:rsidRDefault="00F24166" w:rsidP="00F333A5">
            <w:pPr>
              <w:jc w:val="right"/>
              <w:rPr>
                <w:sz w:val="8"/>
                <w:szCs w:val="8"/>
              </w:rPr>
            </w:pPr>
            <w:r w:rsidRPr="00493347">
              <w:rPr>
                <w:sz w:val="8"/>
                <w:szCs w:val="8"/>
              </w:rPr>
              <w:t>180.426.990,00</w:t>
            </w:r>
          </w:p>
        </w:tc>
        <w:tc>
          <w:tcPr>
            <w:tcW w:w="851" w:type="dxa"/>
            <w:shd w:val="clear" w:color="auto" w:fill="auto"/>
          </w:tcPr>
          <w:p w:rsidR="00A552D3" w:rsidRPr="00493347" w:rsidRDefault="00F24166" w:rsidP="00F333A5">
            <w:pPr>
              <w:jc w:val="right"/>
              <w:rPr>
                <w:sz w:val="8"/>
                <w:szCs w:val="8"/>
              </w:rPr>
            </w:pPr>
            <w:r w:rsidRPr="00493347">
              <w:rPr>
                <w:sz w:val="8"/>
                <w:szCs w:val="8"/>
              </w:rPr>
              <w:t>11.775.180,00</w:t>
            </w:r>
          </w:p>
        </w:tc>
        <w:tc>
          <w:tcPr>
            <w:tcW w:w="850" w:type="dxa"/>
            <w:shd w:val="clear" w:color="auto" w:fill="auto"/>
          </w:tcPr>
          <w:p w:rsidR="00A552D3" w:rsidRPr="00493347" w:rsidRDefault="00F24166" w:rsidP="00F333A5">
            <w:pPr>
              <w:jc w:val="right"/>
              <w:rPr>
                <w:sz w:val="8"/>
                <w:szCs w:val="8"/>
              </w:rPr>
            </w:pPr>
            <w:r w:rsidRPr="00493347">
              <w:rPr>
                <w:sz w:val="8"/>
                <w:szCs w:val="8"/>
              </w:rPr>
              <w:t>1.014.490.922,00</w:t>
            </w:r>
          </w:p>
        </w:tc>
        <w:tc>
          <w:tcPr>
            <w:tcW w:w="947" w:type="dxa"/>
            <w:shd w:val="clear" w:color="auto" w:fill="auto"/>
          </w:tcPr>
          <w:p w:rsidR="00A552D3" w:rsidRPr="00493347" w:rsidRDefault="00F24166" w:rsidP="00F333A5">
            <w:pPr>
              <w:jc w:val="right"/>
              <w:rPr>
                <w:sz w:val="8"/>
                <w:szCs w:val="8"/>
              </w:rPr>
            </w:pPr>
            <w:r w:rsidRPr="00493347">
              <w:rPr>
                <w:sz w:val="8"/>
                <w:szCs w:val="8"/>
              </w:rPr>
              <w:t>66.208.572,00</w:t>
            </w:r>
          </w:p>
        </w:tc>
      </w:tr>
      <w:tr w:rsidR="00F47273" w:rsidTr="00804899">
        <w:trPr>
          <w:trHeight w:val="170"/>
        </w:trPr>
        <w:tc>
          <w:tcPr>
            <w:tcW w:w="581" w:type="dxa"/>
          </w:tcPr>
          <w:p w:rsidR="00A552D3" w:rsidRPr="00493347" w:rsidRDefault="00F24166" w:rsidP="00F333A5">
            <w:pPr>
              <w:snapToGrid w:val="0"/>
              <w:rPr>
                <w:sz w:val="8"/>
                <w:szCs w:val="8"/>
              </w:rPr>
            </w:pPr>
            <w:r w:rsidRPr="00493347">
              <w:rPr>
                <w:sz w:val="8"/>
                <w:szCs w:val="8"/>
              </w:rPr>
              <w:t>FEDR</w:t>
            </w:r>
          </w:p>
        </w:tc>
        <w:tc>
          <w:tcPr>
            <w:tcW w:w="993" w:type="dxa"/>
            <w:shd w:val="clear" w:color="auto" w:fill="auto"/>
          </w:tcPr>
          <w:p w:rsidR="00A552D3" w:rsidRPr="00493347" w:rsidRDefault="00F24166" w:rsidP="00F333A5">
            <w:pPr>
              <w:snapToGrid w:val="0"/>
              <w:rPr>
                <w:sz w:val="8"/>
                <w:szCs w:val="8"/>
              </w:rPr>
            </w:pPr>
            <w:r w:rsidRPr="00493347">
              <w:rPr>
                <w:sz w:val="8"/>
                <w:szCs w:val="8"/>
              </w:rPr>
              <w:t>Mai dezvoltate</w:t>
            </w:r>
          </w:p>
        </w:tc>
        <w:tc>
          <w:tcPr>
            <w:tcW w:w="850" w:type="dxa"/>
            <w:shd w:val="clear" w:color="auto" w:fill="auto"/>
          </w:tcPr>
          <w:p w:rsidR="00A552D3" w:rsidRPr="00493347" w:rsidRDefault="00F24166" w:rsidP="00F333A5">
            <w:pPr>
              <w:snapToGrid w:val="0"/>
              <w:jc w:val="right"/>
              <w:rPr>
                <w:sz w:val="8"/>
                <w:szCs w:val="8"/>
              </w:rPr>
            </w:pPr>
            <w:r w:rsidRPr="00493347">
              <w:rPr>
                <w:sz w:val="8"/>
                <w:szCs w:val="8"/>
              </w:rPr>
              <w:t>27.543.148,00</w:t>
            </w:r>
          </w:p>
        </w:tc>
        <w:tc>
          <w:tcPr>
            <w:tcW w:w="851" w:type="dxa"/>
            <w:shd w:val="clear" w:color="auto" w:fill="auto"/>
          </w:tcPr>
          <w:p w:rsidR="00A552D3" w:rsidRPr="00493347" w:rsidRDefault="00F24166" w:rsidP="00F333A5">
            <w:pPr>
              <w:snapToGrid w:val="0"/>
              <w:jc w:val="right"/>
              <w:rPr>
                <w:sz w:val="8"/>
                <w:szCs w:val="8"/>
              </w:rPr>
            </w:pPr>
            <w:r w:rsidRPr="00493347">
              <w:rPr>
                <w:sz w:val="8"/>
                <w:szCs w:val="8"/>
              </w:rPr>
              <w:t>1.777.414,00</w:t>
            </w:r>
          </w:p>
        </w:tc>
        <w:tc>
          <w:tcPr>
            <w:tcW w:w="850" w:type="dxa"/>
            <w:shd w:val="clear" w:color="auto" w:fill="auto"/>
          </w:tcPr>
          <w:p w:rsidR="00A552D3" w:rsidRPr="00493347" w:rsidRDefault="00F24166" w:rsidP="00F333A5">
            <w:pPr>
              <w:jc w:val="right"/>
              <w:rPr>
                <w:sz w:val="8"/>
                <w:szCs w:val="8"/>
              </w:rPr>
            </w:pPr>
            <w:r w:rsidRPr="00493347">
              <w:rPr>
                <w:sz w:val="8"/>
                <w:szCs w:val="8"/>
              </w:rPr>
              <w:t>29.591.277,00</w:t>
            </w:r>
          </w:p>
        </w:tc>
        <w:tc>
          <w:tcPr>
            <w:tcW w:w="851" w:type="dxa"/>
            <w:shd w:val="clear" w:color="auto" w:fill="auto"/>
          </w:tcPr>
          <w:p w:rsidR="00A552D3" w:rsidRPr="00493347" w:rsidRDefault="00F24166" w:rsidP="00F333A5">
            <w:pPr>
              <w:jc w:val="right"/>
              <w:rPr>
                <w:sz w:val="8"/>
                <w:szCs w:val="8"/>
              </w:rPr>
            </w:pPr>
            <w:r w:rsidRPr="00493347">
              <w:rPr>
                <w:sz w:val="8"/>
                <w:szCs w:val="8"/>
              </w:rPr>
              <w:t>1.909.584,00</w:t>
            </w:r>
          </w:p>
        </w:tc>
        <w:tc>
          <w:tcPr>
            <w:tcW w:w="850" w:type="dxa"/>
            <w:shd w:val="clear" w:color="auto" w:fill="auto"/>
          </w:tcPr>
          <w:p w:rsidR="00A552D3" w:rsidRPr="00493347" w:rsidRDefault="00F24166" w:rsidP="00F333A5">
            <w:pPr>
              <w:jc w:val="right"/>
              <w:rPr>
                <w:sz w:val="8"/>
                <w:szCs w:val="8"/>
              </w:rPr>
            </w:pPr>
            <w:r w:rsidRPr="00493347">
              <w:rPr>
                <w:sz w:val="8"/>
                <w:szCs w:val="8"/>
              </w:rPr>
              <w:t>30.157.766,00</w:t>
            </w:r>
          </w:p>
        </w:tc>
        <w:tc>
          <w:tcPr>
            <w:tcW w:w="851" w:type="dxa"/>
            <w:shd w:val="clear" w:color="auto" w:fill="auto"/>
          </w:tcPr>
          <w:p w:rsidR="00A552D3" w:rsidRPr="00493347" w:rsidRDefault="00F24166" w:rsidP="00F333A5">
            <w:pPr>
              <w:jc w:val="right"/>
              <w:rPr>
                <w:sz w:val="8"/>
                <w:szCs w:val="8"/>
              </w:rPr>
            </w:pPr>
            <w:r w:rsidRPr="00493347">
              <w:rPr>
                <w:sz w:val="8"/>
                <w:szCs w:val="8"/>
              </w:rPr>
              <w:t>1.946.141,00</w:t>
            </w:r>
          </w:p>
        </w:tc>
        <w:tc>
          <w:tcPr>
            <w:tcW w:w="850" w:type="dxa"/>
            <w:shd w:val="clear" w:color="auto" w:fill="auto"/>
          </w:tcPr>
          <w:p w:rsidR="00A552D3" w:rsidRPr="00493347" w:rsidRDefault="00F24166" w:rsidP="00F333A5">
            <w:pPr>
              <w:jc w:val="right"/>
              <w:rPr>
                <w:sz w:val="8"/>
                <w:szCs w:val="8"/>
              </w:rPr>
            </w:pPr>
            <w:r w:rsidRPr="00493347">
              <w:rPr>
                <w:sz w:val="8"/>
                <w:szCs w:val="8"/>
              </w:rPr>
              <w:t>32.505.422,00</w:t>
            </w:r>
          </w:p>
        </w:tc>
        <w:tc>
          <w:tcPr>
            <w:tcW w:w="851" w:type="dxa"/>
            <w:shd w:val="clear" w:color="auto" w:fill="auto"/>
          </w:tcPr>
          <w:p w:rsidR="00A552D3" w:rsidRPr="00493347" w:rsidRDefault="00F24166" w:rsidP="00F333A5">
            <w:pPr>
              <w:jc w:val="right"/>
              <w:rPr>
                <w:sz w:val="8"/>
                <w:szCs w:val="8"/>
              </w:rPr>
            </w:pPr>
            <w:r w:rsidRPr="00493347">
              <w:rPr>
                <w:sz w:val="8"/>
                <w:szCs w:val="8"/>
              </w:rPr>
              <w:t>2.097.640,00</w:t>
            </w:r>
          </w:p>
        </w:tc>
        <w:tc>
          <w:tcPr>
            <w:tcW w:w="850" w:type="dxa"/>
            <w:shd w:val="clear" w:color="auto" w:fill="auto"/>
          </w:tcPr>
          <w:p w:rsidR="00A552D3" w:rsidRPr="00493347" w:rsidRDefault="00F24166" w:rsidP="00F333A5">
            <w:pPr>
              <w:jc w:val="right"/>
              <w:rPr>
                <w:sz w:val="8"/>
                <w:szCs w:val="8"/>
              </w:rPr>
            </w:pPr>
            <w:r w:rsidRPr="00493347">
              <w:rPr>
                <w:sz w:val="8"/>
                <w:szCs w:val="8"/>
              </w:rPr>
              <w:t>35.506.474,00</w:t>
            </w:r>
          </w:p>
        </w:tc>
        <w:tc>
          <w:tcPr>
            <w:tcW w:w="851" w:type="dxa"/>
            <w:shd w:val="clear" w:color="auto" w:fill="auto"/>
          </w:tcPr>
          <w:p w:rsidR="00A552D3" w:rsidRPr="00493347" w:rsidRDefault="00F24166" w:rsidP="00F333A5">
            <w:pPr>
              <w:jc w:val="right"/>
              <w:rPr>
                <w:sz w:val="8"/>
                <w:szCs w:val="8"/>
              </w:rPr>
            </w:pPr>
            <w:r w:rsidRPr="00493347">
              <w:rPr>
                <w:sz w:val="8"/>
                <w:szCs w:val="8"/>
              </w:rPr>
              <w:t>2.291.302,00</w:t>
            </w:r>
          </w:p>
        </w:tc>
        <w:tc>
          <w:tcPr>
            <w:tcW w:w="850" w:type="dxa"/>
            <w:shd w:val="clear" w:color="auto" w:fill="auto"/>
          </w:tcPr>
          <w:p w:rsidR="00A552D3" w:rsidRPr="00493347" w:rsidRDefault="00F24166" w:rsidP="00F333A5">
            <w:pPr>
              <w:jc w:val="right"/>
              <w:rPr>
                <w:sz w:val="8"/>
                <w:szCs w:val="8"/>
              </w:rPr>
            </w:pPr>
            <w:r w:rsidRPr="00493347">
              <w:rPr>
                <w:sz w:val="8"/>
                <w:szCs w:val="8"/>
              </w:rPr>
              <w:t>37.069.220,00</w:t>
            </w:r>
          </w:p>
        </w:tc>
        <w:tc>
          <w:tcPr>
            <w:tcW w:w="851" w:type="dxa"/>
            <w:shd w:val="clear" w:color="auto" w:fill="auto"/>
          </w:tcPr>
          <w:p w:rsidR="00A552D3" w:rsidRPr="00493347" w:rsidRDefault="00F24166" w:rsidP="00F333A5">
            <w:pPr>
              <w:jc w:val="right"/>
              <w:rPr>
                <w:sz w:val="8"/>
                <w:szCs w:val="8"/>
              </w:rPr>
            </w:pPr>
            <w:r>
              <w:rPr>
                <w:sz w:val="8"/>
                <w:szCs w:val="8"/>
              </w:rPr>
              <w:t>2.392.151,00</w:t>
            </w:r>
          </w:p>
        </w:tc>
        <w:tc>
          <w:tcPr>
            <w:tcW w:w="850" w:type="dxa"/>
            <w:shd w:val="clear" w:color="auto" w:fill="auto"/>
          </w:tcPr>
          <w:p w:rsidR="00A552D3" w:rsidRPr="00493347" w:rsidRDefault="00F24166" w:rsidP="00F333A5">
            <w:pPr>
              <w:jc w:val="right"/>
              <w:rPr>
                <w:sz w:val="8"/>
                <w:szCs w:val="8"/>
              </w:rPr>
            </w:pPr>
            <w:r w:rsidRPr="00493347">
              <w:rPr>
                <w:sz w:val="8"/>
                <w:szCs w:val="8"/>
              </w:rPr>
              <w:t>41.614.720,00</w:t>
            </w:r>
          </w:p>
        </w:tc>
        <w:tc>
          <w:tcPr>
            <w:tcW w:w="851" w:type="dxa"/>
            <w:shd w:val="clear" w:color="auto" w:fill="auto"/>
          </w:tcPr>
          <w:p w:rsidR="00A552D3" w:rsidRPr="00493347" w:rsidRDefault="00F24166" w:rsidP="00F333A5">
            <w:pPr>
              <w:jc w:val="right"/>
              <w:rPr>
                <w:sz w:val="8"/>
                <w:szCs w:val="8"/>
              </w:rPr>
            </w:pPr>
            <w:r w:rsidRPr="00493347">
              <w:rPr>
                <w:sz w:val="8"/>
                <w:szCs w:val="8"/>
              </w:rPr>
              <w:t>2.685.481,00</w:t>
            </w:r>
          </w:p>
        </w:tc>
        <w:tc>
          <w:tcPr>
            <w:tcW w:w="850" w:type="dxa"/>
            <w:shd w:val="clear" w:color="auto" w:fill="auto"/>
          </w:tcPr>
          <w:p w:rsidR="00A552D3" w:rsidRPr="00493347" w:rsidRDefault="00F24166" w:rsidP="00F333A5">
            <w:pPr>
              <w:jc w:val="right"/>
              <w:rPr>
                <w:sz w:val="8"/>
                <w:szCs w:val="8"/>
              </w:rPr>
            </w:pPr>
            <w:r w:rsidRPr="00493347">
              <w:rPr>
                <w:sz w:val="8"/>
                <w:szCs w:val="8"/>
              </w:rPr>
              <w:t>233.988.027,00</w:t>
            </w:r>
          </w:p>
        </w:tc>
        <w:tc>
          <w:tcPr>
            <w:tcW w:w="947" w:type="dxa"/>
            <w:shd w:val="clear" w:color="auto" w:fill="auto"/>
          </w:tcPr>
          <w:p w:rsidR="00A552D3" w:rsidRPr="00493347" w:rsidRDefault="00F24166" w:rsidP="00F333A5">
            <w:pPr>
              <w:jc w:val="right"/>
              <w:rPr>
                <w:sz w:val="8"/>
                <w:szCs w:val="8"/>
              </w:rPr>
            </w:pPr>
            <w:r w:rsidRPr="00493347">
              <w:rPr>
                <w:sz w:val="8"/>
                <w:szCs w:val="8"/>
              </w:rPr>
              <w:t>15.099.713,00</w:t>
            </w:r>
          </w:p>
        </w:tc>
      </w:tr>
      <w:tr w:rsidR="00F47273" w:rsidTr="00804899">
        <w:trPr>
          <w:trHeight w:val="170"/>
        </w:trPr>
        <w:tc>
          <w:tcPr>
            <w:tcW w:w="581" w:type="dxa"/>
          </w:tcPr>
          <w:p w:rsidR="00A552D3" w:rsidRPr="00493347" w:rsidRDefault="00F24166" w:rsidP="00F333A5">
            <w:pPr>
              <w:snapToGrid w:val="0"/>
              <w:rPr>
                <w:sz w:val="8"/>
                <w:szCs w:val="8"/>
              </w:rPr>
            </w:pPr>
            <w:r w:rsidRPr="00493347">
              <w:rPr>
                <w:b/>
                <w:sz w:val="8"/>
                <w:szCs w:val="8"/>
              </w:rPr>
              <w:t>Total</w:t>
            </w:r>
            <w:r w:rsidRPr="00493347">
              <w:rPr>
                <w:sz w:val="8"/>
                <w:szCs w:val="8"/>
              </w:rPr>
              <w:t xml:space="preserve"> </w:t>
            </w:r>
          </w:p>
        </w:tc>
        <w:tc>
          <w:tcPr>
            <w:tcW w:w="993" w:type="dxa"/>
            <w:shd w:val="clear" w:color="auto" w:fill="auto"/>
          </w:tcPr>
          <w:p w:rsidR="00A552D3" w:rsidRPr="00493347" w:rsidRDefault="00F24166" w:rsidP="00F333A5">
            <w:pPr>
              <w:snapToGrid w:val="0"/>
              <w:rPr>
                <w:sz w:val="8"/>
                <w:szCs w:val="8"/>
              </w:rPr>
            </w:pPr>
          </w:p>
        </w:tc>
        <w:tc>
          <w:tcPr>
            <w:tcW w:w="850" w:type="dxa"/>
            <w:shd w:val="clear" w:color="auto" w:fill="auto"/>
          </w:tcPr>
          <w:p w:rsidR="00A552D3" w:rsidRPr="00493347" w:rsidRDefault="00F24166" w:rsidP="00F333A5">
            <w:pPr>
              <w:snapToGrid w:val="0"/>
              <w:jc w:val="right"/>
              <w:rPr>
                <w:sz w:val="8"/>
                <w:szCs w:val="8"/>
              </w:rPr>
            </w:pPr>
            <w:r w:rsidRPr="00493347">
              <w:rPr>
                <w:b/>
                <w:sz w:val="8"/>
                <w:szCs w:val="8"/>
              </w:rPr>
              <w:t>146.960.684,00</w:t>
            </w:r>
          </w:p>
        </w:tc>
        <w:tc>
          <w:tcPr>
            <w:tcW w:w="851" w:type="dxa"/>
            <w:shd w:val="clear" w:color="auto" w:fill="auto"/>
          </w:tcPr>
          <w:p w:rsidR="00A552D3" w:rsidRPr="00493347" w:rsidRDefault="00F24166" w:rsidP="00F333A5">
            <w:pPr>
              <w:snapToGrid w:val="0"/>
              <w:jc w:val="right"/>
              <w:rPr>
                <w:sz w:val="8"/>
                <w:szCs w:val="8"/>
              </w:rPr>
            </w:pPr>
            <w:r w:rsidRPr="00493347">
              <w:rPr>
                <w:b/>
                <w:sz w:val="8"/>
                <w:szCs w:val="8"/>
              </w:rPr>
              <w:t>9.570.943,00</w:t>
            </w:r>
          </w:p>
        </w:tc>
        <w:tc>
          <w:tcPr>
            <w:tcW w:w="850" w:type="dxa"/>
            <w:shd w:val="clear" w:color="auto" w:fill="auto"/>
          </w:tcPr>
          <w:p w:rsidR="00A552D3" w:rsidRPr="00493347" w:rsidRDefault="00F24166" w:rsidP="00F333A5">
            <w:pPr>
              <w:jc w:val="right"/>
              <w:rPr>
                <w:sz w:val="8"/>
                <w:szCs w:val="8"/>
              </w:rPr>
            </w:pPr>
            <w:r w:rsidRPr="00493347">
              <w:rPr>
                <w:b/>
                <w:sz w:val="8"/>
                <w:szCs w:val="8"/>
              </w:rPr>
              <w:t>157.888.793,00</w:t>
            </w:r>
          </w:p>
        </w:tc>
        <w:tc>
          <w:tcPr>
            <w:tcW w:w="851" w:type="dxa"/>
            <w:shd w:val="clear" w:color="auto" w:fill="auto"/>
          </w:tcPr>
          <w:p w:rsidR="00A552D3" w:rsidRPr="00493347" w:rsidRDefault="00F24166" w:rsidP="00F333A5">
            <w:pPr>
              <w:jc w:val="right"/>
              <w:rPr>
                <w:sz w:val="8"/>
                <w:szCs w:val="8"/>
              </w:rPr>
            </w:pPr>
            <w:r w:rsidRPr="00493347">
              <w:rPr>
                <w:b/>
                <w:sz w:val="8"/>
                <w:szCs w:val="8"/>
              </w:rPr>
              <w:t>10.282.646,00</w:t>
            </w:r>
          </w:p>
        </w:tc>
        <w:tc>
          <w:tcPr>
            <w:tcW w:w="850" w:type="dxa"/>
            <w:shd w:val="clear" w:color="auto" w:fill="auto"/>
          </w:tcPr>
          <w:p w:rsidR="00A552D3" w:rsidRPr="00493347" w:rsidRDefault="00F24166" w:rsidP="00F333A5">
            <w:pPr>
              <w:jc w:val="right"/>
              <w:rPr>
                <w:sz w:val="8"/>
                <w:szCs w:val="8"/>
              </w:rPr>
            </w:pPr>
            <w:r w:rsidRPr="00493347">
              <w:rPr>
                <w:b/>
                <w:sz w:val="8"/>
                <w:szCs w:val="8"/>
              </w:rPr>
              <w:t>160.911.381,00</w:t>
            </w:r>
          </w:p>
        </w:tc>
        <w:tc>
          <w:tcPr>
            <w:tcW w:w="851" w:type="dxa"/>
            <w:shd w:val="clear" w:color="auto" w:fill="auto"/>
          </w:tcPr>
          <w:p w:rsidR="00A552D3" w:rsidRPr="00493347" w:rsidRDefault="00F24166" w:rsidP="00F333A5">
            <w:pPr>
              <w:jc w:val="right"/>
              <w:rPr>
                <w:sz w:val="8"/>
                <w:szCs w:val="8"/>
              </w:rPr>
            </w:pPr>
            <w:r w:rsidRPr="00493347">
              <w:rPr>
                <w:b/>
                <w:sz w:val="8"/>
                <w:szCs w:val="8"/>
              </w:rPr>
              <w:t>10.479.495,00</w:t>
            </w:r>
          </w:p>
        </w:tc>
        <w:tc>
          <w:tcPr>
            <w:tcW w:w="850" w:type="dxa"/>
            <w:shd w:val="clear" w:color="auto" w:fill="auto"/>
          </w:tcPr>
          <w:p w:rsidR="00A552D3" w:rsidRPr="00493347" w:rsidRDefault="00F24166" w:rsidP="00F333A5">
            <w:pPr>
              <w:jc w:val="right"/>
              <w:rPr>
                <w:sz w:val="8"/>
                <w:szCs w:val="8"/>
              </w:rPr>
            </w:pPr>
            <w:r w:rsidRPr="00493347">
              <w:rPr>
                <w:b/>
                <w:sz w:val="8"/>
                <w:szCs w:val="8"/>
              </w:rPr>
              <w:t>173.437.657,00</w:t>
            </w:r>
          </w:p>
        </w:tc>
        <w:tc>
          <w:tcPr>
            <w:tcW w:w="851" w:type="dxa"/>
            <w:shd w:val="clear" w:color="auto" w:fill="auto"/>
          </w:tcPr>
          <w:p w:rsidR="00A552D3" w:rsidRPr="00493347" w:rsidRDefault="00F24166" w:rsidP="00F333A5">
            <w:pPr>
              <w:jc w:val="right"/>
              <w:rPr>
                <w:sz w:val="8"/>
                <w:szCs w:val="8"/>
              </w:rPr>
            </w:pPr>
            <w:r w:rsidRPr="00493347">
              <w:rPr>
                <w:b/>
                <w:sz w:val="8"/>
                <w:szCs w:val="8"/>
              </w:rPr>
              <w:t>11.295.280,00</w:t>
            </w:r>
          </w:p>
        </w:tc>
        <w:tc>
          <w:tcPr>
            <w:tcW w:w="850" w:type="dxa"/>
            <w:shd w:val="clear" w:color="auto" w:fill="auto"/>
          </w:tcPr>
          <w:p w:rsidR="00A552D3" w:rsidRPr="00493347" w:rsidRDefault="00F24166" w:rsidP="00F333A5">
            <w:pPr>
              <w:jc w:val="right"/>
              <w:rPr>
                <w:sz w:val="8"/>
                <w:szCs w:val="8"/>
              </w:rPr>
            </w:pPr>
            <w:r w:rsidRPr="00493347">
              <w:rPr>
                <w:b/>
                <w:sz w:val="8"/>
                <w:szCs w:val="8"/>
              </w:rPr>
              <w:t>189.450.222,00</w:t>
            </w:r>
          </w:p>
        </w:tc>
        <w:tc>
          <w:tcPr>
            <w:tcW w:w="851" w:type="dxa"/>
            <w:shd w:val="clear" w:color="auto" w:fill="auto"/>
          </w:tcPr>
          <w:p w:rsidR="00A552D3" w:rsidRPr="00493347" w:rsidRDefault="00F24166" w:rsidP="00F333A5">
            <w:pPr>
              <w:jc w:val="right"/>
              <w:rPr>
                <w:sz w:val="8"/>
                <w:szCs w:val="8"/>
              </w:rPr>
            </w:pPr>
            <w:r w:rsidRPr="00493347">
              <w:rPr>
                <w:b/>
                <w:sz w:val="8"/>
                <w:szCs w:val="8"/>
              </w:rPr>
              <w:t>12.338.110,00</w:t>
            </w:r>
          </w:p>
        </w:tc>
        <w:tc>
          <w:tcPr>
            <w:tcW w:w="850" w:type="dxa"/>
            <w:shd w:val="clear" w:color="auto" w:fill="auto"/>
          </w:tcPr>
          <w:p w:rsidR="00A552D3" w:rsidRPr="00493347" w:rsidRDefault="00F24166" w:rsidP="00F333A5">
            <w:pPr>
              <w:jc w:val="right"/>
              <w:rPr>
                <w:sz w:val="8"/>
                <w:szCs w:val="8"/>
              </w:rPr>
            </w:pPr>
            <w:r w:rsidRPr="00493347">
              <w:rPr>
                <w:b/>
                <w:sz w:val="8"/>
                <w:szCs w:val="8"/>
              </w:rPr>
              <w:t>197.788.502,00</w:t>
            </w:r>
          </w:p>
        </w:tc>
        <w:tc>
          <w:tcPr>
            <w:tcW w:w="851" w:type="dxa"/>
            <w:shd w:val="clear" w:color="auto" w:fill="auto"/>
          </w:tcPr>
          <w:p w:rsidR="00A552D3" w:rsidRPr="00493347" w:rsidRDefault="00F24166" w:rsidP="00F333A5">
            <w:pPr>
              <w:jc w:val="right"/>
              <w:rPr>
                <w:sz w:val="8"/>
                <w:szCs w:val="8"/>
              </w:rPr>
            </w:pPr>
            <w:r w:rsidRPr="00493347">
              <w:rPr>
                <w:b/>
                <w:sz w:val="8"/>
                <w:szCs w:val="8"/>
              </w:rPr>
              <w:t>12.881.150,</w:t>
            </w:r>
            <w:r w:rsidRPr="00493347">
              <w:rPr>
                <w:b/>
                <w:sz w:val="8"/>
                <w:szCs w:val="8"/>
              </w:rPr>
              <w:t>00</w:t>
            </w:r>
          </w:p>
        </w:tc>
        <w:tc>
          <w:tcPr>
            <w:tcW w:w="850" w:type="dxa"/>
            <w:shd w:val="clear" w:color="auto" w:fill="auto"/>
          </w:tcPr>
          <w:p w:rsidR="00A552D3" w:rsidRPr="00493347" w:rsidRDefault="00F24166" w:rsidP="00F333A5">
            <w:pPr>
              <w:jc w:val="right"/>
              <w:rPr>
                <w:sz w:val="8"/>
                <w:szCs w:val="8"/>
              </w:rPr>
            </w:pPr>
            <w:r w:rsidRPr="00493347">
              <w:rPr>
                <w:b/>
                <w:sz w:val="8"/>
                <w:szCs w:val="8"/>
              </w:rPr>
              <w:t>222.041.710,00</w:t>
            </w:r>
          </w:p>
        </w:tc>
        <w:tc>
          <w:tcPr>
            <w:tcW w:w="851" w:type="dxa"/>
            <w:shd w:val="clear" w:color="auto" w:fill="auto"/>
          </w:tcPr>
          <w:p w:rsidR="00A552D3" w:rsidRPr="00493347" w:rsidRDefault="00F24166" w:rsidP="00F333A5">
            <w:pPr>
              <w:jc w:val="right"/>
              <w:rPr>
                <w:sz w:val="8"/>
                <w:szCs w:val="8"/>
              </w:rPr>
            </w:pPr>
            <w:r w:rsidRPr="00493347">
              <w:rPr>
                <w:b/>
                <w:sz w:val="8"/>
                <w:szCs w:val="8"/>
              </w:rPr>
              <w:t>14.460.661,00</w:t>
            </w:r>
          </w:p>
        </w:tc>
        <w:tc>
          <w:tcPr>
            <w:tcW w:w="850" w:type="dxa"/>
            <w:shd w:val="clear" w:color="auto" w:fill="auto"/>
          </w:tcPr>
          <w:p w:rsidR="00A552D3" w:rsidRPr="00493347" w:rsidRDefault="00F24166" w:rsidP="00F333A5">
            <w:pPr>
              <w:jc w:val="right"/>
              <w:rPr>
                <w:sz w:val="8"/>
                <w:szCs w:val="8"/>
              </w:rPr>
            </w:pPr>
            <w:r w:rsidRPr="00493347">
              <w:rPr>
                <w:b/>
                <w:sz w:val="8"/>
                <w:szCs w:val="8"/>
              </w:rPr>
              <w:t>1.248.478.949,00</w:t>
            </w:r>
          </w:p>
        </w:tc>
        <w:tc>
          <w:tcPr>
            <w:tcW w:w="947" w:type="dxa"/>
            <w:shd w:val="clear" w:color="auto" w:fill="auto"/>
          </w:tcPr>
          <w:p w:rsidR="00A552D3" w:rsidRPr="00493347" w:rsidRDefault="00F24166" w:rsidP="00F333A5">
            <w:pPr>
              <w:jc w:val="right"/>
              <w:rPr>
                <w:sz w:val="8"/>
                <w:szCs w:val="8"/>
              </w:rPr>
            </w:pPr>
            <w:r w:rsidRPr="00493347">
              <w:rPr>
                <w:b/>
                <w:sz w:val="8"/>
                <w:szCs w:val="8"/>
              </w:rPr>
              <w:t>81.308.285,00</w:t>
            </w:r>
          </w:p>
        </w:tc>
      </w:tr>
    </w:tbl>
    <w:p w:rsidR="00A552D3" w:rsidRDefault="00F24166" w:rsidP="008330B6">
      <w:pPr>
        <w:keepNext/>
        <w:keepLines/>
        <w:rPr>
          <w:rFonts w:eastAsia="Arial Unicode MS"/>
          <w:b/>
        </w:rPr>
      </w:pPr>
      <w:r>
        <w:rPr>
          <w:rFonts w:eastAsia="Arial Unicode MS"/>
          <w:b/>
        </w:rPr>
        <w:t xml:space="preserve"> </w:t>
      </w:r>
    </w:p>
    <w:p w:rsidR="005F6BA3" w:rsidRPr="00391CD8" w:rsidRDefault="00F24166" w:rsidP="00EB5A50">
      <w:pPr>
        <w:pStyle w:val="ManualHeading2"/>
        <w:pageBreakBefore/>
        <w:rPr>
          <w:rFonts w:eastAsia="Arial Unicode MS"/>
        </w:rPr>
      </w:pPr>
      <w:r w:rsidRPr="00682EE2">
        <w:rPr>
          <w:rFonts w:eastAsia="Arial Unicode MS"/>
        </w:rPr>
        <w:lastRenderedPageBreak/>
        <w:t>3.2 Alocare financiară totală pentru fiecare fond și cofinanțarea națională (EUR)</w:t>
      </w:r>
    </w:p>
    <w:p w:rsidR="00433D00" w:rsidRPr="00DC028E" w:rsidRDefault="00F24166" w:rsidP="008330B6">
      <w:pPr>
        <w:keepNext/>
        <w:keepLines/>
        <w:rPr>
          <w:rFonts w:eastAsia="Arial Unicode MS"/>
        </w:rPr>
      </w:pPr>
    </w:p>
    <w:p w:rsidR="00C97553" w:rsidRDefault="00F24166" w:rsidP="007C3B0B">
      <w:pPr>
        <w:keepNext/>
        <w:keepLines/>
        <w:tabs>
          <w:tab w:val="left" w:pos="426"/>
        </w:tabs>
        <w:rPr>
          <w:rFonts w:eastAsia="Arial Unicode MS"/>
          <w:b/>
        </w:rPr>
      </w:pPr>
      <w:r w:rsidRPr="00391CD8">
        <w:rPr>
          <w:rFonts w:eastAsia="Arial Unicode MS"/>
          <w:b/>
        </w:rPr>
        <w:t>Tabelul 18a: Plan de finanțare</w:t>
      </w:r>
    </w:p>
    <w:tbl>
      <w:tblPr>
        <w:tblW w:w="1516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709"/>
        <w:gridCol w:w="709"/>
        <w:gridCol w:w="1330"/>
        <w:gridCol w:w="992"/>
        <w:gridCol w:w="850"/>
        <w:gridCol w:w="851"/>
        <w:gridCol w:w="1024"/>
        <w:gridCol w:w="1048"/>
        <w:gridCol w:w="992"/>
        <w:gridCol w:w="993"/>
        <w:gridCol w:w="992"/>
        <w:gridCol w:w="992"/>
        <w:gridCol w:w="992"/>
        <w:gridCol w:w="993"/>
        <w:gridCol w:w="850"/>
        <w:gridCol w:w="851"/>
      </w:tblGrid>
      <w:tr w:rsidR="00F47273" w:rsidTr="00C024DB">
        <w:trPr>
          <w:trHeight w:val="510"/>
          <w:tblHeader/>
        </w:trPr>
        <w:tc>
          <w:tcPr>
            <w:tcW w:w="709" w:type="dxa"/>
            <w:vMerge w:val="restart"/>
            <w:shd w:val="clear" w:color="auto" w:fill="auto"/>
          </w:tcPr>
          <w:p w:rsidR="00C97553" w:rsidRPr="00AF770A" w:rsidRDefault="00F24166" w:rsidP="00154DC1">
            <w:pPr>
              <w:spacing w:after="0"/>
              <w:jc w:val="center"/>
              <w:rPr>
                <w:rFonts w:eastAsia="Arial Unicode MS"/>
                <w:b/>
                <w:color w:val="000000"/>
                <w:sz w:val="12"/>
                <w:szCs w:val="12"/>
              </w:rPr>
            </w:pPr>
            <w:r w:rsidRPr="00AF770A">
              <w:rPr>
                <w:b/>
                <w:color w:val="000000"/>
                <w:sz w:val="12"/>
                <w:szCs w:val="12"/>
              </w:rPr>
              <w:t>Axă prioritară</w:t>
            </w:r>
          </w:p>
        </w:tc>
        <w:tc>
          <w:tcPr>
            <w:tcW w:w="709" w:type="dxa"/>
            <w:vMerge w:val="restart"/>
            <w:shd w:val="clear" w:color="auto" w:fill="auto"/>
          </w:tcPr>
          <w:p w:rsidR="00C97553" w:rsidRPr="00AF770A" w:rsidRDefault="00F24166" w:rsidP="00154DC1">
            <w:pPr>
              <w:snapToGrid w:val="0"/>
              <w:spacing w:after="0"/>
              <w:contextualSpacing/>
              <w:jc w:val="center"/>
              <w:rPr>
                <w:b/>
                <w:color w:val="000000"/>
                <w:sz w:val="12"/>
                <w:szCs w:val="12"/>
              </w:rPr>
            </w:pPr>
            <w:r w:rsidRPr="00AF770A">
              <w:rPr>
                <w:b/>
                <w:color w:val="000000"/>
                <w:sz w:val="12"/>
                <w:szCs w:val="12"/>
              </w:rPr>
              <w:t>Fond</w:t>
            </w:r>
          </w:p>
        </w:tc>
        <w:tc>
          <w:tcPr>
            <w:tcW w:w="1330" w:type="dxa"/>
            <w:vMerge w:val="restart"/>
            <w:shd w:val="clear" w:color="auto" w:fill="auto"/>
          </w:tcPr>
          <w:p w:rsidR="00C97553" w:rsidRPr="00AF770A" w:rsidRDefault="00F24166" w:rsidP="00154DC1">
            <w:pPr>
              <w:tabs>
                <w:tab w:val="left" w:pos="426"/>
              </w:tabs>
              <w:spacing w:after="0"/>
              <w:jc w:val="center"/>
              <w:rPr>
                <w:rFonts w:eastAsia="Arial Unicode MS"/>
                <w:b/>
                <w:color w:val="000000"/>
                <w:sz w:val="12"/>
                <w:szCs w:val="12"/>
              </w:rPr>
            </w:pPr>
            <w:r w:rsidRPr="00AF770A">
              <w:rPr>
                <w:b/>
                <w:color w:val="000000"/>
                <w:sz w:val="12"/>
                <w:szCs w:val="12"/>
              </w:rPr>
              <w:t>Categoria de regiune</w:t>
            </w:r>
          </w:p>
        </w:tc>
        <w:tc>
          <w:tcPr>
            <w:tcW w:w="992" w:type="dxa"/>
            <w:vMerge w:val="restart"/>
            <w:shd w:val="clear" w:color="auto" w:fill="auto"/>
          </w:tcPr>
          <w:p w:rsidR="00C97553" w:rsidRPr="00AF770A" w:rsidRDefault="00F24166" w:rsidP="00154DC1">
            <w:pPr>
              <w:tabs>
                <w:tab w:val="left" w:pos="426"/>
              </w:tabs>
              <w:spacing w:after="0"/>
              <w:jc w:val="center"/>
              <w:rPr>
                <w:b/>
                <w:color w:val="000000"/>
                <w:sz w:val="12"/>
                <w:szCs w:val="12"/>
              </w:rPr>
            </w:pPr>
            <w:r w:rsidRPr="00AF770A">
              <w:rPr>
                <w:b/>
                <w:color w:val="000000"/>
                <w:sz w:val="12"/>
                <w:szCs w:val="12"/>
              </w:rPr>
              <w:t>Baza de calcul</w:t>
            </w:r>
            <w:r w:rsidRPr="00AF770A">
              <w:rPr>
                <w:b/>
                <w:color w:val="000000"/>
                <w:sz w:val="12"/>
                <w:szCs w:val="12"/>
              </w:rPr>
              <w:t xml:space="preserve"> pentru sprijinul din partea Uniunii</w:t>
            </w:r>
          </w:p>
          <w:p w:rsidR="00C97553" w:rsidRPr="00AF770A" w:rsidRDefault="00F24166" w:rsidP="00154DC1">
            <w:pPr>
              <w:tabs>
                <w:tab w:val="left" w:pos="426"/>
              </w:tabs>
              <w:spacing w:after="0"/>
              <w:jc w:val="center"/>
              <w:rPr>
                <w:b/>
                <w:color w:val="000000"/>
                <w:sz w:val="12"/>
                <w:szCs w:val="12"/>
              </w:rPr>
            </w:pPr>
            <w:r w:rsidRPr="00AF770A">
              <w:rPr>
                <w:b/>
                <w:color w:val="000000"/>
                <w:sz w:val="12"/>
                <w:szCs w:val="12"/>
              </w:rPr>
              <w:t>(Costul total eligibil sau costul public eligibil)</w:t>
            </w:r>
          </w:p>
        </w:tc>
        <w:tc>
          <w:tcPr>
            <w:tcW w:w="850" w:type="dxa"/>
            <w:vMerge w:val="restart"/>
            <w:shd w:val="clear" w:color="auto" w:fill="auto"/>
          </w:tcPr>
          <w:p w:rsidR="00C97553" w:rsidRPr="00AF770A" w:rsidRDefault="00F24166" w:rsidP="00154DC1">
            <w:pPr>
              <w:tabs>
                <w:tab w:val="left" w:pos="426"/>
              </w:tabs>
              <w:spacing w:after="0"/>
              <w:jc w:val="center"/>
              <w:rPr>
                <w:b/>
                <w:color w:val="000000"/>
                <w:sz w:val="12"/>
                <w:szCs w:val="12"/>
              </w:rPr>
            </w:pPr>
            <w:r w:rsidRPr="00AF770A">
              <w:rPr>
                <w:b/>
                <w:color w:val="000000"/>
                <w:sz w:val="12"/>
                <w:szCs w:val="12"/>
              </w:rPr>
              <w:t>Sprijinul din partea Uniunii</w:t>
            </w:r>
          </w:p>
          <w:p w:rsidR="00C97553" w:rsidRPr="00AF770A" w:rsidRDefault="00F24166" w:rsidP="00154DC1">
            <w:pPr>
              <w:tabs>
                <w:tab w:val="left" w:pos="426"/>
              </w:tabs>
              <w:spacing w:after="0"/>
              <w:jc w:val="center"/>
              <w:rPr>
                <w:rFonts w:eastAsia="Arial Unicode MS"/>
                <w:b/>
                <w:color w:val="000000"/>
                <w:sz w:val="12"/>
                <w:szCs w:val="12"/>
              </w:rPr>
            </w:pPr>
            <w:r w:rsidRPr="00AF770A">
              <w:rPr>
                <w:b/>
                <w:color w:val="000000"/>
                <w:sz w:val="12"/>
                <w:szCs w:val="12"/>
              </w:rPr>
              <w:t>(a)</w:t>
            </w:r>
          </w:p>
        </w:tc>
        <w:tc>
          <w:tcPr>
            <w:tcW w:w="851" w:type="dxa"/>
            <w:vMerge w:val="restart"/>
            <w:shd w:val="clear" w:color="auto" w:fill="auto"/>
          </w:tcPr>
          <w:p w:rsidR="00C97553" w:rsidRPr="00AF770A" w:rsidRDefault="00F24166" w:rsidP="00154DC1">
            <w:pPr>
              <w:tabs>
                <w:tab w:val="left" w:pos="426"/>
              </w:tabs>
              <w:spacing w:after="0"/>
              <w:jc w:val="center"/>
              <w:rPr>
                <w:b/>
                <w:color w:val="000000"/>
                <w:sz w:val="12"/>
                <w:szCs w:val="12"/>
              </w:rPr>
            </w:pPr>
            <w:r w:rsidRPr="00AF770A">
              <w:rPr>
                <w:b/>
                <w:color w:val="000000"/>
                <w:sz w:val="12"/>
                <w:szCs w:val="12"/>
              </w:rPr>
              <w:t>Contrapartidă națională</w:t>
            </w:r>
          </w:p>
          <w:p w:rsidR="00C97553" w:rsidRPr="00AF770A" w:rsidRDefault="00F24166" w:rsidP="00154DC1">
            <w:pPr>
              <w:tabs>
                <w:tab w:val="left" w:pos="426"/>
              </w:tabs>
              <w:spacing w:after="0"/>
              <w:jc w:val="center"/>
              <w:rPr>
                <w:rFonts w:eastAsia="Arial Unicode MS"/>
                <w:b/>
                <w:color w:val="000000"/>
                <w:sz w:val="12"/>
                <w:szCs w:val="12"/>
              </w:rPr>
            </w:pPr>
            <w:r w:rsidRPr="00AF770A">
              <w:rPr>
                <w:b/>
                <w:color w:val="000000"/>
                <w:sz w:val="12"/>
                <w:szCs w:val="12"/>
              </w:rPr>
              <w:t>(b) = (c) + (d)</w:t>
            </w:r>
          </w:p>
        </w:tc>
        <w:tc>
          <w:tcPr>
            <w:tcW w:w="2072" w:type="dxa"/>
            <w:gridSpan w:val="2"/>
            <w:shd w:val="clear" w:color="auto" w:fill="auto"/>
          </w:tcPr>
          <w:p w:rsidR="00C97553" w:rsidRPr="00AF770A" w:rsidRDefault="00F24166" w:rsidP="00154DC1">
            <w:pPr>
              <w:tabs>
                <w:tab w:val="left" w:pos="426"/>
              </w:tabs>
              <w:jc w:val="center"/>
              <w:rPr>
                <w:rFonts w:eastAsia="Arial Unicode MS"/>
                <w:b/>
                <w:color w:val="000000"/>
                <w:sz w:val="12"/>
                <w:szCs w:val="12"/>
              </w:rPr>
            </w:pPr>
            <w:r w:rsidRPr="00AF770A">
              <w:rPr>
                <w:rFonts w:eastAsia="Arial Unicode MS"/>
                <w:b/>
                <w:color w:val="000000"/>
                <w:sz w:val="12"/>
                <w:szCs w:val="12"/>
              </w:rPr>
              <w:t>Defalcarea indicativă a contrapartidei naționale</w:t>
            </w:r>
          </w:p>
        </w:tc>
        <w:tc>
          <w:tcPr>
            <w:tcW w:w="992" w:type="dxa"/>
            <w:vMerge w:val="restart"/>
            <w:shd w:val="clear" w:color="auto" w:fill="auto"/>
          </w:tcPr>
          <w:p w:rsidR="00C97553" w:rsidRPr="00AF770A" w:rsidRDefault="00F24166" w:rsidP="00154DC1">
            <w:pPr>
              <w:tabs>
                <w:tab w:val="left" w:pos="426"/>
              </w:tabs>
              <w:spacing w:after="0"/>
              <w:jc w:val="center"/>
              <w:rPr>
                <w:b/>
                <w:color w:val="000000"/>
                <w:sz w:val="12"/>
                <w:szCs w:val="12"/>
              </w:rPr>
            </w:pPr>
            <w:r w:rsidRPr="00AF770A">
              <w:rPr>
                <w:b/>
                <w:color w:val="000000"/>
                <w:sz w:val="12"/>
                <w:szCs w:val="12"/>
              </w:rPr>
              <w:t>Finanțare totală</w:t>
            </w:r>
          </w:p>
          <w:p w:rsidR="00C97553" w:rsidRPr="00AF770A" w:rsidRDefault="00F24166" w:rsidP="00154DC1">
            <w:pPr>
              <w:tabs>
                <w:tab w:val="left" w:pos="426"/>
              </w:tabs>
              <w:spacing w:after="0"/>
              <w:jc w:val="center"/>
              <w:rPr>
                <w:rFonts w:eastAsia="Arial Unicode MS"/>
                <w:b/>
                <w:color w:val="000000"/>
                <w:sz w:val="12"/>
                <w:szCs w:val="12"/>
                <w:lang w:val="pt-PT"/>
              </w:rPr>
            </w:pPr>
            <w:r w:rsidRPr="00AF770A">
              <w:rPr>
                <w:b/>
                <w:color w:val="000000"/>
                <w:sz w:val="12"/>
                <w:szCs w:val="12"/>
                <w:lang w:val="pt-PT"/>
              </w:rPr>
              <w:t>(e) = (a) + (b)</w:t>
            </w:r>
          </w:p>
        </w:tc>
        <w:tc>
          <w:tcPr>
            <w:tcW w:w="993" w:type="dxa"/>
            <w:vMerge w:val="restart"/>
            <w:shd w:val="clear" w:color="auto" w:fill="auto"/>
          </w:tcPr>
          <w:p w:rsidR="00C97553" w:rsidRPr="00AF770A" w:rsidRDefault="00F24166" w:rsidP="00154DC1">
            <w:pPr>
              <w:tabs>
                <w:tab w:val="left" w:pos="426"/>
              </w:tabs>
              <w:spacing w:after="0"/>
              <w:jc w:val="center"/>
              <w:rPr>
                <w:b/>
                <w:color w:val="000000"/>
                <w:sz w:val="12"/>
                <w:szCs w:val="12"/>
                <w:lang w:val="pt-PT"/>
              </w:rPr>
            </w:pPr>
            <w:r w:rsidRPr="00AF770A">
              <w:rPr>
                <w:b/>
                <w:color w:val="000000"/>
                <w:sz w:val="12"/>
                <w:szCs w:val="12"/>
                <w:lang w:val="pt-PT"/>
              </w:rPr>
              <w:t xml:space="preserve">Rata de </w:t>
            </w:r>
            <w:r w:rsidRPr="00AF770A">
              <w:rPr>
                <w:b/>
                <w:color w:val="000000"/>
                <w:sz w:val="12"/>
                <w:szCs w:val="12"/>
                <w:lang w:val="pt-PT"/>
              </w:rPr>
              <w:t>cofinanțare</w:t>
            </w:r>
          </w:p>
          <w:p w:rsidR="00C97553" w:rsidRPr="00AF770A" w:rsidRDefault="00F24166" w:rsidP="00154DC1">
            <w:pPr>
              <w:tabs>
                <w:tab w:val="left" w:pos="426"/>
              </w:tabs>
              <w:spacing w:after="0"/>
              <w:jc w:val="center"/>
              <w:rPr>
                <w:rFonts w:eastAsia="Arial Unicode MS"/>
                <w:b/>
                <w:color w:val="000000"/>
                <w:sz w:val="12"/>
                <w:szCs w:val="12"/>
              </w:rPr>
            </w:pPr>
            <w:r w:rsidRPr="00AF770A">
              <w:rPr>
                <w:b/>
                <w:color w:val="000000"/>
                <w:sz w:val="12"/>
                <w:szCs w:val="12"/>
              </w:rPr>
              <w:t>(f)  = (a) / (e) (2)</w:t>
            </w:r>
          </w:p>
        </w:tc>
        <w:tc>
          <w:tcPr>
            <w:tcW w:w="992" w:type="dxa"/>
            <w:vMerge w:val="restart"/>
          </w:tcPr>
          <w:p w:rsidR="00C97553" w:rsidRPr="00AF770A" w:rsidRDefault="00F24166" w:rsidP="00154DC1">
            <w:pPr>
              <w:tabs>
                <w:tab w:val="left" w:pos="426"/>
              </w:tabs>
              <w:spacing w:after="0"/>
              <w:jc w:val="center"/>
              <w:rPr>
                <w:rFonts w:eastAsia="Arial Unicode MS"/>
                <w:b/>
                <w:color w:val="000000"/>
                <w:sz w:val="12"/>
                <w:szCs w:val="12"/>
              </w:rPr>
            </w:pPr>
            <w:r w:rsidRPr="00AF770A">
              <w:rPr>
                <w:b/>
                <w:color w:val="000000"/>
                <w:sz w:val="12"/>
                <w:szCs w:val="12"/>
              </w:rPr>
              <w:t>Contribuțiile BEI (g)</w:t>
            </w:r>
          </w:p>
        </w:tc>
        <w:tc>
          <w:tcPr>
            <w:tcW w:w="1984" w:type="dxa"/>
            <w:gridSpan w:val="2"/>
            <w:shd w:val="clear" w:color="auto" w:fill="auto"/>
          </w:tcPr>
          <w:p w:rsidR="00C97553" w:rsidRPr="00AF770A" w:rsidRDefault="00F24166" w:rsidP="00154DC1">
            <w:pPr>
              <w:spacing w:after="0"/>
              <w:jc w:val="center"/>
              <w:rPr>
                <w:b/>
                <w:color w:val="000000"/>
                <w:sz w:val="12"/>
                <w:szCs w:val="12"/>
              </w:rPr>
            </w:pPr>
            <w:r w:rsidRPr="00AF770A">
              <w:rPr>
                <w:b/>
                <w:color w:val="000000"/>
                <w:sz w:val="12"/>
                <w:szCs w:val="12"/>
              </w:rPr>
              <w:t xml:space="preserve">Alocare principală </w:t>
            </w:r>
          </w:p>
        </w:tc>
        <w:tc>
          <w:tcPr>
            <w:tcW w:w="1843" w:type="dxa"/>
            <w:gridSpan w:val="2"/>
          </w:tcPr>
          <w:p w:rsidR="00C97553" w:rsidRPr="00AF770A" w:rsidRDefault="00F24166" w:rsidP="00154DC1">
            <w:pPr>
              <w:spacing w:after="0"/>
              <w:jc w:val="center"/>
              <w:rPr>
                <w:b/>
                <w:color w:val="000000"/>
                <w:sz w:val="12"/>
                <w:szCs w:val="12"/>
              </w:rPr>
            </w:pPr>
            <w:r w:rsidRPr="00AF770A">
              <w:rPr>
                <w:b/>
                <w:color w:val="000000"/>
                <w:sz w:val="12"/>
                <w:szCs w:val="12"/>
              </w:rPr>
              <w:t>Rezerva de performanță</w:t>
            </w:r>
          </w:p>
        </w:tc>
        <w:tc>
          <w:tcPr>
            <w:tcW w:w="851" w:type="dxa"/>
          </w:tcPr>
          <w:p w:rsidR="00C97553" w:rsidRPr="00AF770A" w:rsidRDefault="00F24166" w:rsidP="00154DC1">
            <w:pPr>
              <w:spacing w:after="0"/>
              <w:jc w:val="center"/>
              <w:rPr>
                <w:b/>
                <w:color w:val="000000"/>
                <w:sz w:val="12"/>
                <w:szCs w:val="12"/>
              </w:rPr>
            </w:pPr>
            <w:r w:rsidRPr="00AF770A">
              <w:rPr>
                <w:b/>
                <w:color w:val="000000"/>
                <w:sz w:val="12"/>
                <w:szCs w:val="12"/>
              </w:rPr>
              <w:t>Suma rezervei de performanță ca proporție din sprijinul total din partea Uniunii</w:t>
            </w:r>
          </w:p>
        </w:tc>
      </w:tr>
      <w:tr w:rsidR="00F47273" w:rsidTr="0021115B">
        <w:trPr>
          <w:trHeight w:val="510"/>
          <w:tblHeader/>
        </w:trPr>
        <w:tc>
          <w:tcPr>
            <w:tcW w:w="709" w:type="dxa"/>
            <w:vMerge/>
            <w:shd w:val="clear" w:color="auto" w:fill="auto"/>
          </w:tcPr>
          <w:p w:rsidR="00C97553" w:rsidRPr="00C23AD8" w:rsidRDefault="00F24166" w:rsidP="00154DC1">
            <w:pPr>
              <w:jc w:val="center"/>
              <w:rPr>
                <w:b/>
                <w:color w:val="000000"/>
                <w:sz w:val="16"/>
                <w:szCs w:val="16"/>
              </w:rPr>
            </w:pPr>
          </w:p>
        </w:tc>
        <w:tc>
          <w:tcPr>
            <w:tcW w:w="709" w:type="dxa"/>
            <w:vMerge/>
            <w:shd w:val="clear" w:color="auto" w:fill="auto"/>
          </w:tcPr>
          <w:p w:rsidR="00C97553" w:rsidRPr="00C23AD8" w:rsidRDefault="00F24166" w:rsidP="00154DC1">
            <w:pPr>
              <w:tabs>
                <w:tab w:val="left" w:pos="426"/>
              </w:tabs>
              <w:jc w:val="center"/>
              <w:rPr>
                <w:b/>
                <w:color w:val="000000"/>
                <w:sz w:val="16"/>
                <w:szCs w:val="16"/>
              </w:rPr>
            </w:pPr>
          </w:p>
        </w:tc>
        <w:tc>
          <w:tcPr>
            <w:tcW w:w="1330" w:type="dxa"/>
            <w:vMerge/>
            <w:shd w:val="clear" w:color="auto" w:fill="auto"/>
          </w:tcPr>
          <w:p w:rsidR="00C97553" w:rsidRPr="00C23AD8" w:rsidRDefault="00F24166" w:rsidP="00154DC1">
            <w:pPr>
              <w:tabs>
                <w:tab w:val="left" w:pos="426"/>
              </w:tabs>
              <w:jc w:val="center"/>
              <w:rPr>
                <w:b/>
                <w:color w:val="000000"/>
                <w:sz w:val="16"/>
                <w:szCs w:val="16"/>
              </w:rPr>
            </w:pPr>
          </w:p>
        </w:tc>
        <w:tc>
          <w:tcPr>
            <w:tcW w:w="992" w:type="dxa"/>
            <w:vMerge/>
            <w:shd w:val="clear" w:color="auto" w:fill="auto"/>
          </w:tcPr>
          <w:p w:rsidR="00C97553" w:rsidRPr="00C23AD8" w:rsidRDefault="00F24166" w:rsidP="00154DC1">
            <w:pPr>
              <w:tabs>
                <w:tab w:val="left" w:pos="426"/>
              </w:tabs>
              <w:jc w:val="center"/>
              <w:rPr>
                <w:b/>
                <w:color w:val="000000"/>
                <w:sz w:val="16"/>
                <w:szCs w:val="16"/>
              </w:rPr>
            </w:pPr>
          </w:p>
        </w:tc>
        <w:tc>
          <w:tcPr>
            <w:tcW w:w="850" w:type="dxa"/>
            <w:vMerge/>
            <w:shd w:val="clear" w:color="auto" w:fill="auto"/>
          </w:tcPr>
          <w:p w:rsidR="00C97553" w:rsidRPr="00C23AD8" w:rsidRDefault="00F24166" w:rsidP="00154DC1">
            <w:pPr>
              <w:tabs>
                <w:tab w:val="left" w:pos="426"/>
              </w:tabs>
              <w:jc w:val="center"/>
              <w:rPr>
                <w:b/>
                <w:color w:val="000000"/>
                <w:sz w:val="16"/>
                <w:szCs w:val="16"/>
              </w:rPr>
            </w:pPr>
          </w:p>
        </w:tc>
        <w:tc>
          <w:tcPr>
            <w:tcW w:w="851" w:type="dxa"/>
            <w:vMerge/>
            <w:shd w:val="clear" w:color="auto" w:fill="auto"/>
          </w:tcPr>
          <w:p w:rsidR="00C97553" w:rsidRPr="00C23AD8" w:rsidRDefault="00F24166" w:rsidP="00154DC1">
            <w:pPr>
              <w:tabs>
                <w:tab w:val="left" w:pos="426"/>
              </w:tabs>
              <w:jc w:val="center"/>
              <w:rPr>
                <w:b/>
                <w:color w:val="000000"/>
                <w:sz w:val="16"/>
                <w:szCs w:val="16"/>
              </w:rPr>
            </w:pPr>
          </w:p>
        </w:tc>
        <w:tc>
          <w:tcPr>
            <w:tcW w:w="1024" w:type="dxa"/>
            <w:shd w:val="clear" w:color="auto" w:fill="auto"/>
          </w:tcPr>
          <w:p w:rsidR="00C97553" w:rsidRPr="00AF770A" w:rsidRDefault="00F24166" w:rsidP="00154DC1">
            <w:pPr>
              <w:tabs>
                <w:tab w:val="left" w:pos="426"/>
              </w:tabs>
              <w:jc w:val="center"/>
              <w:rPr>
                <w:b/>
                <w:color w:val="000000"/>
                <w:sz w:val="12"/>
                <w:szCs w:val="12"/>
              </w:rPr>
            </w:pPr>
            <w:r w:rsidRPr="00AF770A">
              <w:rPr>
                <w:b/>
                <w:color w:val="000000"/>
                <w:sz w:val="12"/>
                <w:szCs w:val="12"/>
              </w:rPr>
              <w:t>Finanțarea publică națională</w:t>
            </w:r>
          </w:p>
          <w:p w:rsidR="00C97553" w:rsidRPr="00AF770A" w:rsidRDefault="00F24166" w:rsidP="00154DC1">
            <w:pPr>
              <w:tabs>
                <w:tab w:val="left" w:pos="426"/>
              </w:tabs>
              <w:spacing w:before="0"/>
              <w:jc w:val="center"/>
              <w:rPr>
                <w:b/>
                <w:color w:val="000000"/>
                <w:sz w:val="12"/>
                <w:szCs w:val="12"/>
              </w:rPr>
            </w:pPr>
            <w:r w:rsidRPr="00AF770A">
              <w:rPr>
                <w:b/>
                <w:color w:val="000000"/>
                <w:sz w:val="12"/>
                <w:szCs w:val="12"/>
              </w:rPr>
              <w:t>(c )</w:t>
            </w:r>
          </w:p>
        </w:tc>
        <w:tc>
          <w:tcPr>
            <w:tcW w:w="1048" w:type="dxa"/>
            <w:shd w:val="clear" w:color="auto" w:fill="auto"/>
          </w:tcPr>
          <w:p w:rsidR="00C97553" w:rsidRPr="00AF770A" w:rsidRDefault="00F24166" w:rsidP="00154DC1">
            <w:pPr>
              <w:jc w:val="center"/>
              <w:rPr>
                <w:b/>
                <w:color w:val="000000"/>
                <w:sz w:val="12"/>
                <w:szCs w:val="12"/>
              </w:rPr>
            </w:pPr>
            <w:r w:rsidRPr="00AF770A">
              <w:rPr>
                <w:b/>
                <w:color w:val="000000"/>
                <w:sz w:val="12"/>
                <w:szCs w:val="12"/>
              </w:rPr>
              <w:t>Finanțarea publică națională</w:t>
            </w:r>
          </w:p>
          <w:p w:rsidR="00C97553" w:rsidRPr="00AF770A" w:rsidRDefault="00F24166" w:rsidP="00154DC1">
            <w:pPr>
              <w:tabs>
                <w:tab w:val="left" w:pos="426"/>
              </w:tabs>
              <w:jc w:val="center"/>
              <w:rPr>
                <w:b/>
                <w:color w:val="000000"/>
                <w:sz w:val="12"/>
                <w:szCs w:val="12"/>
              </w:rPr>
            </w:pPr>
            <w:r w:rsidRPr="00AF770A">
              <w:rPr>
                <w:b/>
                <w:color w:val="000000"/>
                <w:sz w:val="12"/>
                <w:szCs w:val="12"/>
              </w:rPr>
              <w:t>(d) (1)</w:t>
            </w:r>
          </w:p>
        </w:tc>
        <w:tc>
          <w:tcPr>
            <w:tcW w:w="992" w:type="dxa"/>
            <w:vMerge/>
            <w:shd w:val="clear" w:color="auto" w:fill="auto"/>
          </w:tcPr>
          <w:p w:rsidR="00C97553" w:rsidRPr="00C23AD8" w:rsidRDefault="00F24166" w:rsidP="00154DC1">
            <w:pPr>
              <w:tabs>
                <w:tab w:val="left" w:pos="426"/>
              </w:tabs>
              <w:jc w:val="center"/>
              <w:rPr>
                <w:b/>
                <w:color w:val="000000"/>
                <w:sz w:val="16"/>
                <w:szCs w:val="16"/>
              </w:rPr>
            </w:pPr>
          </w:p>
        </w:tc>
        <w:tc>
          <w:tcPr>
            <w:tcW w:w="993" w:type="dxa"/>
            <w:vMerge/>
            <w:shd w:val="clear" w:color="auto" w:fill="auto"/>
          </w:tcPr>
          <w:p w:rsidR="00C97553" w:rsidRPr="00C23AD8" w:rsidRDefault="00F24166" w:rsidP="00154DC1">
            <w:pPr>
              <w:tabs>
                <w:tab w:val="left" w:pos="426"/>
              </w:tabs>
              <w:jc w:val="center"/>
              <w:rPr>
                <w:b/>
                <w:color w:val="000000"/>
                <w:sz w:val="16"/>
                <w:szCs w:val="16"/>
              </w:rPr>
            </w:pPr>
          </w:p>
        </w:tc>
        <w:tc>
          <w:tcPr>
            <w:tcW w:w="992" w:type="dxa"/>
            <w:vMerge/>
          </w:tcPr>
          <w:p w:rsidR="00C97553" w:rsidRPr="00AA1B27" w:rsidRDefault="00F24166" w:rsidP="00154DC1">
            <w:pPr>
              <w:jc w:val="center"/>
              <w:rPr>
                <w:b/>
                <w:color w:val="000000"/>
                <w:sz w:val="14"/>
                <w:szCs w:val="14"/>
              </w:rPr>
            </w:pPr>
          </w:p>
        </w:tc>
        <w:tc>
          <w:tcPr>
            <w:tcW w:w="992" w:type="dxa"/>
            <w:shd w:val="clear" w:color="auto" w:fill="auto"/>
          </w:tcPr>
          <w:p w:rsidR="00C97553" w:rsidRPr="00AF770A" w:rsidRDefault="00F24166" w:rsidP="00154DC1">
            <w:pPr>
              <w:tabs>
                <w:tab w:val="left" w:pos="426"/>
              </w:tabs>
              <w:jc w:val="center"/>
              <w:rPr>
                <w:b/>
                <w:color w:val="000000"/>
                <w:sz w:val="12"/>
                <w:szCs w:val="12"/>
                <w:lang w:val="pt-PT"/>
              </w:rPr>
            </w:pPr>
            <w:r w:rsidRPr="00AF770A">
              <w:rPr>
                <w:b/>
                <w:color w:val="000000"/>
                <w:sz w:val="12"/>
                <w:szCs w:val="12"/>
                <w:lang w:val="pt-PT"/>
              </w:rPr>
              <w:t xml:space="preserve">Sprijinul din partea Uniunii </w:t>
            </w:r>
            <w:r w:rsidRPr="00AF770A">
              <w:rPr>
                <w:b/>
                <w:sz w:val="12"/>
                <w:szCs w:val="12"/>
                <w:lang w:val="pt-PT"/>
              </w:rPr>
              <w:t>(h) = (a) - (j)</w:t>
            </w:r>
          </w:p>
        </w:tc>
        <w:tc>
          <w:tcPr>
            <w:tcW w:w="992" w:type="dxa"/>
            <w:shd w:val="clear" w:color="auto" w:fill="auto"/>
          </w:tcPr>
          <w:p w:rsidR="00C97553" w:rsidRPr="00AF770A" w:rsidRDefault="00F24166" w:rsidP="00154DC1">
            <w:pPr>
              <w:jc w:val="center"/>
              <w:rPr>
                <w:b/>
                <w:color w:val="000000"/>
                <w:sz w:val="12"/>
                <w:szCs w:val="12"/>
                <w:lang w:val="pt-PT"/>
              </w:rPr>
            </w:pPr>
            <w:r w:rsidRPr="00AF770A">
              <w:rPr>
                <w:b/>
                <w:color w:val="000000"/>
                <w:sz w:val="12"/>
                <w:szCs w:val="12"/>
                <w:lang w:val="pt-PT"/>
              </w:rPr>
              <w:t>Contrapartidă națională</w:t>
            </w:r>
          </w:p>
          <w:p w:rsidR="00C97553" w:rsidRPr="00AF770A" w:rsidRDefault="00F24166" w:rsidP="00154DC1">
            <w:pPr>
              <w:jc w:val="center"/>
              <w:rPr>
                <w:b/>
                <w:color w:val="000000"/>
                <w:sz w:val="12"/>
                <w:szCs w:val="12"/>
                <w:lang w:val="pt-PT"/>
              </w:rPr>
            </w:pPr>
            <w:r w:rsidRPr="00AF770A">
              <w:rPr>
                <w:b/>
                <w:color w:val="000000"/>
                <w:sz w:val="12"/>
                <w:szCs w:val="12"/>
                <w:lang w:val="pt-PT"/>
              </w:rPr>
              <w:t xml:space="preserve"> </w:t>
            </w:r>
            <w:r w:rsidRPr="00AF770A">
              <w:rPr>
                <w:b/>
                <w:sz w:val="12"/>
                <w:szCs w:val="12"/>
                <w:lang w:val="pt-PT"/>
              </w:rPr>
              <w:t>(i) = (b) – (k)</w:t>
            </w:r>
            <w:r w:rsidRPr="00AF770A">
              <w:rPr>
                <w:b/>
                <w:color w:val="000000"/>
                <w:sz w:val="12"/>
                <w:szCs w:val="12"/>
                <w:lang w:val="pt-PT"/>
              </w:rPr>
              <w:t xml:space="preserve"> </w:t>
            </w:r>
          </w:p>
        </w:tc>
        <w:tc>
          <w:tcPr>
            <w:tcW w:w="993" w:type="dxa"/>
          </w:tcPr>
          <w:p w:rsidR="00C97553" w:rsidRPr="00AF770A" w:rsidRDefault="00F24166" w:rsidP="00154DC1">
            <w:pPr>
              <w:tabs>
                <w:tab w:val="left" w:pos="426"/>
              </w:tabs>
              <w:jc w:val="center"/>
              <w:rPr>
                <w:b/>
                <w:color w:val="000000"/>
                <w:sz w:val="12"/>
                <w:szCs w:val="12"/>
                <w:lang w:val="pt-PT"/>
              </w:rPr>
            </w:pPr>
            <w:r w:rsidRPr="00AF770A">
              <w:rPr>
                <w:b/>
                <w:color w:val="000000"/>
                <w:sz w:val="12"/>
                <w:szCs w:val="12"/>
                <w:lang w:val="pt-PT"/>
              </w:rPr>
              <w:t xml:space="preserve">Sprijinul din partea Uniunii </w:t>
            </w:r>
          </w:p>
          <w:p w:rsidR="00C97553" w:rsidRPr="00AF770A" w:rsidRDefault="00F24166" w:rsidP="00154DC1">
            <w:pPr>
              <w:tabs>
                <w:tab w:val="left" w:pos="426"/>
              </w:tabs>
              <w:jc w:val="center"/>
              <w:rPr>
                <w:b/>
                <w:color w:val="000000"/>
                <w:sz w:val="12"/>
                <w:szCs w:val="12"/>
                <w:lang w:val="pt-PT"/>
              </w:rPr>
            </w:pPr>
            <w:r w:rsidRPr="00AF770A">
              <w:rPr>
                <w:b/>
                <w:sz w:val="12"/>
                <w:szCs w:val="12"/>
                <w:lang w:val="pt-PT"/>
              </w:rPr>
              <w:t>(j)</w:t>
            </w:r>
          </w:p>
        </w:tc>
        <w:tc>
          <w:tcPr>
            <w:tcW w:w="850" w:type="dxa"/>
          </w:tcPr>
          <w:p w:rsidR="00C97553" w:rsidRPr="00AF770A" w:rsidRDefault="00F24166" w:rsidP="00154DC1">
            <w:pPr>
              <w:jc w:val="center"/>
              <w:rPr>
                <w:b/>
                <w:color w:val="000000"/>
                <w:sz w:val="12"/>
                <w:szCs w:val="12"/>
                <w:lang w:val="pt-PT"/>
              </w:rPr>
            </w:pPr>
            <w:r w:rsidRPr="00AF770A">
              <w:rPr>
                <w:b/>
                <w:color w:val="000000"/>
                <w:sz w:val="12"/>
                <w:szCs w:val="12"/>
                <w:lang w:val="pt-PT"/>
              </w:rPr>
              <w:t xml:space="preserve">Contrapartidă națională </w:t>
            </w:r>
          </w:p>
          <w:p w:rsidR="00C97553" w:rsidRPr="00AF770A" w:rsidRDefault="00F24166" w:rsidP="00154DC1">
            <w:pPr>
              <w:jc w:val="center"/>
              <w:rPr>
                <w:b/>
                <w:color w:val="000000"/>
                <w:sz w:val="12"/>
                <w:szCs w:val="12"/>
                <w:lang w:val="pt-PT"/>
              </w:rPr>
            </w:pPr>
            <w:r w:rsidRPr="00AF770A">
              <w:rPr>
                <w:b/>
                <w:sz w:val="12"/>
                <w:szCs w:val="12"/>
                <w:lang w:val="pt-PT"/>
              </w:rPr>
              <w:t>(k) = (b) * ((j) / (a)</w:t>
            </w:r>
          </w:p>
        </w:tc>
        <w:tc>
          <w:tcPr>
            <w:tcW w:w="851" w:type="dxa"/>
          </w:tcPr>
          <w:p w:rsidR="00C97553" w:rsidRPr="008C0DE9" w:rsidRDefault="00F24166" w:rsidP="00154DC1">
            <w:pPr>
              <w:jc w:val="center"/>
              <w:rPr>
                <w:b/>
                <w:color w:val="000000"/>
                <w:sz w:val="14"/>
                <w:szCs w:val="14"/>
                <w:lang w:val="pt-PT"/>
              </w:rPr>
            </w:pPr>
            <w:r w:rsidRPr="008C0DE9">
              <w:rPr>
                <w:b/>
                <w:sz w:val="14"/>
                <w:szCs w:val="14"/>
              </w:rPr>
              <w:t>(l) = (j) / (a) * 100</w:t>
            </w:r>
          </w:p>
        </w:tc>
      </w:tr>
      <w:tr w:rsidR="00F47273" w:rsidTr="0021115B">
        <w:trPr>
          <w:trHeight w:val="288"/>
        </w:trPr>
        <w:tc>
          <w:tcPr>
            <w:tcW w:w="709" w:type="dxa"/>
            <w:shd w:val="clear" w:color="auto" w:fill="auto"/>
          </w:tcPr>
          <w:p w:rsidR="00247CB3" w:rsidRPr="00804899" w:rsidRDefault="00F24166" w:rsidP="00154DC1">
            <w:pPr>
              <w:tabs>
                <w:tab w:val="left" w:pos="426"/>
              </w:tabs>
              <w:rPr>
                <w:rFonts w:eastAsia="Arial Unicode MS"/>
                <w:b/>
                <w:color w:val="000000"/>
                <w:sz w:val="8"/>
                <w:szCs w:val="8"/>
              </w:rPr>
            </w:pPr>
            <w:r w:rsidRPr="00804899">
              <w:rPr>
                <w:color w:val="000000"/>
                <w:sz w:val="8"/>
                <w:szCs w:val="8"/>
              </w:rPr>
              <w:t>AP1</w:t>
            </w:r>
          </w:p>
        </w:tc>
        <w:tc>
          <w:tcPr>
            <w:tcW w:w="709" w:type="dxa"/>
            <w:shd w:val="clear" w:color="auto" w:fill="auto"/>
          </w:tcPr>
          <w:p w:rsidR="00247CB3" w:rsidRPr="00804899" w:rsidRDefault="00F24166"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F24166"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F24166"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608.862.850,00</w:t>
            </w:r>
          </w:p>
        </w:tc>
        <w:tc>
          <w:tcPr>
            <w:tcW w:w="851"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107.446.386,00</w:t>
            </w:r>
          </w:p>
        </w:tc>
        <w:tc>
          <w:tcPr>
            <w:tcW w:w="1024"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107.446.386,00</w:t>
            </w:r>
          </w:p>
        </w:tc>
        <w:tc>
          <w:tcPr>
            <w:tcW w:w="1048"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F24166" w:rsidP="00154DC1">
            <w:pPr>
              <w:tabs>
                <w:tab w:val="left" w:pos="426"/>
              </w:tabs>
              <w:jc w:val="right"/>
              <w:rPr>
                <w:rFonts w:eastAsia="Arial Unicode MS"/>
                <w:b/>
                <w:color w:val="000000"/>
                <w:sz w:val="8"/>
                <w:szCs w:val="8"/>
              </w:rPr>
            </w:pPr>
            <w:r w:rsidRPr="00804899">
              <w:rPr>
                <w:rFonts w:eastAsia="Arial Unicode MS"/>
                <w:color w:val="000000"/>
                <w:sz w:val="8"/>
                <w:szCs w:val="8"/>
              </w:rPr>
              <w:t>716.309.236,00</w:t>
            </w:r>
          </w:p>
        </w:tc>
        <w:tc>
          <w:tcPr>
            <w:tcW w:w="993" w:type="dxa"/>
            <w:shd w:val="clear" w:color="auto" w:fill="auto"/>
          </w:tcPr>
          <w:p w:rsidR="00247CB3" w:rsidRPr="00804899" w:rsidRDefault="00F24166" w:rsidP="005927C8">
            <w:pPr>
              <w:tabs>
                <w:tab w:val="left" w:pos="426"/>
              </w:tabs>
              <w:jc w:val="right"/>
              <w:rPr>
                <w:rFonts w:eastAsia="Arial Unicode MS"/>
                <w:color w:val="000000"/>
                <w:sz w:val="8"/>
                <w:szCs w:val="8"/>
              </w:rPr>
            </w:pPr>
            <w:r>
              <w:rPr>
                <w:rFonts w:eastAsia="Arial Unicode MS"/>
                <w:color w:val="000000"/>
                <w:sz w:val="8"/>
                <w:szCs w:val="8"/>
              </w:rPr>
              <w:t>84,9999999162%</w:t>
            </w:r>
          </w:p>
        </w:tc>
        <w:tc>
          <w:tcPr>
            <w:tcW w:w="992" w:type="dxa"/>
          </w:tcPr>
          <w:p w:rsidR="000900FB" w:rsidRPr="00804899" w:rsidRDefault="00F24166"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F24166" w:rsidP="00B41FAE">
            <w:pPr>
              <w:tabs>
                <w:tab w:val="left" w:pos="426"/>
              </w:tabs>
              <w:jc w:val="right"/>
              <w:rPr>
                <w:rFonts w:eastAsia="Arial Unicode MS"/>
                <w:color w:val="000000"/>
                <w:sz w:val="8"/>
                <w:szCs w:val="8"/>
              </w:rPr>
            </w:pPr>
            <w:r>
              <w:rPr>
                <w:rFonts w:eastAsia="Arial Unicode MS"/>
                <w:color w:val="000000"/>
                <w:sz w:val="8"/>
                <w:szCs w:val="8"/>
              </w:rPr>
              <w:t>571.561.139,00</w:t>
            </w:r>
          </w:p>
        </w:tc>
        <w:tc>
          <w:tcPr>
            <w:tcW w:w="992" w:type="dxa"/>
            <w:shd w:val="clear" w:color="auto" w:fill="auto"/>
          </w:tcPr>
          <w:p w:rsidR="00247CB3" w:rsidRPr="00804899" w:rsidRDefault="00F24166" w:rsidP="00B41FAE">
            <w:pPr>
              <w:tabs>
                <w:tab w:val="left" w:pos="426"/>
              </w:tabs>
              <w:jc w:val="right"/>
              <w:rPr>
                <w:rFonts w:eastAsia="Arial Unicode MS"/>
                <w:b/>
                <w:color w:val="000000"/>
                <w:sz w:val="8"/>
                <w:szCs w:val="8"/>
              </w:rPr>
            </w:pPr>
            <w:r>
              <w:rPr>
                <w:rFonts w:eastAsia="Arial Unicode MS"/>
                <w:color w:val="000000"/>
                <w:sz w:val="8"/>
                <w:szCs w:val="8"/>
              </w:rPr>
              <w:t>100.863.731,00</w:t>
            </w:r>
          </w:p>
        </w:tc>
        <w:tc>
          <w:tcPr>
            <w:tcW w:w="993" w:type="dxa"/>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37.301.711,00</w:t>
            </w:r>
          </w:p>
        </w:tc>
        <w:tc>
          <w:tcPr>
            <w:tcW w:w="850" w:type="dxa"/>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6.582.655,00</w:t>
            </w:r>
          </w:p>
        </w:tc>
        <w:tc>
          <w:tcPr>
            <w:tcW w:w="851" w:type="dxa"/>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6,13%</w:t>
            </w:r>
          </w:p>
        </w:tc>
      </w:tr>
      <w:tr w:rsidR="00F47273" w:rsidTr="0021115B">
        <w:trPr>
          <w:trHeight w:val="288"/>
        </w:trPr>
        <w:tc>
          <w:tcPr>
            <w:tcW w:w="709" w:type="dxa"/>
            <w:shd w:val="clear" w:color="auto" w:fill="auto"/>
          </w:tcPr>
          <w:p w:rsidR="00247CB3" w:rsidRPr="00804899" w:rsidRDefault="00F24166" w:rsidP="00154DC1">
            <w:pPr>
              <w:tabs>
                <w:tab w:val="left" w:pos="426"/>
              </w:tabs>
              <w:rPr>
                <w:rFonts w:eastAsia="Arial Unicode MS"/>
                <w:b/>
                <w:color w:val="000000"/>
                <w:sz w:val="8"/>
                <w:szCs w:val="8"/>
              </w:rPr>
            </w:pPr>
            <w:r w:rsidRPr="00804899">
              <w:rPr>
                <w:color w:val="000000"/>
                <w:sz w:val="8"/>
                <w:szCs w:val="8"/>
              </w:rPr>
              <w:t>AP1</w:t>
            </w:r>
          </w:p>
        </w:tc>
        <w:tc>
          <w:tcPr>
            <w:tcW w:w="709" w:type="dxa"/>
            <w:shd w:val="clear" w:color="auto" w:fill="auto"/>
          </w:tcPr>
          <w:p w:rsidR="00247CB3" w:rsidRPr="00804899" w:rsidRDefault="00F24166"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F24166"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F24166"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189.009.490,00</w:t>
            </w:r>
          </w:p>
        </w:tc>
        <w:tc>
          <w:tcPr>
            <w:tcW w:w="851"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47.252.373,00</w:t>
            </w:r>
          </w:p>
        </w:tc>
        <w:tc>
          <w:tcPr>
            <w:tcW w:w="1024"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47.252.373,00</w:t>
            </w:r>
          </w:p>
        </w:tc>
        <w:tc>
          <w:tcPr>
            <w:tcW w:w="1048"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F24166" w:rsidP="00154DC1">
            <w:pPr>
              <w:tabs>
                <w:tab w:val="left" w:pos="426"/>
              </w:tabs>
              <w:jc w:val="right"/>
              <w:rPr>
                <w:rFonts w:eastAsia="Arial Unicode MS"/>
                <w:b/>
                <w:color w:val="000000"/>
                <w:sz w:val="8"/>
                <w:szCs w:val="8"/>
              </w:rPr>
            </w:pPr>
            <w:r w:rsidRPr="00804899">
              <w:rPr>
                <w:rFonts w:eastAsia="Arial Unicode MS"/>
                <w:color w:val="000000"/>
                <w:sz w:val="8"/>
                <w:szCs w:val="8"/>
              </w:rPr>
              <w:t>236.261.863,00</w:t>
            </w:r>
          </w:p>
        </w:tc>
        <w:tc>
          <w:tcPr>
            <w:tcW w:w="993" w:type="dxa"/>
            <w:shd w:val="clear" w:color="auto" w:fill="auto"/>
          </w:tcPr>
          <w:p w:rsidR="00247CB3" w:rsidRPr="00804899" w:rsidRDefault="00F24166" w:rsidP="005927C8">
            <w:pPr>
              <w:tabs>
                <w:tab w:val="left" w:pos="426"/>
              </w:tabs>
              <w:jc w:val="right"/>
              <w:rPr>
                <w:rFonts w:eastAsia="Arial Unicode MS"/>
                <w:color w:val="000000"/>
                <w:sz w:val="8"/>
                <w:szCs w:val="8"/>
              </w:rPr>
            </w:pPr>
            <w:r>
              <w:rPr>
                <w:rFonts w:eastAsia="Arial Unicode MS"/>
                <w:color w:val="000000"/>
                <w:sz w:val="8"/>
                <w:szCs w:val="8"/>
              </w:rPr>
              <w:t>79,9999998307%</w:t>
            </w:r>
          </w:p>
        </w:tc>
        <w:tc>
          <w:tcPr>
            <w:tcW w:w="992" w:type="dxa"/>
          </w:tcPr>
          <w:p w:rsidR="000900FB" w:rsidRPr="00804899" w:rsidRDefault="00F24166"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F24166" w:rsidP="00B41FAE">
            <w:pPr>
              <w:tabs>
                <w:tab w:val="left" w:pos="426"/>
              </w:tabs>
              <w:jc w:val="right"/>
              <w:rPr>
                <w:rFonts w:eastAsia="Arial Unicode MS"/>
                <w:color w:val="000000"/>
                <w:sz w:val="8"/>
                <w:szCs w:val="8"/>
              </w:rPr>
            </w:pPr>
            <w:r>
              <w:rPr>
                <w:rFonts w:eastAsia="Arial Unicode MS"/>
                <w:color w:val="000000"/>
                <w:sz w:val="8"/>
                <w:szCs w:val="8"/>
              </w:rPr>
              <w:t>177.551.724,00</w:t>
            </w:r>
          </w:p>
        </w:tc>
        <w:tc>
          <w:tcPr>
            <w:tcW w:w="992" w:type="dxa"/>
            <w:shd w:val="clear" w:color="auto" w:fill="auto"/>
          </w:tcPr>
          <w:p w:rsidR="00247CB3" w:rsidRPr="00804899" w:rsidRDefault="00F24166" w:rsidP="00B41FAE">
            <w:pPr>
              <w:tabs>
                <w:tab w:val="left" w:pos="426"/>
              </w:tabs>
              <w:jc w:val="right"/>
              <w:rPr>
                <w:rFonts w:eastAsia="Arial Unicode MS"/>
                <w:b/>
                <w:color w:val="000000"/>
                <w:sz w:val="8"/>
                <w:szCs w:val="8"/>
              </w:rPr>
            </w:pPr>
            <w:r>
              <w:rPr>
                <w:rFonts w:eastAsia="Arial Unicode MS"/>
                <w:color w:val="000000"/>
                <w:sz w:val="8"/>
                <w:szCs w:val="8"/>
              </w:rPr>
              <w:t>44.387.931,00</w:t>
            </w:r>
          </w:p>
        </w:tc>
        <w:tc>
          <w:tcPr>
            <w:tcW w:w="993" w:type="dxa"/>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11.457.766,00</w:t>
            </w:r>
          </w:p>
        </w:tc>
        <w:tc>
          <w:tcPr>
            <w:tcW w:w="850" w:type="dxa"/>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2.864.442,00</w:t>
            </w:r>
          </w:p>
        </w:tc>
        <w:tc>
          <w:tcPr>
            <w:tcW w:w="851" w:type="dxa"/>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6,06%</w:t>
            </w:r>
          </w:p>
        </w:tc>
      </w:tr>
      <w:tr w:rsidR="00F47273" w:rsidTr="0021115B">
        <w:trPr>
          <w:trHeight w:val="288"/>
        </w:trPr>
        <w:tc>
          <w:tcPr>
            <w:tcW w:w="709" w:type="dxa"/>
            <w:shd w:val="clear" w:color="auto" w:fill="auto"/>
          </w:tcPr>
          <w:p w:rsidR="00247CB3" w:rsidRPr="00804899" w:rsidRDefault="00F24166" w:rsidP="00154DC1">
            <w:pPr>
              <w:tabs>
                <w:tab w:val="left" w:pos="426"/>
              </w:tabs>
              <w:rPr>
                <w:rFonts w:eastAsia="Arial Unicode MS"/>
                <w:b/>
                <w:color w:val="000000"/>
                <w:sz w:val="8"/>
                <w:szCs w:val="8"/>
              </w:rPr>
            </w:pPr>
            <w:r w:rsidRPr="00804899">
              <w:rPr>
                <w:color w:val="000000"/>
                <w:sz w:val="8"/>
                <w:szCs w:val="8"/>
              </w:rPr>
              <w:t>AP2</w:t>
            </w:r>
          </w:p>
        </w:tc>
        <w:tc>
          <w:tcPr>
            <w:tcW w:w="709" w:type="dxa"/>
            <w:shd w:val="clear" w:color="auto" w:fill="auto"/>
          </w:tcPr>
          <w:p w:rsidR="00247CB3" w:rsidRPr="00804899" w:rsidRDefault="00F24166"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F24166"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F24166"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471.836.644,00</w:t>
            </w:r>
          </w:p>
        </w:tc>
        <w:tc>
          <w:tcPr>
            <w:tcW w:w="851"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83.265.291,00</w:t>
            </w:r>
          </w:p>
        </w:tc>
        <w:tc>
          <w:tcPr>
            <w:tcW w:w="1024"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83.265.291,00</w:t>
            </w:r>
          </w:p>
        </w:tc>
        <w:tc>
          <w:tcPr>
            <w:tcW w:w="1048"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F24166" w:rsidP="00154DC1">
            <w:pPr>
              <w:tabs>
                <w:tab w:val="left" w:pos="426"/>
              </w:tabs>
              <w:jc w:val="right"/>
              <w:rPr>
                <w:rFonts w:eastAsia="Arial Unicode MS"/>
                <w:b/>
                <w:color w:val="000000"/>
                <w:sz w:val="8"/>
                <w:szCs w:val="8"/>
              </w:rPr>
            </w:pPr>
            <w:r w:rsidRPr="00804899">
              <w:rPr>
                <w:rFonts w:eastAsia="Arial Unicode MS"/>
                <w:color w:val="000000"/>
                <w:sz w:val="8"/>
                <w:szCs w:val="8"/>
              </w:rPr>
              <w:t>555.101.935,00</w:t>
            </w:r>
          </w:p>
        </w:tc>
        <w:tc>
          <w:tcPr>
            <w:tcW w:w="993" w:type="dxa"/>
            <w:shd w:val="clear" w:color="auto" w:fill="auto"/>
          </w:tcPr>
          <w:p w:rsidR="00247CB3" w:rsidRPr="00804899" w:rsidRDefault="00F24166" w:rsidP="005927C8">
            <w:pPr>
              <w:tabs>
                <w:tab w:val="left" w:pos="426"/>
              </w:tabs>
              <w:jc w:val="right"/>
              <w:rPr>
                <w:rFonts w:eastAsia="Arial Unicode MS"/>
                <w:color w:val="000000"/>
                <w:sz w:val="8"/>
                <w:szCs w:val="8"/>
              </w:rPr>
            </w:pPr>
            <w:r>
              <w:rPr>
                <w:rFonts w:eastAsia="Arial Unicode MS"/>
                <w:color w:val="000000"/>
                <w:sz w:val="8"/>
                <w:szCs w:val="8"/>
              </w:rPr>
              <w:t>84,9999998649%</w:t>
            </w:r>
          </w:p>
        </w:tc>
        <w:tc>
          <w:tcPr>
            <w:tcW w:w="992" w:type="dxa"/>
          </w:tcPr>
          <w:p w:rsidR="000900FB" w:rsidRPr="00804899" w:rsidRDefault="00F24166"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F24166" w:rsidP="00B41FAE">
            <w:pPr>
              <w:tabs>
                <w:tab w:val="left" w:pos="426"/>
              </w:tabs>
              <w:jc w:val="right"/>
              <w:rPr>
                <w:rFonts w:eastAsia="Arial Unicode MS"/>
                <w:color w:val="000000"/>
                <w:sz w:val="8"/>
                <w:szCs w:val="8"/>
              </w:rPr>
            </w:pPr>
            <w:r>
              <w:rPr>
                <w:rFonts w:eastAsia="Arial Unicode MS"/>
                <w:color w:val="000000"/>
                <w:sz w:val="8"/>
                <w:szCs w:val="8"/>
              </w:rPr>
              <w:t>442.929.783,00</w:t>
            </w:r>
          </w:p>
        </w:tc>
        <w:tc>
          <w:tcPr>
            <w:tcW w:w="992" w:type="dxa"/>
            <w:shd w:val="clear" w:color="auto" w:fill="auto"/>
          </w:tcPr>
          <w:p w:rsidR="00247CB3" w:rsidRPr="00804899" w:rsidRDefault="00F24166" w:rsidP="00B41FAE">
            <w:pPr>
              <w:tabs>
                <w:tab w:val="left" w:pos="426"/>
              </w:tabs>
              <w:jc w:val="right"/>
              <w:rPr>
                <w:rFonts w:eastAsia="Arial Unicode MS"/>
                <w:b/>
                <w:color w:val="000000"/>
                <w:sz w:val="8"/>
                <w:szCs w:val="8"/>
              </w:rPr>
            </w:pPr>
            <w:r>
              <w:rPr>
                <w:rFonts w:eastAsia="Arial Unicode MS"/>
                <w:color w:val="000000"/>
                <w:sz w:val="8"/>
                <w:szCs w:val="8"/>
              </w:rPr>
              <w:t>78.164.080,00</w:t>
            </w:r>
          </w:p>
        </w:tc>
        <w:tc>
          <w:tcPr>
            <w:tcW w:w="993" w:type="dxa"/>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28.906.861,00</w:t>
            </w:r>
          </w:p>
        </w:tc>
        <w:tc>
          <w:tcPr>
            <w:tcW w:w="850" w:type="dxa"/>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5.101.211,00</w:t>
            </w:r>
          </w:p>
        </w:tc>
        <w:tc>
          <w:tcPr>
            <w:tcW w:w="851" w:type="dxa"/>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6,13%</w:t>
            </w:r>
          </w:p>
        </w:tc>
      </w:tr>
      <w:tr w:rsidR="00F47273" w:rsidTr="0021115B">
        <w:trPr>
          <w:trHeight w:val="288"/>
        </w:trPr>
        <w:tc>
          <w:tcPr>
            <w:tcW w:w="709" w:type="dxa"/>
            <w:shd w:val="clear" w:color="auto" w:fill="auto"/>
          </w:tcPr>
          <w:p w:rsidR="00247CB3" w:rsidRPr="00804899" w:rsidRDefault="00F24166" w:rsidP="00154DC1">
            <w:pPr>
              <w:tabs>
                <w:tab w:val="left" w:pos="426"/>
              </w:tabs>
              <w:rPr>
                <w:rFonts w:eastAsia="Arial Unicode MS"/>
                <w:b/>
                <w:color w:val="000000"/>
                <w:sz w:val="8"/>
                <w:szCs w:val="8"/>
              </w:rPr>
            </w:pPr>
            <w:r w:rsidRPr="00804899">
              <w:rPr>
                <w:color w:val="000000"/>
                <w:sz w:val="8"/>
                <w:szCs w:val="8"/>
              </w:rPr>
              <w:t>AP2</w:t>
            </w:r>
          </w:p>
        </w:tc>
        <w:tc>
          <w:tcPr>
            <w:tcW w:w="709" w:type="dxa"/>
            <w:shd w:val="clear" w:color="auto" w:fill="auto"/>
          </w:tcPr>
          <w:p w:rsidR="00247CB3" w:rsidRPr="00804899" w:rsidRDefault="00F24166"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F24166"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F24166"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60.078.250,00</w:t>
            </w:r>
          </w:p>
        </w:tc>
        <w:tc>
          <w:tcPr>
            <w:tcW w:w="851"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15.019.563,00</w:t>
            </w:r>
          </w:p>
        </w:tc>
        <w:tc>
          <w:tcPr>
            <w:tcW w:w="1024"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15.019.563,00</w:t>
            </w:r>
          </w:p>
        </w:tc>
        <w:tc>
          <w:tcPr>
            <w:tcW w:w="1048"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F24166" w:rsidP="00154DC1">
            <w:pPr>
              <w:tabs>
                <w:tab w:val="left" w:pos="426"/>
              </w:tabs>
              <w:jc w:val="right"/>
              <w:rPr>
                <w:rFonts w:eastAsia="Arial Unicode MS"/>
                <w:b/>
                <w:color w:val="000000"/>
                <w:sz w:val="8"/>
                <w:szCs w:val="8"/>
              </w:rPr>
            </w:pPr>
            <w:r w:rsidRPr="00804899">
              <w:rPr>
                <w:rFonts w:eastAsia="Arial Unicode MS"/>
                <w:color w:val="000000"/>
                <w:sz w:val="8"/>
                <w:szCs w:val="8"/>
              </w:rPr>
              <w:t>75.097.813,00</w:t>
            </w:r>
          </w:p>
        </w:tc>
        <w:tc>
          <w:tcPr>
            <w:tcW w:w="993" w:type="dxa"/>
            <w:shd w:val="clear" w:color="auto" w:fill="auto"/>
          </w:tcPr>
          <w:p w:rsidR="00247CB3" w:rsidRPr="00804899" w:rsidRDefault="00F24166" w:rsidP="005927C8">
            <w:pPr>
              <w:tabs>
                <w:tab w:val="left" w:pos="426"/>
              </w:tabs>
              <w:jc w:val="right"/>
              <w:rPr>
                <w:rFonts w:eastAsia="Arial Unicode MS"/>
                <w:color w:val="000000"/>
                <w:sz w:val="8"/>
                <w:szCs w:val="8"/>
              </w:rPr>
            </w:pPr>
            <w:r>
              <w:rPr>
                <w:rFonts w:eastAsia="Arial Unicode MS"/>
                <w:color w:val="000000"/>
                <w:sz w:val="8"/>
                <w:szCs w:val="8"/>
              </w:rPr>
              <w:t>79,9999994674%</w:t>
            </w:r>
          </w:p>
        </w:tc>
        <w:tc>
          <w:tcPr>
            <w:tcW w:w="992" w:type="dxa"/>
          </w:tcPr>
          <w:p w:rsidR="000900FB" w:rsidRPr="00804899" w:rsidRDefault="00F24166"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F24166" w:rsidP="00B41FAE">
            <w:pPr>
              <w:tabs>
                <w:tab w:val="left" w:pos="426"/>
              </w:tabs>
              <w:jc w:val="right"/>
              <w:rPr>
                <w:rFonts w:eastAsia="Arial Unicode MS"/>
                <w:color w:val="000000"/>
                <w:sz w:val="8"/>
                <w:szCs w:val="8"/>
              </w:rPr>
            </w:pPr>
            <w:r>
              <w:rPr>
                <w:rFonts w:eastAsia="Arial Unicode MS"/>
                <w:color w:val="000000"/>
                <w:sz w:val="8"/>
                <w:szCs w:val="8"/>
              </w:rPr>
              <w:t>56.436.303,00</w:t>
            </w:r>
          </w:p>
        </w:tc>
        <w:tc>
          <w:tcPr>
            <w:tcW w:w="992" w:type="dxa"/>
            <w:shd w:val="clear" w:color="auto" w:fill="auto"/>
          </w:tcPr>
          <w:p w:rsidR="00247CB3" w:rsidRPr="00804899" w:rsidRDefault="00F24166" w:rsidP="00B41FAE">
            <w:pPr>
              <w:tabs>
                <w:tab w:val="left" w:pos="426"/>
              </w:tabs>
              <w:jc w:val="right"/>
              <w:rPr>
                <w:rFonts w:eastAsia="Arial Unicode MS"/>
                <w:b/>
                <w:color w:val="000000"/>
                <w:sz w:val="8"/>
                <w:szCs w:val="8"/>
              </w:rPr>
            </w:pPr>
            <w:r>
              <w:rPr>
                <w:rFonts w:eastAsia="Arial Unicode MS"/>
                <w:color w:val="000000"/>
                <w:sz w:val="8"/>
                <w:szCs w:val="8"/>
              </w:rPr>
              <w:t>14.109.076,00</w:t>
            </w:r>
          </w:p>
        </w:tc>
        <w:tc>
          <w:tcPr>
            <w:tcW w:w="993" w:type="dxa"/>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3.641.947,00</w:t>
            </w:r>
          </w:p>
        </w:tc>
        <w:tc>
          <w:tcPr>
            <w:tcW w:w="850" w:type="dxa"/>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910.487,00</w:t>
            </w:r>
          </w:p>
        </w:tc>
        <w:tc>
          <w:tcPr>
            <w:tcW w:w="851" w:type="dxa"/>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color w:val="000000"/>
                <w:sz w:val="8"/>
                <w:szCs w:val="8"/>
              </w:rPr>
              <w:t>6,06%</w:t>
            </w:r>
          </w:p>
        </w:tc>
      </w:tr>
      <w:tr w:rsidR="00F47273" w:rsidTr="0021115B">
        <w:trPr>
          <w:trHeight w:val="288"/>
        </w:trPr>
        <w:tc>
          <w:tcPr>
            <w:tcW w:w="709" w:type="dxa"/>
            <w:shd w:val="clear" w:color="auto" w:fill="auto"/>
          </w:tcPr>
          <w:p w:rsidR="00247CB3" w:rsidRPr="00804899" w:rsidRDefault="00F24166" w:rsidP="00154DC1">
            <w:pPr>
              <w:tabs>
                <w:tab w:val="left" w:pos="426"/>
              </w:tabs>
              <w:rPr>
                <w:rFonts w:eastAsia="Arial Unicode MS"/>
                <w:b/>
                <w:color w:val="000000"/>
                <w:sz w:val="8"/>
                <w:szCs w:val="8"/>
              </w:rPr>
            </w:pPr>
            <w:r w:rsidRPr="00804899">
              <w:rPr>
                <w:b/>
                <w:color w:val="000000"/>
                <w:sz w:val="8"/>
                <w:szCs w:val="8"/>
              </w:rPr>
              <w:t>Total</w:t>
            </w:r>
          </w:p>
        </w:tc>
        <w:tc>
          <w:tcPr>
            <w:tcW w:w="709" w:type="dxa"/>
            <w:shd w:val="clear" w:color="auto" w:fill="auto"/>
          </w:tcPr>
          <w:p w:rsidR="00247CB3" w:rsidRPr="00804899" w:rsidRDefault="00F24166" w:rsidP="00154DC1">
            <w:pPr>
              <w:tabs>
                <w:tab w:val="left" w:pos="426"/>
              </w:tabs>
              <w:rPr>
                <w:rFonts w:eastAsia="Arial Unicode MS"/>
                <w:color w:val="000000"/>
                <w:sz w:val="8"/>
                <w:szCs w:val="8"/>
              </w:rPr>
            </w:pPr>
            <w:r w:rsidRPr="00804899">
              <w:rPr>
                <w:rFonts w:eastAsia="Arial Unicode MS"/>
                <w:b/>
                <w:color w:val="000000"/>
                <w:sz w:val="8"/>
                <w:szCs w:val="8"/>
              </w:rPr>
              <w:t>FEDR</w:t>
            </w:r>
          </w:p>
        </w:tc>
        <w:tc>
          <w:tcPr>
            <w:tcW w:w="1330" w:type="dxa"/>
            <w:shd w:val="clear" w:color="auto" w:fill="auto"/>
          </w:tcPr>
          <w:p w:rsidR="00247CB3" w:rsidRPr="00804899" w:rsidRDefault="00F24166" w:rsidP="00154DC1">
            <w:pPr>
              <w:tabs>
                <w:tab w:val="left" w:pos="426"/>
              </w:tabs>
              <w:rPr>
                <w:rFonts w:eastAsia="Arial Unicode MS"/>
                <w:color w:val="000000"/>
                <w:sz w:val="8"/>
                <w:szCs w:val="8"/>
              </w:rPr>
            </w:pPr>
            <w:r w:rsidRPr="00804899">
              <w:rPr>
                <w:rFonts w:eastAsia="Arial Unicode MS"/>
                <w:b/>
                <w:color w:val="000000"/>
                <w:sz w:val="8"/>
                <w:szCs w:val="8"/>
              </w:rPr>
              <w:t>Mai puțin dezvoltate</w:t>
            </w:r>
          </w:p>
        </w:tc>
        <w:tc>
          <w:tcPr>
            <w:tcW w:w="992" w:type="dxa"/>
            <w:shd w:val="clear" w:color="auto" w:fill="auto"/>
          </w:tcPr>
          <w:p w:rsidR="00247CB3" w:rsidRPr="00804899" w:rsidRDefault="00F24166" w:rsidP="00D472C5">
            <w:pPr>
              <w:tabs>
                <w:tab w:val="left" w:pos="426"/>
              </w:tabs>
              <w:jc w:val="center"/>
              <w:rPr>
                <w:rFonts w:eastAsia="Arial Unicode MS"/>
                <w:color w:val="000000"/>
                <w:sz w:val="8"/>
                <w:szCs w:val="8"/>
              </w:rPr>
            </w:pPr>
          </w:p>
        </w:tc>
        <w:tc>
          <w:tcPr>
            <w:tcW w:w="850"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b/>
                <w:color w:val="000000"/>
                <w:sz w:val="8"/>
                <w:szCs w:val="8"/>
              </w:rPr>
              <w:t>1.080.699.494,00</w:t>
            </w:r>
          </w:p>
        </w:tc>
        <w:tc>
          <w:tcPr>
            <w:tcW w:w="851"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b/>
                <w:color w:val="000000"/>
                <w:sz w:val="8"/>
                <w:szCs w:val="8"/>
              </w:rPr>
              <w:t>190.711.677,00</w:t>
            </w:r>
          </w:p>
        </w:tc>
        <w:tc>
          <w:tcPr>
            <w:tcW w:w="1024"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b/>
                <w:color w:val="000000"/>
                <w:sz w:val="8"/>
                <w:szCs w:val="8"/>
              </w:rPr>
              <w:t>190.711.677,00</w:t>
            </w:r>
          </w:p>
        </w:tc>
        <w:tc>
          <w:tcPr>
            <w:tcW w:w="1048"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b/>
                <w:color w:val="000000"/>
                <w:sz w:val="8"/>
                <w:szCs w:val="8"/>
              </w:rPr>
              <w:t>0,00</w:t>
            </w:r>
          </w:p>
        </w:tc>
        <w:tc>
          <w:tcPr>
            <w:tcW w:w="992" w:type="dxa"/>
            <w:shd w:val="clear" w:color="auto" w:fill="auto"/>
          </w:tcPr>
          <w:p w:rsidR="00247CB3" w:rsidRPr="00804899" w:rsidRDefault="00F24166" w:rsidP="00154DC1">
            <w:pPr>
              <w:tabs>
                <w:tab w:val="left" w:pos="426"/>
              </w:tabs>
              <w:jc w:val="right"/>
              <w:rPr>
                <w:rFonts w:eastAsia="Arial Unicode MS"/>
                <w:b/>
                <w:color w:val="000000"/>
                <w:sz w:val="8"/>
                <w:szCs w:val="8"/>
              </w:rPr>
            </w:pPr>
            <w:r w:rsidRPr="00804899">
              <w:rPr>
                <w:rFonts w:eastAsia="Arial Unicode MS"/>
                <w:b/>
                <w:color w:val="000000"/>
                <w:sz w:val="8"/>
                <w:szCs w:val="8"/>
              </w:rPr>
              <w:t>1.271.411.171,00</w:t>
            </w:r>
          </w:p>
        </w:tc>
        <w:tc>
          <w:tcPr>
            <w:tcW w:w="993" w:type="dxa"/>
            <w:shd w:val="clear" w:color="auto" w:fill="auto"/>
          </w:tcPr>
          <w:p w:rsidR="00247CB3" w:rsidRPr="00804899" w:rsidRDefault="00F24166" w:rsidP="005927C8">
            <w:pPr>
              <w:tabs>
                <w:tab w:val="left" w:pos="426"/>
              </w:tabs>
              <w:jc w:val="right"/>
              <w:rPr>
                <w:rFonts w:eastAsia="Arial Unicode MS"/>
                <w:color w:val="000000"/>
                <w:sz w:val="8"/>
                <w:szCs w:val="8"/>
              </w:rPr>
            </w:pPr>
            <w:r>
              <w:rPr>
                <w:rFonts w:eastAsia="Arial Unicode MS"/>
                <w:b/>
                <w:color w:val="000000"/>
                <w:sz w:val="8"/>
                <w:szCs w:val="8"/>
              </w:rPr>
              <w:t>84,9999998938%</w:t>
            </w:r>
          </w:p>
        </w:tc>
        <w:tc>
          <w:tcPr>
            <w:tcW w:w="992" w:type="dxa"/>
          </w:tcPr>
          <w:p w:rsidR="000900FB" w:rsidRPr="00804899" w:rsidRDefault="00F24166"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F24166" w:rsidP="00B41FAE">
            <w:pPr>
              <w:tabs>
                <w:tab w:val="left" w:pos="426"/>
              </w:tabs>
              <w:jc w:val="right"/>
              <w:rPr>
                <w:rFonts w:eastAsia="Arial Unicode MS"/>
                <w:color w:val="000000"/>
                <w:sz w:val="8"/>
                <w:szCs w:val="8"/>
              </w:rPr>
            </w:pPr>
            <w:r>
              <w:rPr>
                <w:rFonts w:eastAsia="Arial Unicode MS"/>
                <w:b/>
                <w:color w:val="000000"/>
                <w:sz w:val="8"/>
                <w:szCs w:val="8"/>
              </w:rPr>
              <w:t>1.014.490.922,00</w:t>
            </w:r>
          </w:p>
        </w:tc>
        <w:tc>
          <w:tcPr>
            <w:tcW w:w="992" w:type="dxa"/>
            <w:shd w:val="clear" w:color="auto" w:fill="auto"/>
          </w:tcPr>
          <w:p w:rsidR="00247CB3" w:rsidRPr="00804899" w:rsidRDefault="00F24166" w:rsidP="00B41FAE">
            <w:pPr>
              <w:tabs>
                <w:tab w:val="left" w:pos="426"/>
              </w:tabs>
              <w:jc w:val="right"/>
              <w:rPr>
                <w:rFonts w:eastAsia="Arial Unicode MS"/>
                <w:b/>
                <w:color w:val="000000"/>
                <w:sz w:val="8"/>
                <w:szCs w:val="8"/>
              </w:rPr>
            </w:pPr>
            <w:r>
              <w:rPr>
                <w:rFonts w:eastAsia="Arial Unicode MS"/>
                <w:b/>
                <w:color w:val="000000"/>
                <w:sz w:val="8"/>
                <w:szCs w:val="8"/>
              </w:rPr>
              <w:t>179.027.811,00</w:t>
            </w:r>
          </w:p>
        </w:tc>
        <w:tc>
          <w:tcPr>
            <w:tcW w:w="993" w:type="dxa"/>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b/>
                <w:color w:val="000000"/>
                <w:sz w:val="8"/>
                <w:szCs w:val="8"/>
              </w:rPr>
              <w:t>66.208.572,00</w:t>
            </w:r>
          </w:p>
        </w:tc>
        <w:tc>
          <w:tcPr>
            <w:tcW w:w="850" w:type="dxa"/>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b/>
                <w:color w:val="000000"/>
                <w:sz w:val="8"/>
                <w:szCs w:val="8"/>
              </w:rPr>
              <w:t>11.683.866,00</w:t>
            </w:r>
          </w:p>
        </w:tc>
        <w:tc>
          <w:tcPr>
            <w:tcW w:w="851" w:type="dxa"/>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b/>
                <w:color w:val="000000"/>
                <w:sz w:val="8"/>
                <w:szCs w:val="8"/>
              </w:rPr>
              <w:t>6,13%</w:t>
            </w:r>
          </w:p>
        </w:tc>
      </w:tr>
      <w:tr w:rsidR="00F47273" w:rsidTr="0021115B">
        <w:trPr>
          <w:trHeight w:val="288"/>
        </w:trPr>
        <w:tc>
          <w:tcPr>
            <w:tcW w:w="709" w:type="dxa"/>
            <w:shd w:val="clear" w:color="auto" w:fill="auto"/>
          </w:tcPr>
          <w:p w:rsidR="00247CB3" w:rsidRPr="00804899" w:rsidRDefault="00F24166" w:rsidP="00154DC1">
            <w:pPr>
              <w:tabs>
                <w:tab w:val="left" w:pos="426"/>
              </w:tabs>
              <w:rPr>
                <w:rFonts w:eastAsia="Arial Unicode MS"/>
                <w:b/>
                <w:color w:val="000000"/>
                <w:sz w:val="8"/>
                <w:szCs w:val="8"/>
              </w:rPr>
            </w:pPr>
            <w:r w:rsidRPr="00804899">
              <w:rPr>
                <w:b/>
                <w:color w:val="000000"/>
                <w:sz w:val="8"/>
                <w:szCs w:val="8"/>
              </w:rPr>
              <w:t>Total</w:t>
            </w:r>
          </w:p>
        </w:tc>
        <w:tc>
          <w:tcPr>
            <w:tcW w:w="709" w:type="dxa"/>
            <w:shd w:val="clear" w:color="auto" w:fill="auto"/>
          </w:tcPr>
          <w:p w:rsidR="00247CB3" w:rsidRPr="00804899" w:rsidRDefault="00F24166" w:rsidP="00154DC1">
            <w:pPr>
              <w:tabs>
                <w:tab w:val="left" w:pos="426"/>
              </w:tabs>
              <w:rPr>
                <w:rFonts w:eastAsia="Arial Unicode MS"/>
                <w:color w:val="000000"/>
                <w:sz w:val="8"/>
                <w:szCs w:val="8"/>
              </w:rPr>
            </w:pPr>
            <w:r w:rsidRPr="00804899">
              <w:rPr>
                <w:rFonts w:eastAsia="Arial Unicode MS"/>
                <w:b/>
                <w:color w:val="000000"/>
                <w:sz w:val="8"/>
                <w:szCs w:val="8"/>
              </w:rPr>
              <w:t>FEDR</w:t>
            </w:r>
          </w:p>
        </w:tc>
        <w:tc>
          <w:tcPr>
            <w:tcW w:w="1330" w:type="dxa"/>
            <w:shd w:val="clear" w:color="auto" w:fill="auto"/>
          </w:tcPr>
          <w:p w:rsidR="00247CB3" w:rsidRPr="00804899" w:rsidRDefault="00F24166" w:rsidP="00154DC1">
            <w:pPr>
              <w:tabs>
                <w:tab w:val="left" w:pos="426"/>
              </w:tabs>
              <w:rPr>
                <w:rFonts w:eastAsia="Arial Unicode MS"/>
                <w:color w:val="000000"/>
                <w:sz w:val="8"/>
                <w:szCs w:val="8"/>
              </w:rPr>
            </w:pPr>
            <w:r w:rsidRPr="00804899">
              <w:rPr>
                <w:rFonts w:eastAsia="Arial Unicode MS"/>
                <w:b/>
                <w:color w:val="000000"/>
                <w:sz w:val="8"/>
                <w:szCs w:val="8"/>
              </w:rPr>
              <w:t>Mai dezvoltate</w:t>
            </w:r>
          </w:p>
        </w:tc>
        <w:tc>
          <w:tcPr>
            <w:tcW w:w="992" w:type="dxa"/>
            <w:shd w:val="clear" w:color="auto" w:fill="auto"/>
          </w:tcPr>
          <w:p w:rsidR="00247CB3" w:rsidRPr="00804899" w:rsidRDefault="00F24166" w:rsidP="00D472C5">
            <w:pPr>
              <w:tabs>
                <w:tab w:val="left" w:pos="426"/>
              </w:tabs>
              <w:jc w:val="center"/>
              <w:rPr>
                <w:rFonts w:eastAsia="Arial Unicode MS"/>
                <w:color w:val="000000"/>
                <w:sz w:val="8"/>
                <w:szCs w:val="8"/>
              </w:rPr>
            </w:pPr>
          </w:p>
        </w:tc>
        <w:tc>
          <w:tcPr>
            <w:tcW w:w="850"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b/>
                <w:color w:val="000000"/>
                <w:sz w:val="8"/>
                <w:szCs w:val="8"/>
              </w:rPr>
              <w:t>249.087.740,00</w:t>
            </w:r>
          </w:p>
        </w:tc>
        <w:tc>
          <w:tcPr>
            <w:tcW w:w="851"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b/>
                <w:color w:val="000000"/>
                <w:sz w:val="8"/>
                <w:szCs w:val="8"/>
              </w:rPr>
              <w:t>62.271.936,00</w:t>
            </w:r>
          </w:p>
        </w:tc>
        <w:tc>
          <w:tcPr>
            <w:tcW w:w="1024"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b/>
                <w:color w:val="000000"/>
                <w:sz w:val="8"/>
                <w:szCs w:val="8"/>
              </w:rPr>
              <w:t>62.271.936,00</w:t>
            </w:r>
          </w:p>
        </w:tc>
        <w:tc>
          <w:tcPr>
            <w:tcW w:w="1048"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b/>
                <w:color w:val="000000"/>
                <w:sz w:val="8"/>
                <w:szCs w:val="8"/>
              </w:rPr>
              <w:t>0,00</w:t>
            </w:r>
          </w:p>
        </w:tc>
        <w:tc>
          <w:tcPr>
            <w:tcW w:w="992" w:type="dxa"/>
            <w:shd w:val="clear" w:color="auto" w:fill="auto"/>
          </w:tcPr>
          <w:p w:rsidR="00247CB3" w:rsidRPr="00804899" w:rsidRDefault="00F24166" w:rsidP="00154DC1">
            <w:pPr>
              <w:tabs>
                <w:tab w:val="left" w:pos="426"/>
              </w:tabs>
              <w:jc w:val="right"/>
              <w:rPr>
                <w:rFonts w:eastAsia="Arial Unicode MS"/>
                <w:b/>
                <w:color w:val="000000"/>
                <w:sz w:val="8"/>
                <w:szCs w:val="8"/>
              </w:rPr>
            </w:pPr>
            <w:r w:rsidRPr="00804899">
              <w:rPr>
                <w:rFonts w:eastAsia="Arial Unicode MS"/>
                <w:b/>
                <w:color w:val="000000"/>
                <w:sz w:val="8"/>
                <w:szCs w:val="8"/>
              </w:rPr>
              <w:t>311.359.676,00</w:t>
            </w:r>
          </w:p>
        </w:tc>
        <w:tc>
          <w:tcPr>
            <w:tcW w:w="993" w:type="dxa"/>
            <w:shd w:val="clear" w:color="auto" w:fill="auto"/>
          </w:tcPr>
          <w:p w:rsidR="00247CB3" w:rsidRPr="00804899" w:rsidRDefault="00F24166" w:rsidP="005927C8">
            <w:pPr>
              <w:tabs>
                <w:tab w:val="left" w:pos="426"/>
              </w:tabs>
              <w:jc w:val="right"/>
              <w:rPr>
                <w:rFonts w:eastAsia="Arial Unicode MS"/>
                <w:color w:val="000000"/>
                <w:sz w:val="8"/>
                <w:szCs w:val="8"/>
              </w:rPr>
            </w:pPr>
            <w:r>
              <w:rPr>
                <w:rFonts w:eastAsia="Arial Unicode MS"/>
                <w:b/>
                <w:color w:val="000000"/>
                <w:sz w:val="8"/>
                <w:szCs w:val="8"/>
              </w:rPr>
              <w:t>79,9999997431%</w:t>
            </w:r>
          </w:p>
        </w:tc>
        <w:tc>
          <w:tcPr>
            <w:tcW w:w="992" w:type="dxa"/>
          </w:tcPr>
          <w:p w:rsidR="000900FB" w:rsidRPr="00804899" w:rsidRDefault="00F24166"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F24166" w:rsidP="00B41FAE">
            <w:pPr>
              <w:tabs>
                <w:tab w:val="left" w:pos="426"/>
              </w:tabs>
              <w:jc w:val="right"/>
              <w:rPr>
                <w:rFonts w:eastAsia="Arial Unicode MS"/>
                <w:color w:val="000000"/>
                <w:sz w:val="8"/>
                <w:szCs w:val="8"/>
              </w:rPr>
            </w:pPr>
            <w:r>
              <w:rPr>
                <w:rFonts w:eastAsia="Arial Unicode MS"/>
                <w:b/>
                <w:color w:val="000000"/>
                <w:sz w:val="8"/>
                <w:szCs w:val="8"/>
              </w:rPr>
              <w:t>233.988.027,00</w:t>
            </w:r>
          </w:p>
        </w:tc>
        <w:tc>
          <w:tcPr>
            <w:tcW w:w="992" w:type="dxa"/>
            <w:shd w:val="clear" w:color="auto" w:fill="auto"/>
          </w:tcPr>
          <w:p w:rsidR="00247CB3" w:rsidRPr="00804899" w:rsidRDefault="00F24166" w:rsidP="00B41FAE">
            <w:pPr>
              <w:tabs>
                <w:tab w:val="left" w:pos="426"/>
              </w:tabs>
              <w:jc w:val="right"/>
              <w:rPr>
                <w:rFonts w:eastAsia="Arial Unicode MS"/>
                <w:b/>
                <w:color w:val="000000"/>
                <w:sz w:val="8"/>
                <w:szCs w:val="8"/>
              </w:rPr>
            </w:pPr>
            <w:r>
              <w:rPr>
                <w:rFonts w:eastAsia="Arial Unicode MS"/>
                <w:b/>
                <w:color w:val="000000"/>
                <w:sz w:val="8"/>
                <w:szCs w:val="8"/>
              </w:rPr>
              <w:t>58.497.007,00</w:t>
            </w:r>
          </w:p>
        </w:tc>
        <w:tc>
          <w:tcPr>
            <w:tcW w:w="993" w:type="dxa"/>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b/>
                <w:color w:val="000000"/>
                <w:sz w:val="8"/>
                <w:szCs w:val="8"/>
              </w:rPr>
              <w:t>15.099.713,00</w:t>
            </w:r>
          </w:p>
        </w:tc>
        <w:tc>
          <w:tcPr>
            <w:tcW w:w="850" w:type="dxa"/>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b/>
                <w:color w:val="000000"/>
                <w:sz w:val="8"/>
                <w:szCs w:val="8"/>
              </w:rPr>
              <w:t>3.774.929,00</w:t>
            </w:r>
          </w:p>
        </w:tc>
        <w:tc>
          <w:tcPr>
            <w:tcW w:w="851" w:type="dxa"/>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b/>
                <w:color w:val="000000"/>
                <w:sz w:val="8"/>
                <w:szCs w:val="8"/>
              </w:rPr>
              <w:t>6,06%</w:t>
            </w:r>
          </w:p>
        </w:tc>
      </w:tr>
      <w:tr w:rsidR="00F47273" w:rsidTr="0021115B">
        <w:trPr>
          <w:trHeight w:val="288"/>
        </w:trPr>
        <w:tc>
          <w:tcPr>
            <w:tcW w:w="709" w:type="dxa"/>
            <w:shd w:val="clear" w:color="auto" w:fill="auto"/>
          </w:tcPr>
          <w:p w:rsidR="00247CB3" w:rsidRPr="00804899" w:rsidRDefault="00F24166" w:rsidP="00154DC1">
            <w:pPr>
              <w:tabs>
                <w:tab w:val="left" w:pos="426"/>
              </w:tabs>
              <w:rPr>
                <w:rFonts w:eastAsia="Arial Unicode MS"/>
                <w:b/>
                <w:color w:val="000000"/>
                <w:sz w:val="8"/>
                <w:szCs w:val="8"/>
              </w:rPr>
            </w:pPr>
            <w:r w:rsidRPr="00804899">
              <w:rPr>
                <w:b/>
                <w:color w:val="000000"/>
                <w:sz w:val="8"/>
                <w:szCs w:val="8"/>
              </w:rPr>
              <w:t>Total general</w:t>
            </w:r>
          </w:p>
        </w:tc>
        <w:tc>
          <w:tcPr>
            <w:tcW w:w="709" w:type="dxa"/>
            <w:shd w:val="clear" w:color="auto" w:fill="auto"/>
          </w:tcPr>
          <w:p w:rsidR="00247CB3" w:rsidRPr="00804899" w:rsidRDefault="00F24166" w:rsidP="00154DC1">
            <w:pPr>
              <w:tabs>
                <w:tab w:val="left" w:pos="426"/>
              </w:tabs>
              <w:rPr>
                <w:rFonts w:eastAsia="Arial Unicode MS"/>
                <w:color w:val="000000"/>
                <w:sz w:val="8"/>
                <w:szCs w:val="8"/>
              </w:rPr>
            </w:pPr>
          </w:p>
        </w:tc>
        <w:tc>
          <w:tcPr>
            <w:tcW w:w="1330" w:type="dxa"/>
            <w:shd w:val="clear" w:color="auto" w:fill="auto"/>
          </w:tcPr>
          <w:p w:rsidR="00247CB3" w:rsidRPr="00804899" w:rsidRDefault="00F24166" w:rsidP="00154DC1">
            <w:pPr>
              <w:tabs>
                <w:tab w:val="left" w:pos="426"/>
              </w:tabs>
              <w:rPr>
                <w:rFonts w:eastAsia="Arial Unicode MS"/>
                <w:color w:val="000000"/>
                <w:sz w:val="8"/>
                <w:szCs w:val="8"/>
              </w:rPr>
            </w:pPr>
          </w:p>
        </w:tc>
        <w:tc>
          <w:tcPr>
            <w:tcW w:w="992" w:type="dxa"/>
            <w:shd w:val="clear" w:color="auto" w:fill="auto"/>
          </w:tcPr>
          <w:p w:rsidR="00247CB3" w:rsidRPr="00804899" w:rsidRDefault="00F24166" w:rsidP="00D472C5">
            <w:pPr>
              <w:tabs>
                <w:tab w:val="left" w:pos="426"/>
              </w:tabs>
              <w:jc w:val="center"/>
              <w:rPr>
                <w:rFonts w:eastAsia="Arial Unicode MS"/>
                <w:color w:val="000000"/>
                <w:sz w:val="8"/>
                <w:szCs w:val="8"/>
              </w:rPr>
            </w:pPr>
          </w:p>
        </w:tc>
        <w:tc>
          <w:tcPr>
            <w:tcW w:w="850"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b/>
                <w:color w:val="000000"/>
                <w:sz w:val="8"/>
                <w:szCs w:val="8"/>
              </w:rPr>
              <w:t>1.329.787.234,00</w:t>
            </w:r>
          </w:p>
        </w:tc>
        <w:tc>
          <w:tcPr>
            <w:tcW w:w="851"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b/>
                <w:color w:val="000000"/>
                <w:sz w:val="8"/>
                <w:szCs w:val="8"/>
              </w:rPr>
              <w:t>252.983.613,00</w:t>
            </w:r>
          </w:p>
        </w:tc>
        <w:tc>
          <w:tcPr>
            <w:tcW w:w="1024"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b/>
                <w:color w:val="000000"/>
                <w:sz w:val="8"/>
                <w:szCs w:val="8"/>
              </w:rPr>
              <w:t>252.983.613,00</w:t>
            </w:r>
          </w:p>
        </w:tc>
        <w:tc>
          <w:tcPr>
            <w:tcW w:w="1048" w:type="dxa"/>
            <w:shd w:val="clear" w:color="auto" w:fill="auto"/>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b/>
                <w:color w:val="000000"/>
                <w:sz w:val="8"/>
                <w:szCs w:val="8"/>
              </w:rPr>
              <w:t>0,00</w:t>
            </w:r>
          </w:p>
        </w:tc>
        <w:tc>
          <w:tcPr>
            <w:tcW w:w="992" w:type="dxa"/>
            <w:shd w:val="clear" w:color="auto" w:fill="auto"/>
          </w:tcPr>
          <w:p w:rsidR="00247CB3" w:rsidRPr="00804899" w:rsidRDefault="00F24166" w:rsidP="00154DC1">
            <w:pPr>
              <w:tabs>
                <w:tab w:val="left" w:pos="426"/>
              </w:tabs>
              <w:jc w:val="right"/>
              <w:rPr>
                <w:rFonts w:eastAsia="Arial Unicode MS"/>
                <w:b/>
                <w:color w:val="000000"/>
                <w:sz w:val="8"/>
                <w:szCs w:val="8"/>
              </w:rPr>
            </w:pPr>
            <w:r w:rsidRPr="00804899">
              <w:rPr>
                <w:rFonts w:eastAsia="Arial Unicode MS"/>
                <w:b/>
                <w:color w:val="000000"/>
                <w:sz w:val="8"/>
                <w:szCs w:val="8"/>
              </w:rPr>
              <w:t>1.582.770.847,00</w:t>
            </w:r>
          </w:p>
        </w:tc>
        <w:tc>
          <w:tcPr>
            <w:tcW w:w="993" w:type="dxa"/>
            <w:shd w:val="clear" w:color="auto" w:fill="auto"/>
          </w:tcPr>
          <w:p w:rsidR="00247CB3" w:rsidRPr="00804899" w:rsidRDefault="00F24166" w:rsidP="005927C8">
            <w:pPr>
              <w:tabs>
                <w:tab w:val="left" w:pos="426"/>
              </w:tabs>
              <w:jc w:val="right"/>
              <w:rPr>
                <w:rFonts w:eastAsia="Arial Unicode MS"/>
                <w:color w:val="000000"/>
                <w:sz w:val="8"/>
                <w:szCs w:val="8"/>
              </w:rPr>
            </w:pPr>
            <w:r>
              <w:rPr>
                <w:rFonts w:eastAsia="Arial Unicode MS"/>
                <w:b/>
                <w:color w:val="000000"/>
                <w:sz w:val="8"/>
                <w:szCs w:val="8"/>
              </w:rPr>
              <w:t>84,0164093571%</w:t>
            </w:r>
          </w:p>
        </w:tc>
        <w:tc>
          <w:tcPr>
            <w:tcW w:w="992" w:type="dxa"/>
          </w:tcPr>
          <w:p w:rsidR="000900FB" w:rsidRPr="00804899" w:rsidRDefault="00F24166" w:rsidP="003D2966">
            <w:pPr>
              <w:tabs>
                <w:tab w:val="left" w:pos="426"/>
              </w:tabs>
              <w:jc w:val="right"/>
              <w:rPr>
                <w:rFonts w:eastAsia="Arial Unicode MS"/>
                <w:color w:val="000000"/>
                <w:sz w:val="8"/>
                <w:szCs w:val="8"/>
              </w:rPr>
            </w:pPr>
            <w:r>
              <w:rPr>
                <w:rFonts w:eastAsia="Arial Unicode MS"/>
                <w:b/>
                <w:color w:val="000000"/>
                <w:sz w:val="8"/>
                <w:szCs w:val="8"/>
              </w:rPr>
              <w:t>0,00</w:t>
            </w:r>
          </w:p>
        </w:tc>
        <w:tc>
          <w:tcPr>
            <w:tcW w:w="992" w:type="dxa"/>
            <w:shd w:val="clear" w:color="auto" w:fill="auto"/>
          </w:tcPr>
          <w:p w:rsidR="00247CB3" w:rsidRPr="00804899" w:rsidRDefault="00F24166" w:rsidP="00B41FAE">
            <w:pPr>
              <w:tabs>
                <w:tab w:val="left" w:pos="426"/>
              </w:tabs>
              <w:jc w:val="right"/>
              <w:rPr>
                <w:rFonts w:eastAsia="Arial Unicode MS"/>
                <w:color w:val="000000"/>
                <w:sz w:val="8"/>
                <w:szCs w:val="8"/>
              </w:rPr>
            </w:pPr>
            <w:r>
              <w:rPr>
                <w:rFonts w:eastAsia="Arial Unicode MS"/>
                <w:b/>
                <w:color w:val="000000"/>
                <w:sz w:val="8"/>
                <w:szCs w:val="8"/>
              </w:rPr>
              <w:t>1.248.478.949,00</w:t>
            </w:r>
          </w:p>
        </w:tc>
        <w:tc>
          <w:tcPr>
            <w:tcW w:w="992" w:type="dxa"/>
            <w:shd w:val="clear" w:color="auto" w:fill="auto"/>
          </w:tcPr>
          <w:p w:rsidR="00247CB3" w:rsidRPr="00804899" w:rsidRDefault="00F24166" w:rsidP="00B41FAE">
            <w:pPr>
              <w:tabs>
                <w:tab w:val="left" w:pos="426"/>
              </w:tabs>
              <w:jc w:val="right"/>
              <w:rPr>
                <w:rFonts w:eastAsia="Arial Unicode MS"/>
                <w:b/>
                <w:color w:val="000000"/>
                <w:sz w:val="8"/>
                <w:szCs w:val="8"/>
              </w:rPr>
            </w:pPr>
            <w:r>
              <w:rPr>
                <w:rFonts w:eastAsia="Arial Unicode MS"/>
                <w:b/>
                <w:color w:val="000000"/>
                <w:sz w:val="8"/>
                <w:szCs w:val="8"/>
              </w:rPr>
              <w:t>237.524.818,00</w:t>
            </w:r>
          </w:p>
        </w:tc>
        <w:tc>
          <w:tcPr>
            <w:tcW w:w="993" w:type="dxa"/>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b/>
                <w:color w:val="000000"/>
                <w:sz w:val="8"/>
                <w:szCs w:val="8"/>
              </w:rPr>
              <w:t>81.308.285,00</w:t>
            </w:r>
          </w:p>
        </w:tc>
        <w:tc>
          <w:tcPr>
            <w:tcW w:w="850" w:type="dxa"/>
          </w:tcPr>
          <w:p w:rsidR="00247CB3" w:rsidRPr="00804899" w:rsidRDefault="00F24166" w:rsidP="00154DC1">
            <w:pPr>
              <w:tabs>
                <w:tab w:val="left" w:pos="426"/>
              </w:tabs>
              <w:jc w:val="right"/>
              <w:rPr>
                <w:rFonts w:eastAsia="Arial Unicode MS"/>
                <w:color w:val="000000"/>
                <w:sz w:val="8"/>
                <w:szCs w:val="8"/>
              </w:rPr>
            </w:pPr>
            <w:r w:rsidRPr="00804899">
              <w:rPr>
                <w:rFonts w:eastAsia="Arial Unicode MS"/>
                <w:b/>
                <w:color w:val="000000"/>
                <w:sz w:val="8"/>
                <w:szCs w:val="8"/>
              </w:rPr>
              <w:t>15.458.795,00</w:t>
            </w:r>
          </w:p>
        </w:tc>
        <w:tc>
          <w:tcPr>
            <w:tcW w:w="851" w:type="dxa"/>
          </w:tcPr>
          <w:p w:rsidR="00247CB3" w:rsidRPr="00804899" w:rsidRDefault="00F24166" w:rsidP="00154DC1">
            <w:pPr>
              <w:tabs>
                <w:tab w:val="left" w:pos="426"/>
              </w:tabs>
              <w:jc w:val="right"/>
              <w:rPr>
                <w:rFonts w:eastAsia="Arial Unicode MS"/>
                <w:color w:val="000000"/>
                <w:sz w:val="8"/>
                <w:szCs w:val="8"/>
              </w:rPr>
            </w:pPr>
          </w:p>
        </w:tc>
      </w:tr>
    </w:tbl>
    <w:p w:rsidR="00C97553" w:rsidRDefault="00F24166" w:rsidP="00535E75">
      <w:pPr>
        <w:tabs>
          <w:tab w:val="left" w:pos="426"/>
        </w:tabs>
        <w:rPr>
          <w:rFonts w:eastAsia="Arial Unicode MS"/>
          <w:b/>
        </w:rPr>
      </w:pPr>
      <w:r>
        <w:rPr>
          <w:sz w:val="20"/>
        </w:rPr>
        <w:t>(1) A se completa doar când axele prioritare sunt exprimate în costuri totale.</w:t>
      </w:r>
    </w:p>
    <w:p w:rsidR="002707B0" w:rsidRDefault="00F24166" w:rsidP="002707B0">
      <w:pPr>
        <w:spacing w:after="0"/>
        <w:rPr>
          <w:sz w:val="20"/>
        </w:rPr>
      </w:pPr>
      <w:r>
        <w:rPr>
          <w:sz w:val="20"/>
        </w:rPr>
        <w:t xml:space="preserve">(2) În </w:t>
      </w:r>
      <w:r>
        <w:rPr>
          <w:sz w:val="20"/>
        </w:rPr>
        <w:t>tabel, această rată poate fi rotunjită la numărul întreg cel mai apropiat. Rata exactă utilizată pentru rambursări este raportul (f).</w:t>
      </w:r>
    </w:p>
    <w:p w:rsidR="008330B6" w:rsidRDefault="00F24166" w:rsidP="00930009">
      <w:pPr>
        <w:spacing w:after="0"/>
        <w:rPr>
          <w:b/>
          <w:color w:val="000000"/>
        </w:rPr>
      </w:pPr>
    </w:p>
    <w:p w:rsidR="001C5717" w:rsidRPr="00FE4B75" w:rsidRDefault="00F24166" w:rsidP="00930009">
      <w:pPr>
        <w:spacing w:after="0"/>
        <w:rPr>
          <w:b/>
          <w:color w:val="000000"/>
          <w:sz w:val="18"/>
          <w:szCs w:val="18"/>
        </w:rPr>
      </w:pPr>
    </w:p>
    <w:p w:rsidR="00561A7D" w:rsidRPr="00391CD8" w:rsidRDefault="00F24166" w:rsidP="00EB5A50">
      <w:pPr>
        <w:keepNext/>
        <w:pageBreakBefore/>
        <w:rPr>
          <w:b/>
        </w:rPr>
      </w:pPr>
      <w:r w:rsidRPr="00391CD8">
        <w:rPr>
          <w:b/>
        </w:rPr>
        <w:lastRenderedPageBreak/>
        <w:t>Tabelul 18c: Defalcarea planului de finanțare în funcție de axă prioritară, fond, categorie de regiuni și obiective tema</w:t>
      </w:r>
      <w:r w:rsidRPr="00391CD8">
        <w:rPr>
          <w:b/>
        </w:rPr>
        <w:t>tice</w:t>
      </w:r>
    </w:p>
    <w:tbl>
      <w:tblPr>
        <w:tblW w:w="1514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810"/>
        <w:gridCol w:w="2790"/>
        <w:gridCol w:w="4770"/>
        <w:gridCol w:w="1890"/>
        <w:gridCol w:w="1890"/>
        <w:gridCol w:w="2114"/>
      </w:tblGrid>
      <w:tr w:rsidR="00F47273" w:rsidTr="007C3B0B">
        <w:trPr>
          <w:tblHeader/>
        </w:trPr>
        <w:tc>
          <w:tcPr>
            <w:tcW w:w="882" w:type="dxa"/>
            <w:shd w:val="clear" w:color="auto" w:fill="auto"/>
          </w:tcPr>
          <w:p w:rsidR="00735D9A" w:rsidRPr="00A65D1B" w:rsidRDefault="00F24166" w:rsidP="002E2821">
            <w:pPr>
              <w:jc w:val="center"/>
              <w:rPr>
                <w:b/>
                <w:color w:val="000000"/>
                <w:sz w:val="16"/>
                <w:szCs w:val="16"/>
              </w:rPr>
            </w:pPr>
            <w:r>
              <w:rPr>
                <w:b/>
                <w:color w:val="000000"/>
                <w:sz w:val="16"/>
                <w:szCs w:val="16"/>
              </w:rPr>
              <w:t>Axă prioritară</w:t>
            </w:r>
          </w:p>
        </w:tc>
        <w:tc>
          <w:tcPr>
            <w:tcW w:w="810" w:type="dxa"/>
            <w:shd w:val="clear" w:color="auto" w:fill="auto"/>
          </w:tcPr>
          <w:p w:rsidR="00735D9A" w:rsidRPr="00A65D1B" w:rsidRDefault="00F24166" w:rsidP="002E2821">
            <w:pPr>
              <w:jc w:val="center"/>
              <w:rPr>
                <w:b/>
                <w:color w:val="000000"/>
                <w:sz w:val="16"/>
                <w:szCs w:val="16"/>
              </w:rPr>
            </w:pPr>
            <w:r w:rsidRPr="00C23AD8">
              <w:rPr>
                <w:b/>
                <w:color w:val="000000"/>
                <w:sz w:val="16"/>
                <w:szCs w:val="16"/>
              </w:rPr>
              <w:t>Fond</w:t>
            </w:r>
          </w:p>
        </w:tc>
        <w:tc>
          <w:tcPr>
            <w:tcW w:w="2790" w:type="dxa"/>
            <w:shd w:val="clear" w:color="auto" w:fill="auto"/>
          </w:tcPr>
          <w:p w:rsidR="00735D9A" w:rsidRPr="00A65D1B" w:rsidRDefault="00F24166" w:rsidP="002E2821">
            <w:pPr>
              <w:jc w:val="center"/>
              <w:rPr>
                <w:b/>
                <w:color w:val="000000"/>
                <w:sz w:val="16"/>
                <w:szCs w:val="16"/>
              </w:rPr>
            </w:pPr>
            <w:r w:rsidRPr="00A65D1B">
              <w:rPr>
                <w:b/>
                <w:color w:val="000000"/>
                <w:sz w:val="16"/>
                <w:szCs w:val="16"/>
              </w:rPr>
              <w:t>Categoria de regiune</w:t>
            </w:r>
          </w:p>
        </w:tc>
        <w:tc>
          <w:tcPr>
            <w:tcW w:w="4770" w:type="dxa"/>
            <w:shd w:val="clear" w:color="auto" w:fill="auto"/>
          </w:tcPr>
          <w:p w:rsidR="00735D9A" w:rsidRPr="00A65D1B" w:rsidRDefault="00F24166" w:rsidP="002E2821">
            <w:pPr>
              <w:jc w:val="center"/>
              <w:rPr>
                <w:b/>
                <w:color w:val="000000"/>
                <w:sz w:val="16"/>
                <w:szCs w:val="16"/>
              </w:rPr>
            </w:pPr>
            <w:r>
              <w:rPr>
                <w:b/>
                <w:color w:val="000000"/>
                <w:sz w:val="16"/>
                <w:szCs w:val="16"/>
              </w:rPr>
              <w:t>Obiectiv tematic</w:t>
            </w:r>
          </w:p>
        </w:tc>
        <w:tc>
          <w:tcPr>
            <w:tcW w:w="1890" w:type="dxa"/>
            <w:shd w:val="clear" w:color="auto" w:fill="auto"/>
          </w:tcPr>
          <w:p w:rsidR="00735D9A" w:rsidRPr="00A65D1B" w:rsidRDefault="00F24166" w:rsidP="002E2821">
            <w:pPr>
              <w:tabs>
                <w:tab w:val="left" w:pos="426"/>
              </w:tabs>
              <w:jc w:val="center"/>
              <w:rPr>
                <w:b/>
                <w:color w:val="000000"/>
                <w:sz w:val="16"/>
                <w:szCs w:val="16"/>
              </w:rPr>
            </w:pPr>
            <w:r w:rsidRPr="00A65D1B">
              <w:rPr>
                <w:b/>
                <w:color w:val="000000"/>
                <w:sz w:val="16"/>
                <w:szCs w:val="16"/>
              </w:rPr>
              <w:t>Sprijinul din partea Uniunii</w:t>
            </w:r>
          </w:p>
        </w:tc>
        <w:tc>
          <w:tcPr>
            <w:tcW w:w="1890" w:type="dxa"/>
            <w:shd w:val="clear" w:color="auto" w:fill="auto"/>
          </w:tcPr>
          <w:p w:rsidR="00735D9A" w:rsidRPr="00A65D1B" w:rsidRDefault="00F24166" w:rsidP="002E2821">
            <w:pPr>
              <w:tabs>
                <w:tab w:val="left" w:pos="426"/>
              </w:tabs>
              <w:jc w:val="center"/>
              <w:rPr>
                <w:b/>
                <w:color w:val="000000"/>
                <w:sz w:val="16"/>
                <w:szCs w:val="16"/>
              </w:rPr>
            </w:pPr>
            <w:r w:rsidRPr="00A65D1B">
              <w:rPr>
                <w:b/>
                <w:color w:val="000000"/>
                <w:sz w:val="16"/>
                <w:szCs w:val="16"/>
              </w:rPr>
              <w:t>Contrapartidă națională</w:t>
            </w:r>
          </w:p>
        </w:tc>
        <w:tc>
          <w:tcPr>
            <w:tcW w:w="2114" w:type="dxa"/>
            <w:shd w:val="clear" w:color="auto" w:fill="auto"/>
          </w:tcPr>
          <w:p w:rsidR="00735D9A" w:rsidRPr="00A65D1B" w:rsidRDefault="00F24166" w:rsidP="002E2821">
            <w:pPr>
              <w:jc w:val="center"/>
              <w:rPr>
                <w:b/>
                <w:color w:val="000000"/>
                <w:sz w:val="16"/>
                <w:szCs w:val="16"/>
              </w:rPr>
            </w:pPr>
            <w:r>
              <w:rPr>
                <w:b/>
                <w:bCs/>
                <w:color w:val="000000"/>
                <w:sz w:val="16"/>
                <w:szCs w:val="16"/>
              </w:rPr>
              <w:t>Finanțare totală</w:t>
            </w:r>
          </w:p>
        </w:tc>
      </w:tr>
      <w:tr w:rsidR="00F47273" w:rsidTr="007C3B0B">
        <w:trPr>
          <w:trHeight w:val="288"/>
        </w:trPr>
        <w:tc>
          <w:tcPr>
            <w:tcW w:w="882" w:type="dxa"/>
            <w:shd w:val="clear" w:color="auto" w:fill="auto"/>
          </w:tcPr>
          <w:p w:rsidR="00735D9A" w:rsidRPr="00AA1B27" w:rsidRDefault="00F24166"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Cercetare, dezvoltare tehnologica si inovare (CDI) in sprijinul competitivitatii economice si dezvoltarii afacerilor</w:t>
            </w:r>
          </w:p>
        </w:tc>
        <w:tc>
          <w:tcPr>
            <w:tcW w:w="810" w:type="dxa"/>
            <w:shd w:val="clear" w:color="auto" w:fill="auto"/>
          </w:tcPr>
          <w:p w:rsidR="00735D9A" w:rsidRPr="00AA1B27" w:rsidRDefault="00F24166"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F24166" w:rsidP="00671F82">
            <w:pPr>
              <w:rPr>
                <w:sz w:val="16"/>
                <w:szCs w:val="16"/>
              </w:rPr>
            </w:pPr>
            <w:r w:rsidRPr="00AA1B27">
              <w:rPr>
                <w:sz w:val="16"/>
                <w:szCs w:val="16"/>
              </w:rPr>
              <w:t>Mai puțin dezvoltate</w:t>
            </w:r>
          </w:p>
        </w:tc>
        <w:tc>
          <w:tcPr>
            <w:tcW w:w="4770" w:type="dxa"/>
            <w:shd w:val="clear" w:color="auto" w:fill="auto"/>
          </w:tcPr>
          <w:p w:rsidR="00735D9A" w:rsidRPr="00AA1B27" w:rsidRDefault="00F24166" w:rsidP="000833E4">
            <w:pPr>
              <w:rPr>
                <w:sz w:val="16"/>
                <w:szCs w:val="16"/>
              </w:rPr>
            </w:pPr>
            <w:r w:rsidRPr="00AA1B27">
              <w:rPr>
                <w:sz w:val="16"/>
                <w:szCs w:val="16"/>
              </w:rPr>
              <w:t>Consolidarea cercetării, dezvoltării tehnologice și inovării</w:t>
            </w:r>
          </w:p>
        </w:tc>
        <w:tc>
          <w:tcPr>
            <w:tcW w:w="1890" w:type="dxa"/>
            <w:shd w:val="clear" w:color="auto" w:fill="auto"/>
          </w:tcPr>
          <w:p w:rsidR="00735D9A" w:rsidRPr="00AA1B27" w:rsidRDefault="00F24166" w:rsidP="00AB5B6B">
            <w:pPr>
              <w:jc w:val="right"/>
              <w:rPr>
                <w:sz w:val="16"/>
                <w:szCs w:val="16"/>
              </w:rPr>
            </w:pPr>
            <w:r w:rsidRPr="00AA1B27">
              <w:rPr>
                <w:sz w:val="16"/>
                <w:szCs w:val="16"/>
              </w:rPr>
              <w:t>608.862.850,00</w:t>
            </w:r>
          </w:p>
        </w:tc>
        <w:tc>
          <w:tcPr>
            <w:tcW w:w="1890" w:type="dxa"/>
            <w:shd w:val="clear" w:color="auto" w:fill="auto"/>
          </w:tcPr>
          <w:p w:rsidR="00735D9A" w:rsidRPr="00AA1B27" w:rsidRDefault="00F24166" w:rsidP="00AB5B6B">
            <w:pPr>
              <w:jc w:val="right"/>
              <w:rPr>
                <w:sz w:val="16"/>
                <w:szCs w:val="16"/>
              </w:rPr>
            </w:pPr>
            <w:r w:rsidRPr="00AA1B27">
              <w:rPr>
                <w:sz w:val="16"/>
                <w:szCs w:val="16"/>
              </w:rPr>
              <w:t>107.446.386,00</w:t>
            </w:r>
          </w:p>
        </w:tc>
        <w:tc>
          <w:tcPr>
            <w:tcW w:w="2114" w:type="dxa"/>
            <w:shd w:val="clear" w:color="auto" w:fill="auto"/>
          </w:tcPr>
          <w:p w:rsidR="00735D9A" w:rsidRPr="00A65D1B" w:rsidRDefault="00F24166" w:rsidP="00AB5B6B">
            <w:pPr>
              <w:tabs>
                <w:tab w:val="left" w:pos="426"/>
              </w:tabs>
              <w:jc w:val="right"/>
              <w:rPr>
                <w:sz w:val="16"/>
                <w:szCs w:val="16"/>
              </w:rPr>
            </w:pPr>
            <w:r w:rsidRPr="00AA1B27">
              <w:rPr>
                <w:rFonts w:eastAsia="Arial Unicode MS"/>
                <w:sz w:val="16"/>
                <w:szCs w:val="16"/>
              </w:rPr>
              <w:t>716.309.236,00</w:t>
            </w:r>
            <w:r w:rsidRPr="00AA1B27">
              <w:rPr>
                <w:rFonts w:eastAsia="Arial Unicode MS"/>
                <w:sz w:val="16"/>
                <w:szCs w:val="16"/>
              </w:rPr>
              <w:t xml:space="preserve"> </w:t>
            </w:r>
          </w:p>
        </w:tc>
      </w:tr>
      <w:tr w:rsidR="00F47273" w:rsidTr="007C3B0B">
        <w:trPr>
          <w:trHeight w:val="288"/>
        </w:trPr>
        <w:tc>
          <w:tcPr>
            <w:tcW w:w="882" w:type="dxa"/>
            <w:shd w:val="clear" w:color="auto" w:fill="auto"/>
          </w:tcPr>
          <w:p w:rsidR="00735D9A" w:rsidRPr="00AA1B27" w:rsidRDefault="00F24166"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Cercetare, dezvoltare tehnologica si inovare (CDI) in sprijinul competitivitatii economice si dezvoltarii afacerilor</w:t>
            </w:r>
          </w:p>
        </w:tc>
        <w:tc>
          <w:tcPr>
            <w:tcW w:w="810" w:type="dxa"/>
            <w:shd w:val="clear" w:color="auto" w:fill="auto"/>
          </w:tcPr>
          <w:p w:rsidR="00735D9A" w:rsidRPr="00AA1B27" w:rsidRDefault="00F24166"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F24166" w:rsidP="00671F82">
            <w:pPr>
              <w:rPr>
                <w:sz w:val="16"/>
                <w:szCs w:val="16"/>
              </w:rPr>
            </w:pPr>
            <w:r w:rsidRPr="00AA1B27">
              <w:rPr>
                <w:sz w:val="16"/>
                <w:szCs w:val="16"/>
              </w:rPr>
              <w:t>Mai</w:t>
            </w:r>
            <w:r w:rsidRPr="00AA1B27">
              <w:rPr>
                <w:sz w:val="16"/>
                <w:szCs w:val="16"/>
              </w:rPr>
              <w:t xml:space="preserve"> dezvoltate</w:t>
            </w:r>
          </w:p>
        </w:tc>
        <w:tc>
          <w:tcPr>
            <w:tcW w:w="4770" w:type="dxa"/>
            <w:shd w:val="clear" w:color="auto" w:fill="auto"/>
          </w:tcPr>
          <w:p w:rsidR="00735D9A" w:rsidRPr="00AA1B27" w:rsidRDefault="00F24166" w:rsidP="000833E4">
            <w:pPr>
              <w:rPr>
                <w:sz w:val="16"/>
                <w:szCs w:val="16"/>
              </w:rPr>
            </w:pPr>
            <w:r w:rsidRPr="00AA1B27">
              <w:rPr>
                <w:sz w:val="16"/>
                <w:szCs w:val="16"/>
              </w:rPr>
              <w:t>Consolidarea cercetării, dezvoltării tehnologice și inovării</w:t>
            </w:r>
          </w:p>
        </w:tc>
        <w:tc>
          <w:tcPr>
            <w:tcW w:w="1890" w:type="dxa"/>
            <w:shd w:val="clear" w:color="auto" w:fill="auto"/>
          </w:tcPr>
          <w:p w:rsidR="00735D9A" w:rsidRPr="00AA1B27" w:rsidRDefault="00F24166" w:rsidP="00AB5B6B">
            <w:pPr>
              <w:jc w:val="right"/>
              <w:rPr>
                <w:sz w:val="16"/>
                <w:szCs w:val="16"/>
              </w:rPr>
            </w:pPr>
            <w:r w:rsidRPr="00AA1B27">
              <w:rPr>
                <w:sz w:val="16"/>
                <w:szCs w:val="16"/>
              </w:rPr>
              <w:t>189.009.490,00</w:t>
            </w:r>
          </w:p>
        </w:tc>
        <w:tc>
          <w:tcPr>
            <w:tcW w:w="1890" w:type="dxa"/>
            <w:shd w:val="clear" w:color="auto" w:fill="auto"/>
          </w:tcPr>
          <w:p w:rsidR="00735D9A" w:rsidRPr="00AA1B27" w:rsidRDefault="00F24166" w:rsidP="00AB5B6B">
            <w:pPr>
              <w:jc w:val="right"/>
              <w:rPr>
                <w:sz w:val="16"/>
                <w:szCs w:val="16"/>
              </w:rPr>
            </w:pPr>
            <w:r w:rsidRPr="00AA1B27">
              <w:rPr>
                <w:sz w:val="16"/>
                <w:szCs w:val="16"/>
              </w:rPr>
              <w:t>47.252.373,00</w:t>
            </w:r>
          </w:p>
        </w:tc>
        <w:tc>
          <w:tcPr>
            <w:tcW w:w="2114" w:type="dxa"/>
            <w:shd w:val="clear" w:color="auto" w:fill="auto"/>
          </w:tcPr>
          <w:p w:rsidR="00735D9A" w:rsidRPr="00A65D1B" w:rsidRDefault="00F24166" w:rsidP="00AB5B6B">
            <w:pPr>
              <w:tabs>
                <w:tab w:val="left" w:pos="426"/>
              </w:tabs>
              <w:jc w:val="right"/>
              <w:rPr>
                <w:sz w:val="16"/>
                <w:szCs w:val="16"/>
              </w:rPr>
            </w:pPr>
            <w:r w:rsidRPr="00AA1B27">
              <w:rPr>
                <w:rFonts w:eastAsia="Arial Unicode MS"/>
                <w:sz w:val="16"/>
                <w:szCs w:val="16"/>
              </w:rPr>
              <w:t>236.261.863,00</w:t>
            </w:r>
            <w:r w:rsidRPr="00AA1B27">
              <w:rPr>
                <w:rFonts w:eastAsia="Arial Unicode MS"/>
                <w:sz w:val="16"/>
                <w:szCs w:val="16"/>
              </w:rPr>
              <w:t xml:space="preserve"> </w:t>
            </w:r>
          </w:p>
        </w:tc>
      </w:tr>
      <w:tr w:rsidR="00F47273" w:rsidTr="007C3B0B">
        <w:trPr>
          <w:trHeight w:val="288"/>
        </w:trPr>
        <w:tc>
          <w:tcPr>
            <w:tcW w:w="882" w:type="dxa"/>
            <w:shd w:val="clear" w:color="auto" w:fill="auto"/>
          </w:tcPr>
          <w:p w:rsidR="00735D9A" w:rsidRPr="00AA1B27" w:rsidRDefault="00F24166"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 xml:space="preserve">Tehnologia informatiei si comunicatiilor </w:t>
            </w:r>
            <w:r w:rsidRPr="007E62E1">
              <w:rPr>
                <w:sz w:val="16"/>
                <w:szCs w:val="16"/>
              </w:rPr>
              <w:lastRenderedPageBreak/>
              <w:t>(TIC) pentru o economie digitala competitiva</w:t>
            </w:r>
          </w:p>
        </w:tc>
        <w:tc>
          <w:tcPr>
            <w:tcW w:w="810" w:type="dxa"/>
            <w:shd w:val="clear" w:color="auto" w:fill="auto"/>
          </w:tcPr>
          <w:p w:rsidR="00735D9A" w:rsidRPr="00AA1B27" w:rsidRDefault="00F24166" w:rsidP="009A5A3F">
            <w:pPr>
              <w:tabs>
                <w:tab w:val="left" w:pos="426"/>
              </w:tabs>
              <w:rPr>
                <w:b/>
                <w:sz w:val="16"/>
                <w:szCs w:val="16"/>
              </w:rPr>
            </w:pPr>
            <w:r>
              <w:rPr>
                <w:rFonts w:eastAsia="Arial Unicode MS"/>
                <w:sz w:val="16"/>
                <w:szCs w:val="16"/>
              </w:rPr>
              <w:lastRenderedPageBreak/>
              <w:t>FEDR</w:t>
            </w:r>
          </w:p>
        </w:tc>
        <w:tc>
          <w:tcPr>
            <w:tcW w:w="2790" w:type="dxa"/>
            <w:shd w:val="clear" w:color="auto" w:fill="auto"/>
          </w:tcPr>
          <w:p w:rsidR="00735D9A" w:rsidRPr="00AA1B27" w:rsidRDefault="00F24166" w:rsidP="00671F82">
            <w:pPr>
              <w:rPr>
                <w:sz w:val="16"/>
                <w:szCs w:val="16"/>
              </w:rPr>
            </w:pPr>
            <w:r w:rsidRPr="00AA1B27">
              <w:rPr>
                <w:sz w:val="16"/>
                <w:szCs w:val="16"/>
              </w:rPr>
              <w:t>Mai puțin dezvoltate</w:t>
            </w:r>
          </w:p>
        </w:tc>
        <w:tc>
          <w:tcPr>
            <w:tcW w:w="4770" w:type="dxa"/>
            <w:shd w:val="clear" w:color="auto" w:fill="auto"/>
          </w:tcPr>
          <w:p w:rsidR="00735D9A" w:rsidRPr="00AA1B27" w:rsidRDefault="00F24166" w:rsidP="000833E4">
            <w:pPr>
              <w:rPr>
                <w:sz w:val="16"/>
                <w:szCs w:val="16"/>
              </w:rPr>
            </w:pPr>
            <w:r w:rsidRPr="00AA1B27">
              <w:rPr>
                <w:sz w:val="16"/>
                <w:szCs w:val="16"/>
              </w:rPr>
              <w:t xml:space="preserve">Îmbunătățirea </w:t>
            </w:r>
            <w:r w:rsidRPr="00AA1B27">
              <w:rPr>
                <w:sz w:val="16"/>
                <w:szCs w:val="16"/>
              </w:rPr>
              <w:t>accesibilității, a utilizării și a calității tehnologiilor informației și comunicațiilor</w:t>
            </w:r>
          </w:p>
        </w:tc>
        <w:tc>
          <w:tcPr>
            <w:tcW w:w="1890" w:type="dxa"/>
            <w:shd w:val="clear" w:color="auto" w:fill="auto"/>
          </w:tcPr>
          <w:p w:rsidR="00735D9A" w:rsidRPr="00AA1B27" w:rsidRDefault="00F24166" w:rsidP="00AB5B6B">
            <w:pPr>
              <w:jc w:val="right"/>
              <w:rPr>
                <w:sz w:val="16"/>
                <w:szCs w:val="16"/>
              </w:rPr>
            </w:pPr>
            <w:r w:rsidRPr="00AA1B27">
              <w:rPr>
                <w:sz w:val="16"/>
                <w:szCs w:val="16"/>
              </w:rPr>
              <w:t>471.836.644,00</w:t>
            </w:r>
          </w:p>
        </w:tc>
        <w:tc>
          <w:tcPr>
            <w:tcW w:w="1890" w:type="dxa"/>
            <w:shd w:val="clear" w:color="auto" w:fill="auto"/>
          </w:tcPr>
          <w:p w:rsidR="00735D9A" w:rsidRPr="00AA1B27" w:rsidRDefault="00F24166" w:rsidP="00AB5B6B">
            <w:pPr>
              <w:jc w:val="right"/>
              <w:rPr>
                <w:sz w:val="16"/>
                <w:szCs w:val="16"/>
              </w:rPr>
            </w:pPr>
            <w:r w:rsidRPr="00AA1B27">
              <w:rPr>
                <w:sz w:val="16"/>
                <w:szCs w:val="16"/>
              </w:rPr>
              <w:t>83.265.291,00</w:t>
            </w:r>
          </w:p>
        </w:tc>
        <w:tc>
          <w:tcPr>
            <w:tcW w:w="2114" w:type="dxa"/>
            <w:shd w:val="clear" w:color="auto" w:fill="auto"/>
          </w:tcPr>
          <w:p w:rsidR="00735D9A" w:rsidRPr="00A65D1B" w:rsidRDefault="00F24166" w:rsidP="00AB5B6B">
            <w:pPr>
              <w:tabs>
                <w:tab w:val="left" w:pos="426"/>
              </w:tabs>
              <w:jc w:val="right"/>
              <w:rPr>
                <w:sz w:val="16"/>
                <w:szCs w:val="16"/>
              </w:rPr>
            </w:pPr>
            <w:r w:rsidRPr="00AA1B27">
              <w:rPr>
                <w:rFonts w:eastAsia="Arial Unicode MS"/>
                <w:sz w:val="16"/>
                <w:szCs w:val="16"/>
              </w:rPr>
              <w:t>555.101.935,00</w:t>
            </w:r>
            <w:r w:rsidRPr="00AA1B27">
              <w:rPr>
                <w:rFonts w:eastAsia="Arial Unicode MS"/>
                <w:sz w:val="16"/>
                <w:szCs w:val="16"/>
              </w:rPr>
              <w:t xml:space="preserve"> </w:t>
            </w:r>
          </w:p>
        </w:tc>
      </w:tr>
      <w:tr w:rsidR="00F47273" w:rsidTr="007C3B0B">
        <w:trPr>
          <w:trHeight w:val="288"/>
        </w:trPr>
        <w:tc>
          <w:tcPr>
            <w:tcW w:w="882" w:type="dxa"/>
            <w:shd w:val="clear" w:color="auto" w:fill="auto"/>
          </w:tcPr>
          <w:p w:rsidR="00735D9A" w:rsidRPr="00AA1B27" w:rsidRDefault="00F24166"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Tehnologia informatiei si comunicatiilor (TIC) pentru o economie digitala competitiva</w:t>
            </w:r>
          </w:p>
        </w:tc>
        <w:tc>
          <w:tcPr>
            <w:tcW w:w="810" w:type="dxa"/>
            <w:shd w:val="clear" w:color="auto" w:fill="auto"/>
          </w:tcPr>
          <w:p w:rsidR="00735D9A" w:rsidRPr="00AA1B27" w:rsidRDefault="00F24166"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F24166" w:rsidP="00671F82">
            <w:pPr>
              <w:rPr>
                <w:sz w:val="16"/>
                <w:szCs w:val="16"/>
              </w:rPr>
            </w:pPr>
            <w:r w:rsidRPr="00AA1B27">
              <w:rPr>
                <w:sz w:val="16"/>
                <w:szCs w:val="16"/>
              </w:rPr>
              <w:t>Mai dezvoltate</w:t>
            </w:r>
          </w:p>
        </w:tc>
        <w:tc>
          <w:tcPr>
            <w:tcW w:w="4770" w:type="dxa"/>
            <w:shd w:val="clear" w:color="auto" w:fill="auto"/>
          </w:tcPr>
          <w:p w:rsidR="00735D9A" w:rsidRPr="00AA1B27" w:rsidRDefault="00F24166" w:rsidP="000833E4">
            <w:pPr>
              <w:rPr>
                <w:sz w:val="16"/>
                <w:szCs w:val="16"/>
              </w:rPr>
            </w:pPr>
            <w:r w:rsidRPr="00AA1B27">
              <w:rPr>
                <w:sz w:val="16"/>
                <w:szCs w:val="16"/>
              </w:rPr>
              <w:t xml:space="preserve">Îmbunătățirea </w:t>
            </w:r>
            <w:r w:rsidRPr="00AA1B27">
              <w:rPr>
                <w:sz w:val="16"/>
                <w:szCs w:val="16"/>
              </w:rPr>
              <w:t>accesibilității, a utilizării și a calității tehnologiilor informației și comunicațiilor</w:t>
            </w:r>
          </w:p>
        </w:tc>
        <w:tc>
          <w:tcPr>
            <w:tcW w:w="1890" w:type="dxa"/>
            <w:shd w:val="clear" w:color="auto" w:fill="auto"/>
          </w:tcPr>
          <w:p w:rsidR="00735D9A" w:rsidRPr="00AA1B27" w:rsidRDefault="00F24166" w:rsidP="00AB5B6B">
            <w:pPr>
              <w:jc w:val="right"/>
              <w:rPr>
                <w:sz w:val="16"/>
                <w:szCs w:val="16"/>
              </w:rPr>
            </w:pPr>
            <w:r w:rsidRPr="00AA1B27">
              <w:rPr>
                <w:sz w:val="16"/>
                <w:szCs w:val="16"/>
              </w:rPr>
              <w:t>60.078.250,00</w:t>
            </w:r>
          </w:p>
        </w:tc>
        <w:tc>
          <w:tcPr>
            <w:tcW w:w="1890" w:type="dxa"/>
            <w:shd w:val="clear" w:color="auto" w:fill="auto"/>
          </w:tcPr>
          <w:p w:rsidR="00735D9A" w:rsidRPr="00AA1B27" w:rsidRDefault="00F24166" w:rsidP="00AB5B6B">
            <w:pPr>
              <w:jc w:val="right"/>
              <w:rPr>
                <w:sz w:val="16"/>
                <w:szCs w:val="16"/>
              </w:rPr>
            </w:pPr>
            <w:r w:rsidRPr="00AA1B27">
              <w:rPr>
                <w:sz w:val="16"/>
                <w:szCs w:val="16"/>
              </w:rPr>
              <w:t>15.019.563,00</w:t>
            </w:r>
          </w:p>
        </w:tc>
        <w:tc>
          <w:tcPr>
            <w:tcW w:w="2114" w:type="dxa"/>
            <w:shd w:val="clear" w:color="auto" w:fill="auto"/>
          </w:tcPr>
          <w:p w:rsidR="00735D9A" w:rsidRPr="00A65D1B" w:rsidRDefault="00F24166" w:rsidP="00AB5B6B">
            <w:pPr>
              <w:tabs>
                <w:tab w:val="left" w:pos="426"/>
              </w:tabs>
              <w:jc w:val="right"/>
              <w:rPr>
                <w:sz w:val="16"/>
                <w:szCs w:val="16"/>
              </w:rPr>
            </w:pPr>
            <w:r w:rsidRPr="00AA1B27">
              <w:rPr>
                <w:rFonts w:eastAsia="Arial Unicode MS"/>
                <w:sz w:val="16"/>
                <w:szCs w:val="16"/>
              </w:rPr>
              <w:t>75.097.813,00</w:t>
            </w:r>
            <w:r w:rsidRPr="00AA1B27">
              <w:rPr>
                <w:rFonts w:eastAsia="Arial Unicode MS"/>
                <w:sz w:val="16"/>
                <w:szCs w:val="16"/>
              </w:rPr>
              <w:t xml:space="preserve"> </w:t>
            </w:r>
          </w:p>
        </w:tc>
      </w:tr>
      <w:tr w:rsidR="00F47273" w:rsidTr="007C3B0B">
        <w:trPr>
          <w:trHeight w:val="288"/>
        </w:trPr>
        <w:tc>
          <w:tcPr>
            <w:tcW w:w="882" w:type="dxa"/>
            <w:shd w:val="clear" w:color="auto" w:fill="auto"/>
          </w:tcPr>
          <w:p w:rsidR="00735D9A" w:rsidRPr="00AA1B27" w:rsidRDefault="00F24166" w:rsidP="007E62E1">
            <w:pPr>
              <w:tabs>
                <w:tab w:val="left" w:pos="426"/>
              </w:tabs>
              <w:rPr>
                <w:rFonts w:eastAsia="Arial Unicode MS"/>
                <w:sz w:val="16"/>
                <w:szCs w:val="16"/>
              </w:rPr>
            </w:pPr>
            <w:r w:rsidRPr="00AA1B27">
              <w:rPr>
                <w:rFonts w:eastAsia="Arial Unicode MS"/>
                <w:sz w:val="16"/>
                <w:szCs w:val="16"/>
              </w:rPr>
              <w:t xml:space="preserve"> </w:t>
            </w:r>
            <w:r w:rsidRPr="00AA1B27">
              <w:rPr>
                <w:b/>
                <w:sz w:val="16"/>
                <w:szCs w:val="16"/>
              </w:rPr>
              <w:t>Total</w:t>
            </w:r>
          </w:p>
        </w:tc>
        <w:tc>
          <w:tcPr>
            <w:tcW w:w="810" w:type="dxa"/>
            <w:shd w:val="clear" w:color="auto" w:fill="auto"/>
          </w:tcPr>
          <w:p w:rsidR="00735D9A" w:rsidRPr="00AA1B27" w:rsidRDefault="00F24166" w:rsidP="009A5A3F">
            <w:pPr>
              <w:tabs>
                <w:tab w:val="left" w:pos="426"/>
              </w:tabs>
              <w:rPr>
                <w:b/>
                <w:sz w:val="16"/>
                <w:szCs w:val="16"/>
              </w:rPr>
            </w:pPr>
          </w:p>
        </w:tc>
        <w:tc>
          <w:tcPr>
            <w:tcW w:w="2790" w:type="dxa"/>
            <w:shd w:val="clear" w:color="auto" w:fill="auto"/>
          </w:tcPr>
          <w:p w:rsidR="00735D9A" w:rsidRPr="00AA1B27" w:rsidRDefault="00F24166" w:rsidP="00671F82">
            <w:pPr>
              <w:rPr>
                <w:sz w:val="16"/>
                <w:szCs w:val="16"/>
              </w:rPr>
            </w:pPr>
          </w:p>
        </w:tc>
        <w:tc>
          <w:tcPr>
            <w:tcW w:w="4770" w:type="dxa"/>
            <w:shd w:val="clear" w:color="auto" w:fill="auto"/>
          </w:tcPr>
          <w:p w:rsidR="00735D9A" w:rsidRPr="00AA1B27" w:rsidRDefault="00F24166" w:rsidP="000833E4">
            <w:pPr>
              <w:rPr>
                <w:sz w:val="16"/>
                <w:szCs w:val="16"/>
              </w:rPr>
            </w:pPr>
          </w:p>
        </w:tc>
        <w:tc>
          <w:tcPr>
            <w:tcW w:w="1890" w:type="dxa"/>
            <w:shd w:val="clear" w:color="auto" w:fill="auto"/>
          </w:tcPr>
          <w:p w:rsidR="00735D9A" w:rsidRPr="00AA1B27" w:rsidRDefault="00F24166" w:rsidP="00AB5B6B">
            <w:pPr>
              <w:jc w:val="right"/>
              <w:rPr>
                <w:sz w:val="16"/>
                <w:szCs w:val="16"/>
              </w:rPr>
            </w:pPr>
            <w:r w:rsidRPr="00AB5B6B">
              <w:rPr>
                <w:b/>
                <w:sz w:val="16"/>
                <w:szCs w:val="16"/>
              </w:rPr>
              <w:t>1.329.787.234,00</w:t>
            </w:r>
          </w:p>
        </w:tc>
        <w:tc>
          <w:tcPr>
            <w:tcW w:w="1890" w:type="dxa"/>
            <w:shd w:val="clear" w:color="auto" w:fill="auto"/>
          </w:tcPr>
          <w:p w:rsidR="00735D9A" w:rsidRPr="00AA1B27" w:rsidRDefault="00F24166" w:rsidP="00AB5B6B">
            <w:pPr>
              <w:jc w:val="right"/>
              <w:rPr>
                <w:sz w:val="16"/>
                <w:szCs w:val="16"/>
              </w:rPr>
            </w:pPr>
            <w:r w:rsidRPr="00AB5B6B">
              <w:rPr>
                <w:b/>
                <w:sz w:val="16"/>
                <w:szCs w:val="16"/>
              </w:rPr>
              <w:t>252.983.613,00</w:t>
            </w:r>
          </w:p>
        </w:tc>
        <w:tc>
          <w:tcPr>
            <w:tcW w:w="2114" w:type="dxa"/>
            <w:shd w:val="clear" w:color="auto" w:fill="auto"/>
          </w:tcPr>
          <w:p w:rsidR="00735D9A" w:rsidRPr="00A65D1B" w:rsidRDefault="00F24166" w:rsidP="00AB5B6B">
            <w:pPr>
              <w:tabs>
                <w:tab w:val="left" w:pos="426"/>
              </w:tabs>
              <w:jc w:val="right"/>
              <w:rPr>
                <w:sz w:val="16"/>
                <w:szCs w:val="16"/>
              </w:rPr>
            </w:pPr>
            <w:r w:rsidRPr="00AB5B6B">
              <w:rPr>
                <w:rFonts w:eastAsia="Arial Unicode MS"/>
                <w:b/>
                <w:sz w:val="16"/>
                <w:szCs w:val="16"/>
              </w:rPr>
              <w:t>1.582.770.847,00</w:t>
            </w:r>
            <w:r w:rsidRPr="00AA1B27">
              <w:rPr>
                <w:rFonts w:eastAsia="Arial Unicode MS"/>
                <w:sz w:val="16"/>
                <w:szCs w:val="16"/>
              </w:rPr>
              <w:t xml:space="preserve"> </w:t>
            </w:r>
          </w:p>
        </w:tc>
      </w:tr>
    </w:tbl>
    <w:p w:rsidR="00476DA4" w:rsidRDefault="00F24166" w:rsidP="00476DA4">
      <w:pPr>
        <w:keepNext/>
        <w:rPr>
          <w:b/>
        </w:rPr>
      </w:pPr>
    </w:p>
    <w:p w:rsidR="007B2E9D" w:rsidRPr="00391CD8" w:rsidRDefault="00F24166" w:rsidP="00476DA4">
      <w:pPr>
        <w:keepNext/>
        <w:rPr>
          <w:b/>
        </w:rPr>
      </w:pPr>
      <w:r w:rsidRPr="00391CD8">
        <w:rPr>
          <w:b/>
        </w:rPr>
        <w:t>Tabelul 19: Valoarea indicativă a sprijinului care urmează să</w:t>
      </w:r>
      <w:r w:rsidRPr="00391CD8">
        <w:rPr>
          <w:b/>
        </w:rPr>
        <w:t xml:space="preserve"> fie utilizat pentru obiectivele aferente schimbărilor climatice</w:t>
      </w:r>
    </w:p>
    <w:tbl>
      <w:tblPr>
        <w:tblW w:w="920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84"/>
        <w:gridCol w:w="4110"/>
        <w:gridCol w:w="2410"/>
      </w:tblGrid>
      <w:tr w:rsidR="00F47273" w:rsidTr="00476DA4">
        <w:trPr>
          <w:tblHeader/>
        </w:trPr>
        <w:tc>
          <w:tcPr>
            <w:tcW w:w="2684" w:type="dxa"/>
            <w:shd w:val="clear" w:color="auto" w:fill="auto"/>
          </w:tcPr>
          <w:p w:rsidR="00835D57" w:rsidRPr="006665E6" w:rsidRDefault="00F24166" w:rsidP="00C276D6">
            <w:pPr>
              <w:jc w:val="center"/>
              <w:rPr>
                <w:b/>
                <w:color w:val="000000"/>
                <w:sz w:val="18"/>
                <w:szCs w:val="18"/>
              </w:rPr>
            </w:pPr>
            <w:r w:rsidRPr="006665E6">
              <w:rPr>
                <w:b/>
                <w:color w:val="000000"/>
                <w:sz w:val="18"/>
                <w:szCs w:val="18"/>
              </w:rPr>
              <w:t>Axă prioritară</w:t>
            </w:r>
          </w:p>
        </w:tc>
        <w:tc>
          <w:tcPr>
            <w:tcW w:w="4110" w:type="dxa"/>
            <w:shd w:val="clear" w:color="auto" w:fill="auto"/>
          </w:tcPr>
          <w:p w:rsidR="00835D57" w:rsidRPr="006665E6" w:rsidRDefault="00F24166" w:rsidP="00C276D6">
            <w:pPr>
              <w:jc w:val="center"/>
              <w:rPr>
                <w:b/>
                <w:color w:val="000000"/>
                <w:sz w:val="18"/>
                <w:szCs w:val="18"/>
                <w:lang w:val="da-DK"/>
              </w:rPr>
            </w:pPr>
            <w:r w:rsidRPr="006665E6">
              <w:rPr>
                <w:b/>
                <w:color w:val="000000"/>
                <w:sz w:val="18"/>
                <w:szCs w:val="18"/>
                <w:lang w:val="da-DK"/>
              </w:rPr>
              <w:t>Valoarea indicativă a sprijinului care urmează să fie utilizat pentru obiectivele aferente schimbărilor climatice (EUR)</w:t>
            </w:r>
          </w:p>
        </w:tc>
        <w:tc>
          <w:tcPr>
            <w:tcW w:w="2410" w:type="dxa"/>
            <w:shd w:val="clear" w:color="auto" w:fill="auto"/>
          </w:tcPr>
          <w:p w:rsidR="00835D57" w:rsidRPr="006665E6" w:rsidRDefault="00F24166" w:rsidP="00C276D6">
            <w:pPr>
              <w:jc w:val="center"/>
              <w:rPr>
                <w:b/>
                <w:color w:val="000000"/>
                <w:sz w:val="18"/>
                <w:szCs w:val="18"/>
              </w:rPr>
            </w:pPr>
            <w:r w:rsidRPr="006665E6">
              <w:rPr>
                <w:b/>
                <w:color w:val="000000"/>
                <w:sz w:val="18"/>
                <w:szCs w:val="18"/>
              </w:rPr>
              <w:t xml:space="preserve">Proporția alocării totale pentru programul operațional </w:t>
            </w:r>
            <w:r w:rsidRPr="006665E6">
              <w:rPr>
                <w:b/>
                <w:color w:val="000000"/>
                <w:sz w:val="18"/>
                <w:szCs w:val="18"/>
              </w:rPr>
              <w:t>(%)</w:t>
            </w:r>
          </w:p>
        </w:tc>
      </w:tr>
      <w:tr w:rsidR="00F47273" w:rsidTr="00476DA4">
        <w:trPr>
          <w:trHeight w:val="288"/>
        </w:trPr>
        <w:tc>
          <w:tcPr>
            <w:tcW w:w="2684" w:type="dxa"/>
            <w:shd w:val="clear" w:color="auto" w:fill="auto"/>
          </w:tcPr>
          <w:p w:rsidR="00E807C4" w:rsidRPr="006665E6" w:rsidRDefault="00F24166" w:rsidP="00F02FBF">
            <w:pPr>
              <w:rPr>
                <w:sz w:val="18"/>
                <w:szCs w:val="18"/>
              </w:rPr>
            </w:pPr>
            <w:r w:rsidRPr="006665E6">
              <w:rPr>
                <w:sz w:val="18"/>
                <w:szCs w:val="18"/>
              </w:rPr>
              <w:t xml:space="preserve"> </w:t>
            </w:r>
            <w:r w:rsidRPr="006665E6">
              <w:rPr>
                <w:sz w:val="18"/>
                <w:szCs w:val="18"/>
              </w:rPr>
              <w:t>AP1</w:t>
            </w:r>
          </w:p>
        </w:tc>
        <w:tc>
          <w:tcPr>
            <w:tcW w:w="4110" w:type="dxa"/>
            <w:shd w:val="clear" w:color="auto" w:fill="auto"/>
          </w:tcPr>
          <w:p w:rsidR="00835D57" w:rsidRPr="006665E6" w:rsidRDefault="00F24166" w:rsidP="00FD562C">
            <w:pPr>
              <w:jc w:val="right"/>
              <w:rPr>
                <w:sz w:val="18"/>
                <w:szCs w:val="18"/>
              </w:rPr>
            </w:pPr>
            <w:r w:rsidRPr="006665E6">
              <w:rPr>
                <w:sz w:val="18"/>
                <w:szCs w:val="18"/>
              </w:rPr>
              <w:t>15.000.000,00</w:t>
            </w:r>
          </w:p>
        </w:tc>
        <w:tc>
          <w:tcPr>
            <w:tcW w:w="2410" w:type="dxa"/>
            <w:shd w:val="clear" w:color="auto" w:fill="auto"/>
          </w:tcPr>
          <w:p w:rsidR="00835D57" w:rsidRPr="006665E6" w:rsidRDefault="00F24166" w:rsidP="006E0AAC">
            <w:pPr>
              <w:jc w:val="right"/>
              <w:rPr>
                <w:b/>
                <w:sz w:val="18"/>
                <w:szCs w:val="18"/>
              </w:rPr>
            </w:pPr>
            <w:r w:rsidRPr="006665E6">
              <w:rPr>
                <w:sz w:val="18"/>
                <w:szCs w:val="18"/>
              </w:rPr>
              <w:t>1,13%</w:t>
            </w:r>
            <w:r w:rsidRPr="006665E6">
              <w:rPr>
                <w:sz w:val="18"/>
                <w:szCs w:val="18"/>
              </w:rPr>
              <w:t xml:space="preserve"> </w:t>
            </w:r>
          </w:p>
        </w:tc>
      </w:tr>
      <w:tr w:rsidR="00F47273" w:rsidTr="00476DA4">
        <w:trPr>
          <w:trHeight w:val="288"/>
        </w:trPr>
        <w:tc>
          <w:tcPr>
            <w:tcW w:w="2684" w:type="dxa"/>
            <w:shd w:val="clear" w:color="auto" w:fill="auto"/>
          </w:tcPr>
          <w:p w:rsidR="00E807C4" w:rsidRPr="006665E6" w:rsidRDefault="00F24166" w:rsidP="00F02FBF">
            <w:pPr>
              <w:rPr>
                <w:sz w:val="18"/>
                <w:szCs w:val="18"/>
              </w:rPr>
            </w:pPr>
            <w:r w:rsidRPr="006665E6">
              <w:rPr>
                <w:sz w:val="18"/>
                <w:szCs w:val="18"/>
              </w:rPr>
              <w:t xml:space="preserve"> </w:t>
            </w:r>
            <w:r w:rsidRPr="006665E6">
              <w:rPr>
                <w:b/>
                <w:sz w:val="18"/>
                <w:szCs w:val="18"/>
              </w:rPr>
              <w:t>Total</w:t>
            </w:r>
          </w:p>
        </w:tc>
        <w:tc>
          <w:tcPr>
            <w:tcW w:w="4110" w:type="dxa"/>
            <w:shd w:val="clear" w:color="auto" w:fill="auto"/>
          </w:tcPr>
          <w:p w:rsidR="00835D57" w:rsidRPr="006665E6" w:rsidRDefault="00F24166" w:rsidP="00FD562C">
            <w:pPr>
              <w:jc w:val="right"/>
              <w:rPr>
                <w:sz w:val="18"/>
                <w:szCs w:val="18"/>
              </w:rPr>
            </w:pPr>
            <w:r w:rsidRPr="006665E6">
              <w:rPr>
                <w:b/>
                <w:sz w:val="18"/>
                <w:szCs w:val="18"/>
              </w:rPr>
              <w:t>15.000.000,00</w:t>
            </w:r>
          </w:p>
        </w:tc>
        <w:tc>
          <w:tcPr>
            <w:tcW w:w="2410" w:type="dxa"/>
            <w:shd w:val="clear" w:color="auto" w:fill="auto"/>
          </w:tcPr>
          <w:p w:rsidR="00835D57" w:rsidRPr="006665E6" w:rsidRDefault="00F24166" w:rsidP="006E0AAC">
            <w:pPr>
              <w:jc w:val="right"/>
              <w:rPr>
                <w:b/>
                <w:sz w:val="18"/>
                <w:szCs w:val="18"/>
              </w:rPr>
            </w:pPr>
            <w:r w:rsidRPr="006665E6">
              <w:rPr>
                <w:b/>
                <w:sz w:val="18"/>
                <w:szCs w:val="18"/>
              </w:rPr>
              <w:t>1,13%</w:t>
            </w:r>
            <w:r w:rsidRPr="006665E6">
              <w:rPr>
                <w:sz w:val="18"/>
                <w:szCs w:val="18"/>
              </w:rPr>
              <w:t xml:space="preserve"> </w:t>
            </w:r>
          </w:p>
        </w:tc>
      </w:tr>
    </w:tbl>
    <w:p w:rsidR="00DA2CD6" w:rsidRDefault="00F24166" w:rsidP="00E66DF1">
      <w:pPr>
        <w:sectPr w:rsidR="00DA2CD6" w:rsidSect="00A54D15">
          <w:pgSz w:w="16838" w:h="11906" w:orient="landscape"/>
          <w:pgMar w:top="1584" w:right="1022" w:bottom="1699" w:left="1022" w:header="283" w:footer="283" w:gutter="0"/>
          <w:cols w:space="708"/>
          <w:docGrid w:linePitch="360"/>
        </w:sectPr>
      </w:pPr>
    </w:p>
    <w:p w:rsidR="006973DD" w:rsidRDefault="00F24166" w:rsidP="006E09E8">
      <w:pPr>
        <w:pStyle w:val="Heading1"/>
        <w:numPr>
          <w:ilvl w:val="0"/>
          <w:numId w:val="0"/>
        </w:numPr>
        <w:ind w:left="850" w:hanging="850"/>
      </w:pPr>
      <w:r>
        <w:lastRenderedPageBreak/>
        <w:t>4. ABORDAREA INTEGRATĂ A DEZVOLTĂRII TERITORIALE</w:t>
      </w:r>
    </w:p>
    <w:p w:rsidR="006973DD" w:rsidRDefault="00F24166" w:rsidP="006973DD">
      <w:r>
        <w:t xml:space="preserve">Descriere a abordării integrate a dezvoltării teritoriale, luând în considerare conținutul și obiectivele programului </w:t>
      </w:r>
      <w:r>
        <w:t>operațional, având în vedere Acordul de parteneriat și prezentând modul în care el contribuie la îndeplinirea obiectivelor programului operațional și a rezultatelor preconizate.</w:t>
      </w:r>
    </w:p>
    <w:p w:rsidR="00F47273" w:rsidRDefault="00F24166">
      <w:pPr>
        <w:spacing w:before="0" w:after="240"/>
      </w:pPr>
      <w:r>
        <w:t xml:space="preserve">Plecând de la elementele strategice menționate în strategiile de dezvoltare a </w:t>
      </w:r>
      <w:r>
        <w:t>României (Strategia de Dezvoltare Spațială și Strategia Națională pentru Dezvoltare Rurală), de la potențialul identificat și disparitățile teritoriale, următoarele priorități de dezvoltare teritorială sunt avute în vedere pentru perioada 2014 – 2020:</w:t>
      </w:r>
    </w:p>
    <w:p w:rsidR="00F47273" w:rsidRDefault="00F24166">
      <w:pPr>
        <w:spacing w:before="240" w:after="240"/>
      </w:pPr>
      <w:r>
        <w:t xml:space="preserve">(1) </w:t>
      </w:r>
      <w:r>
        <w:t>Îmbunătățirea calității vieții pentru comunitățile locale și regionale, pentru ca regiunile României să devină mai atractive pentru locuit, pentru petrecerea timpului liber, pentru investiții și muncă</w:t>
      </w:r>
    </w:p>
    <w:p w:rsidR="00F47273" w:rsidRDefault="00F24166">
      <w:pPr>
        <w:spacing w:before="240" w:after="240"/>
      </w:pPr>
      <w:r>
        <w:t>(2) Promovarea parteneriatelor rural-urbane</w:t>
      </w:r>
    </w:p>
    <w:p w:rsidR="00F47273" w:rsidRDefault="00F24166">
      <w:pPr>
        <w:spacing w:before="240" w:after="240"/>
      </w:pPr>
      <w:r>
        <w:t>(3) Consoli</w:t>
      </w:r>
      <w:r>
        <w:t>darea rețelei urbane prin dezvoltare policentrică și specializare teritorială;</w:t>
      </w:r>
    </w:p>
    <w:p w:rsidR="00F47273" w:rsidRDefault="00F24166">
      <w:pPr>
        <w:spacing w:before="240" w:after="240"/>
      </w:pPr>
      <w:r>
        <w:t>(4) Creșterea accesibilității și conectivității</w:t>
      </w:r>
    </w:p>
    <w:p w:rsidR="00F47273" w:rsidRDefault="00F24166">
      <w:pPr>
        <w:spacing w:before="240" w:after="240"/>
      </w:pPr>
      <w:r>
        <w:t>(5) Acces echitabil la servicii de interes general.</w:t>
      </w:r>
    </w:p>
    <w:p w:rsidR="00F47273" w:rsidRDefault="00F24166">
      <w:pPr>
        <w:spacing w:before="240" w:after="240"/>
      </w:pPr>
      <w:r>
        <w:t xml:space="preserve">România va folosi instrumentul ITI în Rezervația Biosferei Delta Dunării (un </w:t>
      </w:r>
      <w:r>
        <w:t>teritoriu unic cu funcții foarte specifice: populație rară și izolată, specializare și vulnerabilitate economică, acces nesatisfăcător la servicii etc.). Elaborarea strategiei integrate pentru această zonă a început cu ajutorul Băncii Mondiale și al autori</w:t>
      </w:r>
      <w:r>
        <w:t>tăților locale competente. Strategia va fi implementată printr-un plan de acțiune elaborat tot cu ajutorul Băncii Mondiale, ce va include intervențiile propuse și mecanismele de implementare. Astfel abordarea ITI în Rezervația Biosferei Delta Dunării urmea</w:t>
      </w:r>
      <w:r>
        <w:t>ză obiectivele și țintele stabilite în planul de acțiuni construit prin SUERD.</w:t>
      </w:r>
    </w:p>
    <w:p w:rsidR="006973DD" w:rsidRPr="00DC028E" w:rsidRDefault="00F24166" w:rsidP="006E09E8"/>
    <w:p w:rsidR="006973DD" w:rsidRPr="008C3C44" w:rsidRDefault="00F24166" w:rsidP="008330B6">
      <w:pPr>
        <w:pStyle w:val="Heading2"/>
        <w:keepLines/>
        <w:numPr>
          <w:ilvl w:val="0"/>
          <w:numId w:val="0"/>
        </w:numPr>
        <w:ind w:left="850" w:hanging="850"/>
        <w:rPr>
          <w:b w:val="0"/>
        </w:rPr>
      </w:pPr>
      <w:r>
        <w:t>4.1 Dezvoltarea locală plasată sub responsabilitatea comunității</w:t>
      </w:r>
      <w:r>
        <w:rPr>
          <w:b w:val="0"/>
        </w:rPr>
        <w:t xml:space="preserve"> (după caz)</w:t>
      </w:r>
    </w:p>
    <w:p w:rsidR="00986934" w:rsidRPr="00BF3391" w:rsidRDefault="00F24166" w:rsidP="008330B6">
      <w:pPr>
        <w:keepNext/>
        <w:keepLines/>
      </w:pPr>
      <w:r>
        <w:t>Abordarea utilizării instrumentelor de dezvoltare locală plasată sub responsabilitatea comunității ș</w:t>
      </w:r>
      <w:r>
        <w:t>i principiile de identificare a zonelor unde acestea vor fi implementate</w:t>
      </w:r>
    </w:p>
    <w:p w:rsidR="00F47273" w:rsidRDefault="00F24166">
      <w:pPr>
        <w:spacing w:before="0" w:after="240"/>
      </w:pPr>
      <w:r>
        <w:t>N/A</w:t>
      </w:r>
    </w:p>
    <w:p w:rsidR="006973DD" w:rsidRDefault="00F24166" w:rsidP="006E09E8"/>
    <w:p w:rsidR="00072457" w:rsidRDefault="00F24166" w:rsidP="006E09E8"/>
    <w:p w:rsidR="006973DD" w:rsidRPr="008C3C44" w:rsidRDefault="00F24166" w:rsidP="008330B6">
      <w:pPr>
        <w:pStyle w:val="Heading2"/>
        <w:keepLines/>
        <w:numPr>
          <w:ilvl w:val="0"/>
          <w:numId w:val="0"/>
        </w:numPr>
        <w:ind w:left="850" w:hanging="850"/>
        <w:rPr>
          <w:b w:val="0"/>
        </w:rPr>
      </w:pPr>
      <w:r>
        <w:t>4.2 Acțiuni integrate pentru dezvoltare urbană durabilă</w:t>
      </w:r>
      <w:r>
        <w:rPr>
          <w:b w:val="0"/>
        </w:rPr>
        <w:t xml:space="preserve"> (după caz)</w:t>
      </w:r>
    </w:p>
    <w:p w:rsidR="00986934" w:rsidRDefault="00F24166" w:rsidP="008330B6">
      <w:pPr>
        <w:keepNext/>
        <w:keepLines/>
      </w:pPr>
      <w:r>
        <w:t xml:space="preserve">După caz, valoarea indicativă a sprijinului FEDR aferent acțiunilor integrate pentru dezvoltarea urbană </w:t>
      </w:r>
      <w:r>
        <w:t>durabilă, care vor fi implementate în conformitate cu dispozițiile articolului 7 alineatul (2) din Regulamentul (UE) nr. 1301/2013 și alocarea indicativă a sprijinului FSE pentru acțiune integrată.</w:t>
      </w:r>
    </w:p>
    <w:p w:rsidR="00F47273" w:rsidRDefault="00F24166">
      <w:pPr>
        <w:spacing w:before="0" w:after="240"/>
      </w:pPr>
      <w:r>
        <w:t>N/A</w:t>
      </w:r>
    </w:p>
    <w:p w:rsidR="006973DD" w:rsidRDefault="00F24166" w:rsidP="006E09E8"/>
    <w:p w:rsidR="00B90589" w:rsidRDefault="00F24166" w:rsidP="006E09E8">
      <w:pPr>
        <w:rPr>
          <w:b/>
        </w:rPr>
        <w:sectPr w:rsidR="00B90589" w:rsidSect="00A54D15">
          <w:headerReference w:type="default" r:id="rId16"/>
          <w:footerReference w:type="default" r:id="rId17"/>
          <w:headerReference w:type="first" r:id="rId18"/>
          <w:footerReference w:type="first" r:id="rId19"/>
          <w:pgSz w:w="11906" w:h="16838"/>
          <w:pgMar w:top="1022" w:right="1699" w:bottom="1022" w:left="1584" w:header="283" w:footer="283" w:gutter="0"/>
          <w:cols w:space="708"/>
          <w:docGrid w:linePitch="360"/>
        </w:sectPr>
      </w:pPr>
    </w:p>
    <w:p w:rsidR="00DA50D0" w:rsidRPr="00942CBA" w:rsidRDefault="00F24166" w:rsidP="00DA50D0">
      <w:pPr>
        <w:rPr>
          <w:b/>
        </w:rPr>
      </w:pPr>
      <w:r>
        <w:rPr>
          <w:b/>
        </w:rPr>
        <w:lastRenderedPageBreak/>
        <w:t>Tabelul 20: Acțiuni integrate pentru dezvoltarea urbană durabilă - volume indicative ale sprijinului FEDR și FSE</w:t>
      </w:r>
    </w:p>
    <w:tbl>
      <w:tblPr>
        <w:tblW w:w="494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2551"/>
        <w:gridCol w:w="2777"/>
      </w:tblGrid>
      <w:tr w:rsidR="00F47273" w:rsidTr="00B43DD0">
        <w:trPr>
          <w:tblHeader/>
        </w:trPr>
        <w:tc>
          <w:tcPr>
            <w:tcW w:w="1953" w:type="pct"/>
            <w:shd w:val="clear" w:color="auto" w:fill="auto"/>
          </w:tcPr>
          <w:p w:rsidR="00DA50D0" w:rsidRPr="00031FFA" w:rsidRDefault="00F24166" w:rsidP="00E45331">
            <w:pPr>
              <w:pStyle w:val="ListDash"/>
              <w:numPr>
                <w:ilvl w:val="0"/>
                <w:numId w:val="0"/>
              </w:numPr>
              <w:spacing w:beforeLines="40" w:before="96" w:afterLines="40" w:after="96"/>
              <w:jc w:val="center"/>
              <w:rPr>
                <w:b/>
                <w:color w:val="FF0000"/>
                <w:sz w:val="20"/>
              </w:rPr>
            </w:pPr>
            <w:r w:rsidRPr="00031FFA">
              <w:rPr>
                <w:b/>
                <w:sz w:val="20"/>
              </w:rPr>
              <w:t>Fond</w:t>
            </w:r>
          </w:p>
        </w:tc>
        <w:tc>
          <w:tcPr>
            <w:tcW w:w="1459" w:type="pct"/>
            <w:shd w:val="clear" w:color="auto" w:fill="auto"/>
          </w:tcPr>
          <w:p w:rsidR="00DA50D0" w:rsidRPr="008C3C44" w:rsidRDefault="00F24166" w:rsidP="00E45331">
            <w:pPr>
              <w:pStyle w:val="ListDash"/>
              <w:numPr>
                <w:ilvl w:val="0"/>
                <w:numId w:val="0"/>
              </w:numPr>
              <w:spacing w:beforeLines="40" w:before="96" w:afterLines="40" w:after="96"/>
              <w:jc w:val="center"/>
              <w:rPr>
                <w:b/>
                <w:color w:val="FF0000"/>
                <w:sz w:val="20"/>
              </w:rPr>
            </w:pPr>
            <w:r w:rsidRPr="008C3C44">
              <w:rPr>
                <w:b/>
                <w:sz w:val="20"/>
              </w:rPr>
              <w:t>Sprijinul FEDR și FSE (cu titlu indicativ) (EUR)</w:t>
            </w:r>
          </w:p>
        </w:tc>
        <w:tc>
          <w:tcPr>
            <w:tcW w:w="1588" w:type="pct"/>
            <w:shd w:val="clear" w:color="auto" w:fill="auto"/>
          </w:tcPr>
          <w:p w:rsidR="00DA50D0" w:rsidRPr="008C3C44" w:rsidRDefault="00F24166" w:rsidP="00E45331">
            <w:pPr>
              <w:pStyle w:val="ListDash"/>
              <w:numPr>
                <w:ilvl w:val="0"/>
                <w:numId w:val="0"/>
              </w:numPr>
              <w:spacing w:beforeLines="40" w:before="96" w:afterLines="40" w:after="96"/>
              <w:jc w:val="center"/>
              <w:rPr>
                <w:b/>
                <w:color w:val="FF0000"/>
                <w:sz w:val="20"/>
              </w:rPr>
            </w:pPr>
            <w:r w:rsidRPr="008C3C44">
              <w:rPr>
                <w:b/>
                <w:sz w:val="20"/>
              </w:rPr>
              <w:t xml:space="preserve">Proporția totală a cotelor </w:t>
            </w:r>
            <w:r w:rsidRPr="008C3C44">
              <w:rPr>
                <w:b/>
                <w:sz w:val="20"/>
              </w:rPr>
              <w:t>alocărilor totale ale Fondului pentru program</w:t>
            </w:r>
          </w:p>
        </w:tc>
      </w:tr>
      <w:tr w:rsidR="00F47273" w:rsidTr="00E45331">
        <w:tc>
          <w:tcPr>
            <w:tcW w:w="1953" w:type="pct"/>
            <w:shd w:val="clear" w:color="auto" w:fill="auto"/>
          </w:tcPr>
          <w:p w:rsidR="00DA50D0" w:rsidRPr="008C3C44" w:rsidRDefault="00F24166" w:rsidP="00E45331">
            <w:pPr>
              <w:rPr>
                <w:sz w:val="20"/>
              </w:rPr>
            </w:pPr>
            <w:r w:rsidRPr="008C3C44">
              <w:t>Total FEDR</w:t>
            </w:r>
          </w:p>
        </w:tc>
        <w:tc>
          <w:tcPr>
            <w:tcW w:w="1459" w:type="pct"/>
            <w:shd w:val="clear" w:color="auto" w:fill="auto"/>
          </w:tcPr>
          <w:p w:rsidR="00DA50D0" w:rsidRPr="00004FE2" w:rsidRDefault="00F24166" w:rsidP="00E45331">
            <w:pPr>
              <w:jc w:val="right"/>
            </w:pPr>
            <w:r w:rsidRPr="00004FE2">
              <w:t>0,00</w:t>
            </w:r>
          </w:p>
        </w:tc>
        <w:tc>
          <w:tcPr>
            <w:tcW w:w="1588" w:type="pct"/>
            <w:shd w:val="clear" w:color="auto" w:fill="auto"/>
          </w:tcPr>
          <w:p w:rsidR="00DA50D0" w:rsidRPr="00004FE2" w:rsidRDefault="00F24166" w:rsidP="009D7F21">
            <w:pPr>
              <w:jc w:val="right"/>
            </w:pPr>
            <w:r>
              <w:t>0,00%</w:t>
            </w:r>
          </w:p>
        </w:tc>
      </w:tr>
      <w:tr w:rsidR="00F47273" w:rsidTr="00E45331">
        <w:tc>
          <w:tcPr>
            <w:tcW w:w="1953" w:type="pct"/>
            <w:shd w:val="clear" w:color="auto" w:fill="auto"/>
          </w:tcPr>
          <w:p w:rsidR="00DA50D0" w:rsidRPr="008C3C44" w:rsidRDefault="00F24166" w:rsidP="00E45331">
            <w:pPr>
              <w:rPr>
                <w:sz w:val="20"/>
              </w:rPr>
            </w:pPr>
            <w:r w:rsidRPr="008C3C44">
              <w:rPr>
                <w:b/>
              </w:rPr>
              <w:t>TOTAL FEDR+FSE</w:t>
            </w:r>
            <w:r w:rsidRPr="008C3C44">
              <w:t xml:space="preserve"> </w:t>
            </w:r>
          </w:p>
        </w:tc>
        <w:tc>
          <w:tcPr>
            <w:tcW w:w="1459" w:type="pct"/>
            <w:shd w:val="clear" w:color="auto" w:fill="auto"/>
          </w:tcPr>
          <w:p w:rsidR="00DA50D0" w:rsidRPr="00004FE2" w:rsidRDefault="00F24166" w:rsidP="00E45331">
            <w:pPr>
              <w:jc w:val="right"/>
            </w:pPr>
            <w:r w:rsidRPr="00031FFA">
              <w:rPr>
                <w:b/>
              </w:rPr>
              <w:t>0,00</w:t>
            </w:r>
          </w:p>
        </w:tc>
        <w:tc>
          <w:tcPr>
            <w:tcW w:w="1588" w:type="pct"/>
            <w:shd w:val="clear" w:color="auto" w:fill="auto"/>
          </w:tcPr>
          <w:p w:rsidR="00DA50D0" w:rsidRPr="00004FE2" w:rsidRDefault="00F24166" w:rsidP="009D7F21">
            <w:pPr>
              <w:jc w:val="right"/>
            </w:pPr>
            <w:r>
              <w:rPr>
                <w:b/>
              </w:rPr>
              <w:t>0,00%</w:t>
            </w:r>
          </w:p>
        </w:tc>
      </w:tr>
    </w:tbl>
    <w:p w:rsidR="00DA50D0" w:rsidRDefault="00F24166" w:rsidP="00DA50D0">
      <w:pPr>
        <w:rPr>
          <w:b/>
        </w:rPr>
      </w:pPr>
    </w:p>
    <w:p w:rsidR="006973DD" w:rsidRPr="008C3C44" w:rsidRDefault="00F24166" w:rsidP="00B43DD0">
      <w:pPr>
        <w:pStyle w:val="Heading2"/>
        <w:keepLines/>
        <w:numPr>
          <w:ilvl w:val="0"/>
          <w:numId w:val="0"/>
        </w:numPr>
        <w:rPr>
          <w:b w:val="0"/>
          <w:color w:val="000000"/>
          <w:sz w:val="22"/>
          <w:szCs w:val="22"/>
          <w:lang w:val="en"/>
        </w:rPr>
      </w:pPr>
      <w:r w:rsidRPr="004D1171">
        <w:rPr>
          <w:color w:val="000000"/>
          <w:lang w:val="en"/>
        </w:rPr>
        <w:t>4.3 Investiția teritorială integrată (ITI)</w:t>
      </w:r>
      <w:r>
        <w:rPr>
          <w:b w:val="0"/>
          <w:color w:val="000000"/>
          <w:lang w:val="en"/>
        </w:rPr>
        <w:t xml:space="preserve"> (după caz)</w:t>
      </w:r>
    </w:p>
    <w:p w:rsidR="00E1156F" w:rsidRDefault="00F24166" w:rsidP="00B43DD0">
      <w:pPr>
        <w:keepNext/>
        <w:keepLines/>
      </w:pPr>
      <w:r>
        <w:t xml:space="preserve">Abordarea utilizării Investiției Teritoriale Integrate (ITI) (astfel cum este definită la articolul 36 </w:t>
      </w:r>
      <w:r>
        <w:t>din Regulamentul (UE) nr. 1303/2013), cu excepția cazurilor acoperite de punctul 4.2, precum și alocarea financiară indicativă respectivă din cadrul fiecărei axe prioritare.</w:t>
      </w:r>
    </w:p>
    <w:p w:rsidR="00F47273" w:rsidRDefault="00F24166">
      <w:pPr>
        <w:spacing w:before="0" w:after="240"/>
      </w:pPr>
      <w:r>
        <w:t>Instrumentul ITI va fi utilizat într-un areal format din 38 de unități administrat</w:t>
      </w:r>
      <w:r>
        <w:t>iv teritoriale din cadrul Rezervației Biosfera Delta Dunării, Județul Tulcea și nordul Județului Constanța.</w:t>
      </w:r>
    </w:p>
    <w:p w:rsidR="00F47273" w:rsidRDefault="00F24166">
      <w:pPr>
        <w:spacing w:before="240" w:after="240"/>
      </w:pPr>
      <w:r>
        <w:t xml:space="preserve">Această zonă reprezintă pentru România un obiectiv de interes naţional (Delta Dunării fiind o zona cu o importantă valoare ecologică şi cu o </w:t>
      </w:r>
      <w:r>
        <w:t xml:space="preserve">biodiversitate unică în Europa, precum și un obiectiv turistic de valoare internaţională). În acelaşi timp, din cauza condiţiilor specifice acestui teritoriu (populatie scăzută ca număr/dispersată/izolată, acces nesatisfăcător la servicii, vulnerabilitate </w:t>
      </w:r>
      <w:r>
        <w:t>din punct de vedere al gradului de dezvoltare economică) şi a unor politici de dezvoltare deficitare, această zonă este şi una din zonele sărace din România şi din Europa.</w:t>
      </w:r>
    </w:p>
    <w:p w:rsidR="00F47273" w:rsidRDefault="00F24166">
      <w:pPr>
        <w:spacing w:before="240" w:after="240"/>
      </w:pPr>
      <w:r>
        <w:t>Instrumentul ITI va contribui la dezvoltarea socio-economică a regiunii prin promova</w:t>
      </w:r>
      <w:r>
        <w:t>rea unei economii bazate pe cunoaştere, prin ridicarea gradului de educaţie şi pregătire profesională a comunităţilor locale, prin crearea de noi locuri de muncă.</w:t>
      </w:r>
    </w:p>
    <w:p w:rsidR="00F47273" w:rsidRDefault="00F24166">
      <w:pPr>
        <w:spacing w:before="240" w:after="240"/>
      </w:pPr>
      <w:r>
        <w:t xml:space="preserve">Strategia durabilă integrată pentru Delta Dunării 2030 (SIDD), elaborată cu sprijinul Băncii </w:t>
      </w:r>
      <w:r>
        <w:t>Mondiale, va fi finalizată în prima jumătate a anului 2015 și va orienta dezvoltarea acestei zone utilizând instrumentul ITI, precum și alte resurse financiare.</w:t>
      </w:r>
    </w:p>
    <w:p w:rsidR="00F47273" w:rsidRDefault="00F24166">
      <w:pPr>
        <w:spacing w:before="240" w:after="240"/>
      </w:pPr>
      <w:r>
        <w:t xml:space="preserve">Intervențiile finanțate din POC se vor realiza în strânsă legătură cu celelalte programe (POR, </w:t>
      </w:r>
      <w:r>
        <w:t xml:space="preserve">POCA, POIM, PNDR), care vor trata intersectorial nevoile de dezvoltare locală ale teritoriul ITI Delta Dunării. În acest scop se implementează un mecanism de coordonarea între principalele entități care împart responsabilități comune privind implementarea </w:t>
      </w:r>
      <w:r>
        <w:t>SIDD:</w:t>
      </w:r>
    </w:p>
    <w:p w:rsidR="00F47273" w:rsidRDefault="00F24166" w:rsidP="00F24166">
      <w:pPr>
        <w:numPr>
          <w:ilvl w:val="0"/>
          <w:numId w:val="44"/>
        </w:numPr>
        <w:spacing w:before="240" w:after="0"/>
        <w:ind w:hanging="210"/>
      </w:pPr>
      <w:r>
        <w:t>MFE - coordonator național al Fondurilor Structurale Europene de Investiții 2014-2020, precum și AM pentru POCU, POC, POIM şi POAT</w:t>
      </w:r>
    </w:p>
    <w:p w:rsidR="00F47273" w:rsidRDefault="00F24166" w:rsidP="00F24166">
      <w:pPr>
        <w:numPr>
          <w:ilvl w:val="0"/>
          <w:numId w:val="44"/>
        </w:numPr>
        <w:spacing w:before="0" w:after="0"/>
        <w:ind w:hanging="210"/>
      </w:pPr>
      <w:r>
        <w:t>MDRAP - autoritate națională responsabilă de elaborarea/monitorizarea implementării SIDD, precum și AM pentru POR, POCA</w:t>
      </w:r>
      <w:r>
        <w:t xml:space="preserve"> şi pentru Programele Europene de Cooperare Teritorială;</w:t>
      </w:r>
    </w:p>
    <w:p w:rsidR="00F47273" w:rsidRDefault="00F24166" w:rsidP="00F24166">
      <w:pPr>
        <w:numPr>
          <w:ilvl w:val="0"/>
          <w:numId w:val="44"/>
        </w:numPr>
        <w:spacing w:before="0" w:after="0"/>
        <w:ind w:hanging="210"/>
      </w:pPr>
      <w:r>
        <w:t>MADR - autoritate națională responsabilă de coordonarea procesului de implementare a Politicii Agricole Comune şi a Politicii Comune de Piscicultură, precum şi AM pentru PNDR 2014-2020 şi POPAM.</w:t>
      </w:r>
    </w:p>
    <w:p w:rsidR="00F47273" w:rsidRDefault="00F24166" w:rsidP="00F24166">
      <w:pPr>
        <w:numPr>
          <w:ilvl w:val="0"/>
          <w:numId w:val="44"/>
        </w:numPr>
        <w:spacing w:before="0" w:after="240"/>
        <w:ind w:hanging="210"/>
      </w:pPr>
      <w:r>
        <w:t xml:space="preserve">ADI </w:t>
      </w:r>
      <w:r>
        <w:t xml:space="preserve">– ITI DD - coordonator pentru implementarea Planului de Acțiune a SIDD, inclusiv în ceea ce privește acordarea de sprijin beneficiarilor locali (Autorități Locale, instituțiile private şi publice, membrii şi non-membrii) pentru dezvoltarea </w:t>
      </w:r>
      <w:r>
        <w:lastRenderedPageBreak/>
        <w:t>de proiecte, avi</w:t>
      </w:r>
      <w:r>
        <w:t>zarea proiectelor pregătite din punct de vedere al relevanței pentru obiectivele SIDD.</w:t>
      </w:r>
    </w:p>
    <w:p w:rsidR="00F47273" w:rsidRDefault="00F24166">
      <w:pPr>
        <w:spacing w:before="240" w:after="240"/>
      </w:pPr>
      <w:r>
        <w:t xml:space="preserve">Coordonarea finanțărilor acordate din FESI 2014-2020 va fi realizată, la nivel operațional, în cadrul Grupului de Lucru Funcțional ITI Delta Dunării (GLF ITI), (conform </w:t>
      </w:r>
      <w:r>
        <w:t>AP, cap. 2.1), grup care va reuni reprezentanti ai AM, ADI – ITI DD, alti parteneri relevanți pentru atingerea obiectivelor SIDD.</w:t>
      </w:r>
    </w:p>
    <w:p w:rsidR="00F47273" w:rsidRDefault="00F24166">
      <w:pPr>
        <w:spacing w:before="240" w:after="240"/>
      </w:pPr>
      <w:r>
        <w:t>Dezvoltarea sectorului de CDI va contribui la revitalizarea zonei prin abordarea domeniilor care pot contribui la reconstrucți</w:t>
      </w:r>
      <w:r>
        <w:t>a și utilizarea durabilă a biodiversității și a resurselor naturale ale teritoriului. Este vizată atragerea şi menţinerea de resurse umane valoroase în inovare şi cercetare, în special în cadrul agenților economici care acționează în zonă, precum și spriji</w:t>
      </w:r>
      <w:r>
        <w:t>nirea acestora în vederea dezvoltării de noi produse, procese, servicii noi sau îmbunătățite, direct sau în parteneriat cu institute CD sau universități.  De asemenea se urmărește dezvoltarea capacității de cercetare în corelare cu dezvoltarea infrastructu</w:t>
      </w:r>
      <w:r>
        <w:t>rii de CDI, promovarea centrelor de competență, în special a celor de interes European, şi care asigură, în acelaşi timp şi protecţia mediului.</w:t>
      </w:r>
    </w:p>
    <w:p w:rsidR="00F47273" w:rsidRDefault="00F24166">
      <w:pPr>
        <w:spacing w:before="240" w:after="240"/>
      </w:pPr>
      <w:r>
        <w:t xml:space="preserve">Astfel POC, prin AP1, alocă 40 milioane euro FEDR pentru nevoile specifice în domeniul CDI, incluzând proiectul </w:t>
      </w:r>
      <w:r>
        <w:t>major DANUBIUS care va fi propus la finanțare după includerea sa pe lista ESFRI, contribuind de asemenea la dezvoltarea zonei.</w:t>
      </w:r>
    </w:p>
    <w:p w:rsidR="00F47273" w:rsidRDefault="00F24166">
      <w:pPr>
        <w:spacing w:before="240" w:after="240"/>
      </w:pPr>
      <w:r>
        <w:t>În ceea ce privește domeniul tehnologia informației și a comunicațiilor, investițiile în acest areal pot contribui semnificativ l</w:t>
      </w:r>
      <w:r>
        <w:t>a creșterea competitivităţii economice și promovarea interacţiunilor dintre sectorul public și întreprinderi/cetăţeni prin valorificarea potenţialului TIC și a aplicaţiilor sale, dezvoltarea infrastructurii informaţionale şi de telecomunicaţii şi facilitar</w:t>
      </w:r>
      <w:r>
        <w:t>ea accesului la serviciile IT, dezvoltarea infrastructurii în bandă largă de mare viteză, crearea de servicii informatice moderne, susţinerea sistemelor productive inovatoare în procesul administrativ, servicii de e-sanătate. Suma alocată este de 20 milioa</w:t>
      </w:r>
      <w:r>
        <w:t>ne euro și este destinată conectării NGN a zonelor albe din cadrul ITI si altor proiecte de telemedicina, e-educatie, e-incluziune.</w:t>
      </w:r>
    </w:p>
    <w:p w:rsidR="006973DD" w:rsidRDefault="00F24166" w:rsidP="006E09E8"/>
    <w:p w:rsidR="00F52D68" w:rsidRPr="00DC028E" w:rsidRDefault="00F24166" w:rsidP="006E09E8"/>
    <w:p w:rsidR="006973DD" w:rsidRDefault="00F24166" w:rsidP="00B43DD0">
      <w:pPr>
        <w:keepNext/>
        <w:keepLines/>
        <w:rPr>
          <w:b/>
        </w:rPr>
      </w:pPr>
      <w:r>
        <w:rPr>
          <w:b/>
        </w:rPr>
        <w:t>Tabelul 21: Alocare financiară indicativă pentru ITI, altele decât cele menționate la punctul 4.2</w:t>
      </w:r>
      <w:r>
        <w:rPr>
          <w:b/>
        </w:rPr>
        <w:t xml:space="preserve"> </w:t>
      </w:r>
      <w:r w:rsidRPr="00134BEA">
        <w:t>(valoarea totală)</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1522"/>
        <w:gridCol w:w="3444"/>
      </w:tblGrid>
      <w:tr w:rsidR="00F47273" w:rsidTr="002276B0">
        <w:trPr>
          <w:trHeight w:val="170"/>
          <w:tblHeader/>
        </w:trPr>
        <w:tc>
          <w:tcPr>
            <w:tcW w:w="3727" w:type="dxa"/>
            <w:shd w:val="clear" w:color="auto" w:fill="auto"/>
          </w:tcPr>
          <w:p w:rsidR="006973DD" w:rsidRPr="00DC028E" w:rsidRDefault="00F24166" w:rsidP="004D1171">
            <w:pPr>
              <w:tabs>
                <w:tab w:val="left" w:pos="3237"/>
              </w:tabs>
              <w:suppressAutoHyphens/>
              <w:spacing w:after="0" w:line="480" w:lineRule="auto"/>
              <w:jc w:val="center"/>
              <w:rPr>
                <w:sz w:val="22"/>
                <w:szCs w:val="22"/>
                <w:lang w:eastAsia="ar-SA"/>
              </w:rPr>
            </w:pPr>
            <w:r>
              <w:rPr>
                <w:b/>
                <w:sz w:val="22"/>
                <w:szCs w:val="22"/>
                <w:lang w:eastAsia="ar-SA"/>
              </w:rPr>
              <w:t xml:space="preserve">Axă </w:t>
            </w:r>
            <w:r>
              <w:rPr>
                <w:b/>
                <w:sz w:val="22"/>
                <w:szCs w:val="22"/>
                <w:lang w:eastAsia="ar-SA"/>
              </w:rPr>
              <w:t>prioritară</w:t>
            </w:r>
          </w:p>
        </w:tc>
        <w:tc>
          <w:tcPr>
            <w:tcW w:w="1522" w:type="dxa"/>
            <w:shd w:val="clear" w:color="auto" w:fill="auto"/>
          </w:tcPr>
          <w:p w:rsidR="006973DD" w:rsidRPr="00DC028E" w:rsidRDefault="00F24166" w:rsidP="004D1171">
            <w:pPr>
              <w:tabs>
                <w:tab w:val="left" w:pos="3237"/>
              </w:tabs>
              <w:suppressAutoHyphens/>
              <w:spacing w:after="0"/>
              <w:jc w:val="center"/>
              <w:rPr>
                <w:sz w:val="22"/>
                <w:szCs w:val="22"/>
                <w:lang w:eastAsia="ar-SA"/>
              </w:rPr>
            </w:pPr>
            <w:r>
              <w:rPr>
                <w:b/>
                <w:sz w:val="22"/>
                <w:szCs w:val="22"/>
                <w:lang w:eastAsia="ar-SA"/>
              </w:rPr>
              <w:t>Fond</w:t>
            </w:r>
          </w:p>
        </w:tc>
        <w:tc>
          <w:tcPr>
            <w:tcW w:w="3444" w:type="dxa"/>
            <w:shd w:val="clear" w:color="auto" w:fill="auto"/>
            <w:vAlign w:val="center"/>
          </w:tcPr>
          <w:p w:rsidR="006973DD" w:rsidRPr="00E52C4F" w:rsidRDefault="00F24166" w:rsidP="004D1171">
            <w:pPr>
              <w:tabs>
                <w:tab w:val="left" w:pos="3237"/>
              </w:tabs>
              <w:suppressAutoHyphens/>
              <w:spacing w:before="0"/>
              <w:jc w:val="center"/>
              <w:rPr>
                <w:b/>
                <w:sz w:val="22"/>
                <w:szCs w:val="22"/>
                <w:lang w:val="da-DK" w:eastAsia="ar-SA"/>
              </w:rPr>
            </w:pPr>
            <w:r w:rsidRPr="00E52C4F">
              <w:rPr>
                <w:b/>
                <w:sz w:val="22"/>
                <w:szCs w:val="22"/>
                <w:lang w:val="da-DK" w:eastAsia="ar-SA"/>
              </w:rPr>
              <w:t>Alocarea financiară indicativă (sprijinul din partea Uniunii) (EUR)</w:t>
            </w:r>
          </w:p>
        </w:tc>
      </w:tr>
      <w:tr w:rsidR="00F47273" w:rsidTr="002276B0">
        <w:trPr>
          <w:trHeight w:val="156"/>
        </w:trPr>
        <w:tc>
          <w:tcPr>
            <w:tcW w:w="3727" w:type="dxa"/>
            <w:shd w:val="clear" w:color="auto" w:fill="auto"/>
            <w:vAlign w:val="center"/>
          </w:tcPr>
          <w:p w:rsidR="006973DD" w:rsidRPr="00F4063B" w:rsidRDefault="00F24166" w:rsidP="00D472C5">
            <w:pPr>
              <w:tabs>
                <w:tab w:val="left" w:pos="3237"/>
              </w:tabs>
              <w:suppressAutoHyphens/>
              <w:rPr>
                <w:sz w:val="22"/>
                <w:szCs w:val="22"/>
                <w:lang w:val="da-DK" w:eastAsia="ar-SA"/>
              </w:rPr>
            </w:pPr>
            <w:r>
              <w:rPr>
                <w:sz w:val="22"/>
                <w:szCs w:val="22"/>
                <w:lang w:val="da-DK" w:eastAsia="ar-SA"/>
              </w:rPr>
              <w:t xml:space="preserve">AP1 - </w:t>
            </w:r>
            <w:r w:rsidRPr="00F4063B">
              <w:rPr>
                <w:sz w:val="22"/>
                <w:szCs w:val="22"/>
                <w:lang w:val="da-DK" w:eastAsia="ar-SA"/>
              </w:rPr>
              <w:t>Cercetare, dezvoltare tehnologica si inovare (CDI) in sprijinul competitivitatii economice si dezvoltarii afacerilor</w:t>
            </w:r>
          </w:p>
        </w:tc>
        <w:tc>
          <w:tcPr>
            <w:tcW w:w="1522" w:type="dxa"/>
            <w:shd w:val="clear" w:color="auto" w:fill="auto"/>
            <w:vAlign w:val="center"/>
          </w:tcPr>
          <w:p w:rsidR="006973DD" w:rsidRPr="00DC028E" w:rsidRDefault="00F24166" w:rsidP="00017C77">
            <w:pPr>
              <w:tabs>
                <w:tab w:val="left" w:pos="3237"/>
              </w:tabs>
              <w:suppressAutoHyphens/>
              <w:rPr>
                <w:sz w:val="22"/>
                <w:szCs w:val="22"/>
                <w:lang w:eastAsia="ar-SA"/>
              </w:rPr>
            </w:pPr>
            <w:r>
              <w:rPr>
                <w:sz w:val="22"/>
                <w:szCs w:val="22"/>
                <w:lang w:eastAsia="ar-SA"/>
              </w:rPr>
              <w:t>FEDR</w:t>
            </w:r>
          </w:p>
        </w:tc>
        <w:tc>
          <w:tcPr>
            <w:tcW w:w="3444" w:type="dxa"/>
            <w:shd w:val="clear" w:color="auto" w:fill="auto"/>
            <w:vAlign w:val="center"/>
          </w:tcPr>
          <w:p w:rsidR="006973DD" w:rsidRPr="00DC028E" w:rsidRDefault="00F24166" w:rsidP="004D1171">
            <w:pPr>
              <w:tabs>
                <w:tab w:val="left" w:pos="3237"/>
              </w:tabs>
              <w:suppressAutoHyphens/>
              <w:jc w:val="right"/>
              <w:rPr>
                <w:sz w:val="22"/>
                <w:szCs w:val="22"/>
                <w:lang w:eastAsia="ar-SA"/>
              </w:rPr>
            </w:pPr>
            <w:r>
              <w:rPr>
                <w:sz w:val="22"/>
                <w:szCs w:val="22"/>
                <w:lang w:eastAsia="ar-SA"/>
              </w:rPr>
              <w:t>40.000.000,00</w:t>
            </w:r>
          </w:p>
        </w:tc>
      </w:tr>
      <w:tr w:rsidR="00F47273" w:rsidTr="002276B0">
        <w:trPr>
          <w:trHeight w:val="156"/>
        </w:trPr>
        <w:tc>
          <w:tcPr>
            <w:tcW w:w="3727" w:type="dxa"/>
            <w:shd w:val="clear" w:color="auto" w:fill="auto"/>
            <w:vAlign w:val="center"/>
          </w:tcPr>
          <w:p w:rsidR="006973DD" w:rsidRPr="00F4063B" w:rsidRDefault="00F24166" w:rsidP="00D472C5">
            <w:pPr>
              <w:tabs>
                <w:tab w:val="left" w:pos="3237"/>
              </w:tabs>
              <w:suppressAutoHyphens/>
              <w:rPr>
                <w:sz w:val="22"/>
                <w:szCs w:val="22"/>
                <w:lang w:val="da-DK" w:eastAsia="ar-SA"/>
              </w:rPr>
            </w:pPr>
            <w:r>
              <w:rPr>
                <w:sz w:val="22"/>
                <w:szCs w:val="22"/>
                <w:lang w:val="da-DK" w:eastAsia="ar-SA"/>
              </w:rPr>
              <w:t xml:space="preserve">AP2 - </w:t>
            </w:r>
            <w:r w:rsidRPr="00F4063B">
              <w:rPr>
                <w:sz w:val="22"/>
                <w:szCs w:val="22"/>
                <w:lang w:val="da-DK" w:eastAsia="ar-SA"/>
              </w:rPr>
              <w:t>Tehnologia informatiei</w:t>
            </w:r>
            <w:r w:rsidRPr="00F4063B">
              <w:rPr>
                <w:sz w:val="22"/>
                <w:szCs w:val="22"/>
                <w:lang w:val="da-DK" w:eastAsia="ar-SA"/>
              </w:rPr>
              <w:t xml:space="preserve"> si comunicatiilor (TIC) pentru o economie digitala competitiva</w:t>
            </w:r>
          </w:p>
        </w:tc>
        <w:tc>
          <w:tcPr>
            <w:tcW w:w="1522" w:type="dxa"/>
            <w:shd w:val="clear" w:color="auto" w:fill="auto"/>
            <w:vAlign w:val="center"/>
          </w:tcPr>
          <w:p w:rsidR="006973DD" w:rsidRPr="00DC028E" w:rsidRDefault="00F24166" w:rsidP="00017C77">
            <w:pPr>
              <w:tabs>
                <w:tab w:val="left" w:pos="3237"/>
              </w:tabs>
              <w:suppressAutoHyphens/>
              <w:rPr>
                <w:sz w:val="22"/>
                <w:szCs w:val="22"/>
                <w:lang w:eastAsia="ar-SA"/>
              </w:rPr>
            </w:pPr>
            <w:r>
              <w:rPr>
                <w:sz w:val="22"/>
                <w:szCs w:val="22"/>
                <w:lang w:eastAsia="ar-SA"/>
              </w:rPr>
              <w:t>FEDR</w:t>
            </w:r>
          </w:p>
        </w:tc>
        <w:tc>
          <w:tcPr>
            <w:tcW w:w="3444" w:type="dxa"/>
            <w:shd w:val="clear" w:color="auto" w:fill="auto"/>
            <w:vAlign w:val="center"/>
          </w:tcPr>
          <w:p w:rsidR="006973DD" w:rsidRPr="00DC028E" w:rsidRDefault="00F24166" w:rsidP="004D1171">
            <w:pPr>
              <w:tabs>
                <w:tab w:val="left" w:pos="3237"/>
              </w:tabs>
              <w:suppressAutoHyphens/>
              <w:jc w:val="right"/>
              <w:rPr>
                <w:sz w:val="22"/>
                <w:szCs w:val="22"/>
                <w:lang w:eastAsia="ar-SA"/>
              </w:rPr>
            </w:pPr>
            <w:r>
              <w:rPr>
                <w:sz w:val="22"/>
                <w:szCs w:val="22"/>
                <w:lang w:eastAsia="ar-SA"/>
              </w:rPr>
              <w:t>20.000.000,00</w:t>
            </w:r>
          </w:p>
        </w:tc>
      </w:tr>
      <w:tr w:rsidR="00F47273" w:rsidTr="002276B0">
        <w:trPr>
          <w:trHeight w:val="156"/>
        </w:trPr>
        <w:tc>
          <w:tcPr>
            <w:tcW w:w="3727" w:type="dxa"/>
            <w:shd w:val="clear" w:color="auto" w:fill="auto"/>
            <w:vAlign w:val="center"/>
          </w:tcPr>
          <w:p w:rsidR="006973DD" w:rsidRPr="00F4063B" w:rsidRDefault="00F24166" w:rsidP="00D472C5">
            <w:pPr>
              <w:tabs>
                <w:tab w:val="left" w:pos="3237"/>
              </w:tabs>
              <w:suppressAutoHyphens/>
              <w:rPr>
                <w:sz w:val="22"/>
                <w:szCs w:val="22"/>
                <w:lang w:val="da-DK" w:eastAsia="ar-SA"/>
              </w:rPr>
            </w:pPr>
            <w:r w:rsidRPr="00D472C5">
              <w:rPr>
                <w:sz w:val="22"/>
              </w:rPr>
              <w:t>Total</w:t>
            </w:r>
          </w:p>
        </w:tc>
        <w:tc>
          <w:tcPr>
            <w:tcW w:w="1522" w:type="dxa"/>
            <w:shd w:val="clear" w:color="auto" w:fill="auto"/>
            <w:vAlign w:val="center"/>
          </w:tcPr>
          <w:p w:rsidR="006973DD" w:rsidRPr="00DC028E" w:rsidRDefault="00F24166" w:rsidP="00017C77">
            <w:pPr>
              <w:tabs>
                <w:tab w:val="left" w:pos="3237"/>
              </w:tabs>
              <w:suppressAutoHyphens/>
              <w:rPr>
                <w:sz w:val="22"/>
                <w:szCs w:val="22"/>
                <w:lang w:eastAsia="ar-SA"/>
              </w:rPr>
            </w:pPr>
          </w:p>
        </w:tc>
        <w:tc>
          <w:tcPr>
            <w:tcW w:w="3444" w:type="dxa"/>
            <w:shd w:val="clear" w:color="auto" w:fill="auto"/>
            <w:vAlign w:val="center"/>
          </w:tcPr>
          <w:p w:rsidR="006973DD" w:rsidRPr="00DC028E" w:rsidRDefault="00F24166" w:rsidP="004D1171">
            <w:pPr>
              <w:tabs>
                <w:tab w:val="left" w:pos="3237"/>
              </w:tabs>
              <w:suppressAutoHyphens/>
              <w:jc w:val="right"/>
              <w:rPr>
                <w:sz w:val="22"/>
                <w:szCs w:val="22"/>
                <w:lang w:eastAsia="ar-SA"/>
              </w:rPr>
            </w:pPr>
            <w:r w:rsidRPr="004A4B51">
              <w:rPr>
                <w:b/>
                <w:sz w:val="22"/>
                <w:szCs w:val="22"/>
                <w:lang w:eastAsia="ar-SA"/>
              </w:rPr>
              <w:t>60.000.000,00</w:t>
            </w:r>
          </w:p>
        </w:tc>
      </w:tr>
    </w:tbl>
    <w:p w:rsidR="006973DD" w:rsidRPr="00DC028E" w:rsidRDefault="00F24166" w:rsidP="006973DD"/>
    <w:p w:rsidR="00EA0440" w:rsidRPr="004D1171" w:rsidRDefault="00F24166" w:rsidP="00B43DD0">
      <w:pPr>
        <w:pStyle w:val="Heading2"/>
        <w:numPr>
          <w:ilvl w:val="0"/>
          <w:numId w:val="0"/>
        </w:numPr>
        <w:rPr>
          <w:color w:val="000000"/>
          <w:sz w:val="22"/>
          <w:szCs w:val="22"/>
          <w:lang w:val="en"/>
        </w:rPr>
      </w:pPr>
      <w:r>
        <w:rPr>
          <w:color w:val="000000"/>
          <w:lang w:val="en"/>
        </w:rPr>
        <w:lastRenderedPageBreak/>
        <w:t xml:space="preserve">4.4 Acordurile privind acțiunile interregionale și transnaționale, din cadrul programului operațional, încheiate cu beneficiarii din cel puțin un </w:t>
      </w:r>
      <w:r>
        <w:rPr>
          <w:color w:val="000000"/>
          <w:lang w:val="en"/>
        </w:rPr>
        <w:t>stat membru.</w:t>
      </w:r>
      <w:r>
        <w:rPr>
          <w:color w:val="000000"/>
          <w:lang w:val="en"/>
        </w:rPr>
        <w:t xml:space="preserve"> </w:t>
      </w:r>
      <w:r w:rsidRPr="00C435E2">
        <w:rPr>
          <w:b w:val="0"/>
          <w:color w:val="000000"/>
          <w:lang w:val="en"/>
        </w:rPr>
        <w:t>(după caz)</w:t>
      </w:r>
    </w:p>
    <w:p w:rsidR="00F47273" w:rsidRDefault="00F24166">
      <w:pPr>
        <w:spacing w:before="0" w:after="240"/>
      </w:pPr>
      <w:r>
        <w:t>N/A</w:t>
      </w:r>
    </w:p>
    <w:p w:rsidR="006973DD" w:rsidRDefault="00F24166" w:rsidP="00A1428C">
      <w:pPr>
        <w:widowControl w:val="0"/>
        <w:rPr>
          <w:noProof/>
          <w:color w:val="000000"/>
          <w:sz w:val="22"/>
          <w:szCs w:val="22"/>
          <w:lang w:eastAsia="fr-BE"/>
        </w:rPr>
      </w:pPr>
    </w:p>
    <w:p w:rsidR="003F68EB" w:rsidRPr="00986934" w:rsidRDefault="00F24166" w:rsidP="00A1428C">
      <w:pPr>
        <w:widowControl w:val="0"/>
        <w:rPr>
          <w:noProof/>
          <w:color w:val="4F81BD"/>
          <w:sz w:val="22"/>
          <w:szCs w:val="22"/>
          <w:lang w:val="en" w:eastAsia="fr-BE"/>
        </w:rPr>
      </w:pPr>
    </w:p>
    <w:p w:rsidR="00EA0440" w:rsidRPr="00986934" w:rsidRDefault="00F24166" w:rsidP="00B43DD0">
      <w:pPr>
        <w:pStyle w:val="Heading2"/>
        <w:keepLines/>
        <w:numPr>
          <w:ilvl w:val="0"/>
          <w:numId w:val="0"/>
        </w:numPr>
        <w:rPr>
          <w:color w:val="000000"/>
          <w:sz w:val="22"/>
          <w:szCs w:val="22"/>
          <w:lang w:val="en"/>
        </w:rPr>
      </w:pPr>
      <w:r w:rsidRPr="00986934">
        <w:rPr>
          <w:color w:val="000000"/>
          <w:lang w:val="en"/>
        </w:rPr>
        <w:t>4.5 Contribuția intervențiilor planificate în cadrul programului la strategii macroregionale și la strategiile aferente bazinelor maritime, în funcție de nevoile zonei vizate de program definite de statul membru</w:t>
      </w:r>
      <w:r w:rsidRPr="00986934">
        <w:rPr>
          <w:noProof/>
          <w:color w:val="000000"/>
          <w:lang w:val="en" w:eastAsia="fr-BE"/>
        </w:rPr>
        <w:t xml:space="preserve"> </w:t>
      </w:r>
      <w:r w:rsidRPr="00986934">
        <w:rPr>
          <w:b w:val="0"/>
          <w:noProof/>
          <w:color w:val="000000"/>
          <w:lang w:val="en" w:eastAsia="fr-BE"/>
        </w:rPr>
        <w:t>(după caz)</w:t>
      </w:r>
    </w:p>
    <w:p w:rsidR="00E1156F" w:rsidRPr="00986934" w:rsidRDefault="00F24166" w:rsidP="00B43DD0">
      <w:pPr>
        <w:keepNext/>
        <w:keepLines/>
        <w:widowControl w:val="0"/>
        <w:rPr>
          <w:noProof/>
          <w:color w:val="000000"/>
          <w:lang w:val="en" w:eastAsia="fr-BE"/>
        </w:rPr>
      </w:pPr>
      <w:r w:rsidRPr="00986934">
        <w:rPr>
          <w:noProof/>
          <w:color w:val="000000"/>
          <w:lang w:val="en" w:eastAsia="fr-BE"/>
        </w:rPr>
        <w:t>(în</w:t>
      </w:r>
      <w:r w:rsidRPr="00986934">
        <w:rPr>
          <w:noProof/>
          <w:color w:val="000000"/>
          <w:lang w:val="en" w:eastAsia="fr-BE"/>
        </w:rPr>
        <w:t xml:space="preserve"> cazul în care statul membru și regiunile participă la strategiile macroregionale și la strategiile aferente bazinelor maritime).</w:t>
      </w:r>
      <w:r w:rsidRPr="00986934">
        <w:rPr>
          <w:noProof/>
          <w:color w:val="000000"/>
          <w:lang w:val="en" w:eastAsia="fr-BE"/>
        </w:rPr>
        <w:t xml:space="preserve"> </w:t>
      </w:r>
    </w:p>
    <w:p w:rsidR="00F47273" w:rsidRDefault="00F24166">
      <w:pPr>
        <w:spacing w:before="0" w:after="240"/>
      </w:pPr>
      <w:r>
        <w:t xml:space="preserve">Prin </w:t>
      </w:r>
      <w:r>
        <w:rPr>
          <w:b/>
          <w:bCs/>
        </w:rPr>
        <w:t>SUERD,</w:t>
      </w:r>
      <w:r>
        <w:t xml:space="preserve"> intervențiile vor lua în considerare următoarele zone:</w:t>
      </w:r>
    </w:p>
    <w:p w:rsidR="00F47273" w:rsidRDefault="00F24166" w:rsidP="00F24166">
      <w:pPr>
        <w:numPr>
          <w:ilvl w:val="0"/>
          <w:numId w:val="45"/>
        </w:numPr>
        <w:spacing w:before="240" w:after="0"/>
        <w:ind w:hanging="210"/>
      </w:pPr>
      <w:r>
        <w:t xml:space="preserve">infrastructura de transport (poduri sau alte posibilități </w:t>
      </w:r>
      <w:r>
        <w:t>de traversare a râului, reabilitarea infrastructurii portuare și dezvoltarea de noduri intermodale și logistice)</w:t>
      </w:r>
    </w:p>
    <w:p w:rsidR="00F47273" w:rsidRDefault="00F24166" w:rsidP="00F24166">
      <w:pPr>
        <w:numPr>
          <w:ilvl w:val="0"/>
          <w:numId w:val="45"/>
        </w:numPr>
        <w:spacing w:before="0" w:after="0"/>
        <w:ind w:hanging="210"/>
      </w:pPr>
      <w:r>
        <w:t>investițiile în educație, formare, învățare de-a lungul vieții</w:t>
      </w:r>
    </w:p>
    <w:p w:rsidR="00F47273" w:rsidRDefault="00F24166" w:rsidP="00F24166">
      <w:pPr>
        <w:numPr>
          <w:ilvl w:val="0"/>
          <w:numId w:val="45"/>
        </w:numPr>
        <w:spacing w:before="0" w:after="0"/>
        <w:ind w:hanging="210"/>
      </w:pPr>
      <w:r>
        <w:t>promovarea investițiilor pentru prevenirea și gestionarea riscurilor</w:t>
      </w:r>
    </w:p>
    <w:p w:rsidR="00F47273" w:rsidRDefault="00F24166" w:rsidP="00F24166">
      <w:pPr>
        <w:numPr>
          <w:ilvl w:val="0"/>
          <w:numId w:val="45"/>
        </w:numPr>
        <w:spacing w:before="0" w:after="0"/>
        <w:ind w:hanging="210"/>
      </w:pPr>
      <w:r>
        <w:t>dezvoltarea</w:t>
      </w:r>
      <w:r>
        <w:t xml:space="preserve"> serviciilor electronice</w:t>
      </w:r>
    </w:p>
    <w:p w:rsidR="00F47273" w:rsidRDefault="00F24166" w:rsidP="00F24166">
      <w:pPr>
        <w:numPr>
          <w:ilvl w:val="0"/>
          <w:numId w:val="45"/>
        </w:numPr>
        <w:spacing w:before="0" w:after="0"/>
        <w:ind w:hanging="210"/>
      </w:pPr>
      <w:r>
        <w:t>rețele de așezări (conexiune între fluviul Dunărea și București, facilitarea cooperării transfrontaliere între orașele pereche dețalungul Dunării)</w:t>
      </w:r>
    </w:p>
    <w:p w:rsidR="00F47273" w:rsidRDefault="00F24166" w:rsidP="00F24166">
      <w:pPr>
        <w:numPr>
          <w:ilvl w:val="0"/>
          <w:numId w:val="45"/>
        </w:numPr>
        <w:spacing w:before="0" w:after="0"/>
        <w:ind w:hanging="210"/>
      </w:pPr>
      <w:r>
        <w:t>mediu (conservarea și protecția ariilor protejate rurale de-a lungul fluviului Dunăr</w:t>
      </w:r>
      <w:r>
        <w:t>ea, mai ales din Delta Dunării)</w:t>
      </w:r>
    </w:p>
    <w:p w:rsidR="00F47273" w:rsidRDefault="00F24166" w:rsidP="00F24166">
      <w:pPr>
        <w:numPr>
          <w:ilvl w:val="0"/>
          <w:numId w:val="45"/>
        </w:numPr>
        <w:spacing w:before="0" w:after="0"/>
        <w:ind w:hanging="210"/>
      </w:pPr>
      <w:r>
        <w:t>problemele sociale (îmbunătățirea infrastructurii sociale, de educație și sănătate în județele adiacente Dunării)</w:t>
      </w:r>
    </w:p>
    <w:p w:rsidR="00F47273" w:rsidRDefault="00F24166" w:rsidP="00F24166">
      <w:pPr>
        <w:numPr>
          <w:ilvl w:val="0"/>
          <w:numId w:val="45"/>
        </w:numPr>
        <w:spacing w:before="0" w:after="240"/>
        <w:ind w:hanging="210"/>
      </w:pPr>
      <w:r>
        <w:t>economie (valorificarea potențialului agricol, energetic și turistic al zonei Dunării).</w:t>
      </w:r>
    </w:p>
    <w:p w:rsidR="00F47273" w:rsidRDefault="00F24166">
      <w:pPr>
        <w:spacing w:before="240" w:after="240"/>
      </w:pPr>
      <w:r>
        <w:t>Este de asemenea impor</w:t>
      </w:r>
      <w:r>
        <w:t>tant de menționat viitorul program de cooperare transnațională Dunărea, care va fi finanțat din FEDR, IPA și IEVP. Rolul său este de a finanța pregătirea de proiecte de dimensiuni mici și mijlocii cu impact macro regional în cadrul Strategiei Dunărea.</w:t>
      </w:r>
    </w:p>
    <w:p w:rsidR="00F47273" w:rsidRDefault="00F24166">
      <w:pPr>
        <w:spacing w:before="240" w:after="240"/>
      </w:pPr>
      <w:r>
        <w:t>Prog</w:t>
      </w:r>
      <w:r>
        <w:t>ramarea fondurilor ESI 2014-2020 a avut în vedere susținerea îndeplinirii obiectivelor SUERD. În cazul POC, finanțarea proiectului Danubius este o contribuție relevantă la conservarea și protecția ariilor protejate din Delta Dunării.</w:t>
      </w:r>
    </w:p>
    <w:p w:rsidR="00F47273" w:rsidRDefault="00F24166">
      <w:pPr>
        <w:spacing w:before="240" w:after="240"/>
      </w:pPr>
      <w:r>
        <w:t xml:space="preserve">Finanțat prin AP1, se </w:t>
      </w:r>
      <w:r>
        <w:t>prevede ca proiectul DANUBIUS să fie un punct important pentru Delta Dunării – având rolul de centru de comandă pentru o serie de Noduri Europene, dar și acela de locație de cercetare (prin care Delta să devină un “laborator natural”) care să concentreze l</w:t>
      </w:r>
      <w:r>
        <w:t>aboratoare cu dotare de excelență. Misiunea centrului DANUBIUS va fi aceea de a furniza soluții științifice inovative, ca răspuns la principalele provocări globale din domeniu și de a stabili cadrul pentru dezvoltarea durabilă a sistemului Dunăre – Delta D</w:t>
      </w:r>
      <w:r>
        <w:t>unării – Marea Neagră.</w:t>
      </w:r>
    </w:p>
    <w:p w:rsidR="000846B0" w:rsidRPr="00986934" w:rsidRDefault="00F24166" w:rsidP="000846B0">
      <w:pPr>
        <w:widowControl w:val="0"/>
        <w:rPr>
          <w:noProof/>
          <w:lang w:val="en" w:eastAsia="fr-BE"/>
        </w:rPr>
        <w:sectPr w:rsidR="000846B0" w:rsidRPr="00986934" w:rsidSect="00A54D15">
          <w:pgSz w:w="11906" w:h="16838"/>
          <w:pgMar w:top="1022" w:right="1699" w:bottom="1022" w:left="1584" w:header="283" w:footer="283" w:gutter="0"/>
          <w:cols w:space="708"/>
          <w:docGrid w:linePitch="360"/>
        </w:sectPr>
      </w:pPr>
    </w:p>
    <w:p w:rsidR="000731AE" w:rsidRPr="00986934" w:rsidRDefault="00F24166" w:rsidP="000846B0">
      <w:pPr>
        <w:widowControl w:val="0"/>
        <w:rPr>
          <w:b/>
          <w:lang w:val="en"/>
        </w:rPr>
      </w:pPr>
      <w:r w:rsidRPr="00986934">
        <w:rPr>
          <w:b/>
          <w:noProof/>
          <w:lang w:val="en" w:eastAsia="fr-BE"/>
        </w:rPr>
        <w:lastRenderedPageBreak/>
        <w:t>5. NEVOILE SPECIFICE ALE ZONELOR GEOGRAFICE CEL MAI GRAV AFECTATE DE SĂRĂCIE SAU ALE GRUPURILOR ȚINTĂ SUPUSE CELUI MAI RIDICAT RISC DE DISCRIMINARE SAU DE EXCLUDERE SOCIALĂ</w:t>
      </w:r>
      <w:r w:rsidRPr="00986934">
        <w:rPr>
          <w:b/>
          <w:noProof/>
          <w:lang w:val="en" w:eastAsia="fr-BE"/>
        </w:rPr>
        <w:t xml:space="preserve"> </w:t>
      </w:r>
      <w:r w:rsidRPr="00986934">
        <w:rPr>
          <w:noProof/>
          <w:lang w:val="en" w:eastAsia="fr-BE"/>
        </w:rPr>
        <w:t>(DUPĂ CAZ)</w:t>
      </w:r>
    </w:p>
    <w:p w:rsidR="000731AE" w:rsidRPr="00986934" w:rsidRDefault="00F24166" w:rsidP="00F07747">
      <w:pPr>
        <w:rPr>
          <w:lang w:val="en"/>
        </w:rPr>
      </w:pPr>
    </w:p>
    <w:p w:rsidR="000731AE" w:rsidRDefault="00F24166" w:rsidP="00943080">
      <w:pPr>
        <w:pStyle w:val="Heading2"/>
        <w:numPr>
          <w:ilvl w:val="0"/>
          <w:numId w:val="0"/>
        </w:numPr>
        <w:rPr>
          <w:color w:val="000000"/>
        </w:rPr>
      </w:pPr>
      <w:r w:rsidRPr="001D083A">
        <w:rPr>
          <w:color w:val="000000"/>
        </w:rPr>
        <w:t xml:space="preserve">5.1 Zonele geografice </w:t>
      </w:r>
      <w:r w:rsidRPr="001D083A">
        <w:rPr>
          <w:color w:val="000000"/>
        </w:rPr>
        <w:t>cele mai afectate de sărăcie/grupurile-țintă cu cel mai mare risc de discriminare sau excludere socială</w:t>
      </w:r>
    </w:p>
    <w:p w:rsidR="00F47273" w:rsidRDefault="00F24166">
      <w:pPr>
        <w:spacing w:before="0" w:after="240"/>
      </w:pPr>
      <w:r>
        <w:t>N/A</w:t>
      </w:r>
    </w:p>
    <w:p w:rsidR="000731AE" w:rsidRDefault="00F24166" w:rsidP="006E09E8">
      <w:pPr>
        <w:pStyle w:val="Text1"/>
        <w:ind w:left="0"/>
        <w:rPr>
          <w:color w:val="000000"/>
        </w:rPr>
      </w:pPr>
    </w:p>
    <w:p w:rsidR="000731AE" w:rsidRDefault="00F24166" w:rsidP="00943080">
      <w:pPr>
        <w:pStyle w:val="Heading2"/>
        <w:numPr>
          <w:ilvl w:val="0"/>
          <w:numId w:val="0"/>
        </w:numPr>
        <w:rPr>
          <w:color w:val="000000"/>
        </w:rPr>
      </w:pPr>
      <w:r w:rsidRPr="00977A33">
        <w:rPr>
          <w:color w:val="000000"/>
        </w:rPr>
        <w:t>5.2 Strategie care să răspundă nevoilor specifice ale zonelor geografice cele mai afectate de sărăcie/ ale grupurilor-țintă cu cel mai mare risc de</w:t>
      </w:r>
      <w:r w:rsidRPr="00977A33">
        <w:rPr>
          <w:color w:val="000000"/>
        </w:rPr>
        <w:t xml:space="preserve"> discriminare sau excluziune socială și, dacă este relevant, contribuția la abordarea integrată stabilită în acordul de parteneriat</w:t>
      </w:r>
    </w:p>
    <w:p w:rsidR="00F47273" w:rsidRDefault="00F24166">
      <w:pPr>
        <w:spacing w:before="0" w:after="240"/>
      </w:pPr>
      <w:r>
        <w:t>N/A</w:t>
      </w:r>
    </w:p>
    <w:p w:rsidR="00673C4E" w:rsidRDefault="00F24166" w:rsidP="007F36D8">
      <w:pPr>
        <w:pStyle w:val="Text1"/>
        <w:ind w:left="0"/>
        <w:rPr>
          <w:b/>
        </w:rPr>
        <w:sectPr w:rsidR="00673C4E" w:rsidSect="00A54D15">
          <w:pgSz w:w="11906" w:h="16838"/>
          <w:pgMar w:top="1022" w:right="1699" w:bottom="1022" w:left="1584" w:header="283" w:footer="283" w:gutter="0"/>
          <w:cols w:space="708"/>
          <w:docGrid w:linePitch="360"/>
        </w:sectPr>
      </w:pPr>
    </w:p>
    <w:p w:rsidR="000731AE" w:rsidRDefault="00F24166" w:rsidP="00B43DD0">
      <w:pPr>
        <w:keepNext/>
        <w:rPr>
          <w:b/>
        </w:rPr>
      </w:pPr>
      <w:r>
        <w:rPr>
          <w:b/>
        </w:rPr>
        <w:lastRenderedPageBreak/>
        <w:t>Tabelul 22: Acțiuni de soluționare a nevoilor specifice zonelor geografice cele mai afectate de s</w:t>
      </w:r>
      <w:r>
        <w:rPr>
          <w:b/>
        </w:rPr>
        <w:t>ărăcie/grupurilor-țintă cu cel mai mare risc de discriminare sau excludere socială</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78"/>
        <w:gridCol w:w="5101"/>
        <w:gridCol w:w="1846"/>
        <w:gridCol w:w="852"/>
        <w:gridCol w:w="1129"/>
        <w:gridCol w:w="2837"/>
      </w:tblGrid>
      <w:tr w:rsidR="00F47273" w:rsidTr="006824A6">
        <w:trPr>
          <w:trHeight w:val="510"/>
          <w:tblHeader/>
        </w:trPr>
        <w:tc>
          <w:tcPr>
            <w:tcW w:w="1010" w:type="pct"/>
          </w:tcPr>
          <w:p w:rsidR="000731AE" w:rsidRPr="00B43DD0" w:rsidRDefault="00F24166" w:rsidP="00CC6B3E">
            <w:pPr>
              <w:pStyle w:val="Text1"/>
              <w:ind w:left="0"/>
              <w:jc w:val="center"/>
              <w:rPr>
                <w:b/>
                <w:sz w:val="20"/>
                <w:szCs w:val="20"/>
              </w:rPr>
            </w:pPr>
            <w:r w:rsidRPr="00B43DD0">
              <w:rPr>
                <w:b/>
                <w:sz w:val="20"/>
                <w:szCs w:val="20"/>
              </w:rPr>
              <w:t>Grup țintă/zonă geografică</w:t>
            </w:r>
          </w:p>
        </w:tc>
        <w:tc>
          <w:tcPr>
            <w:tcW w:w="1730" w:type="pct"/>
          </w:tcPr>
          <w:p w:rsidR="000731AE" w:rsidRPr="00B43DD0" w:rsidRDefault="00F24166" w:rsidP="00CC6B3E">
            <w:pPr>
              <w:pStyle w:val="Text1"/>
              <w:ind w:left="0"/>
              <w:jc w:val="center"/>
              <w:rPr>
                <w:b/>
                <w:sz w:val="20"/>
                <w:szCs w:val="20"/>
              </w:rPr>
            </w:pPr>
            <w:r w:rsidRPr="00B43DD0">
              <w:rPr>
                <w:b/>
                <w:sz w:val="20"/>
                <w:szCs w:val="20"/>
              </w:rPr>
              <w:t>Tipurile principale de acțiuni planificate care fac parte din abordarea integrată</w:t>
            </w:r>
          </w:p>
        </w:tc>
        <w:tc>
          <w:tcPr>
            <w:tcW w:w="626" w:type="pct"/>
          </w:tcPr>
          <w:p w:rsidR="000731AE" w:rsidRPr="00B43DD0" w:rsidRDefault="00F24166" w:rsidP="00CC6B3E">
            <w:pPr>
              <w:pStyle w:val="Text1"/>
              <w:ind w:left="0"/>
              <w:jc w:val="center"/>
              <w:rPr>
                <w:b/>
                <w:sz w:val="20"/>
                <w:szCs w:val="20"/>
              </w:rPr>
            </w:pPr>
            <w:r w:rsidRPr="00B43DD0">
              <w:rPr>
                <w:b/>
                <w:sz w:val="20"/>
                <w:szCs w:val="20"/>
              </w:rPr>
              <w:t>Axă prioritară</w:t>
            </w:r>
          </w:p>
        </w:tc>
        <w:tc>
          <w:tcPr>
            <w:tcW w:w="289" w:type="pct"/>
          </w:tcPr>
          <w:p w:rsidR="000731AE" w:rsidRPr="00B43DD0" w:rsidRDefault="00F24166" w:rsidP="00CC6B3E">
            <w:pPr>
              <w:pStyle w:val="Text1"/>
              <w:ind w:left="0"/>
              <w:jc w:val="center"/>
              <w:rPr>
                <w:b/>
                <w:sz w:val="20"/>
                <w:szCs w:val="20"/>
              </w:rPr>
            </w:pPr>
            <w:r w:rsidRPr="00B43DD0">
              <w:rPr>
                <w:b/>
                <w:sz w:val="20"/>
                <w:szCs w:val="20"/>
              </w:rPr>
              <w:t>Fond</w:t>
            </w:r>
          </w:p>
        </w:tc>
        <w:tc>
          <w:tcPr>
            <w:tcW w:w="383" w:type="pct"/>
          </w:tcPr>
          <w:p w:rsidR="000731AE" w:rsidRPr="00B43DD0" w:rsidRDefault="00F24166" w:rsidP="00CC6B3E">
            <w:pPr>
              <w:pStyle w:val="Text1"/>
              <w:ind w:left="0"/>
              <w:jc w:val="center"/>
              <w:rPr>
                <w:b/>
                <w:sz w:val="20"/>
                <w:szCs w:val="20"/>
              </w:rPr>
            </w:pPr>
            <w:r w:rsidRPr="00B43DD0">
              <w:rPr>
                <w:b/>
                <w:sz w:val="20"/>
                <w:szCs w:val="20"/>
              </w:rPr>
              <w:t>Categoria de regiune</w:t>
            </w:r>
          </w:p>
        </w:tc>
        <w:tc>
          <w:tcPr>
            <w:tcW w:w="962" w:type="pct"/>
          </w:tcPr>
          <w:p w:rsidR="000731AE" w:rsidRPr="00B43DD0" w:rsidRDefault="00F24166" w:rsidP="00CC6B3E">
            <w:pPr>
              <w:pStyle w:val="Text1"/>
              <w:ind w:left="0"/>
              <w:jc w:val="center"/>
              <w:rPr>
                <w:b/>
                <w:sz w:val="20"/>
                <w:szCs w:val="20"/>
              </w:rPr>
            </w:pPr>
            <w:r w:rsidRPr="00B43DD0">
              <w:rPr>
                <w:b/>
                <w:sz w:val="20"/>
                <w:szCs w:val="20"/>
              </w:rPr>
              <w:t xml:space="preserve">Prioritate de </w:t>
            </w:r>
            <w:r w:rsidRPr="00B43DD0">
              <w:rPr>
                <w:b/>
                <w:sz w:val="20"/>
                <w:szCs w:val="20"/>
              </w:rPr>
              <w:t>investiții</w:t>
            </w:r>
          </w:p>
        </w:tc>
      </w:tr>
      <w:tr w:rsidR="00F47273" w:rsidTr="006824A6">
        <w:trPr>
          <w:trHeight w:val="340"/>
        </w:trPr>
        <w:tc>
          <w:tcPr>
            <w:tcW w:w="1010" w:type="pct"/>
          </w:tcPr>
          <w:p w:rsidR="000731AE" w:rsidRPr="00D038B2" w:rsidRDefault="00F24166">
            <w:pPr>
              <w:rPr>
                <w:sz w:val="20"/>
                <w:szCs w:val="20"/>
              </w:rPr>
            </w:pPr>
            <w:r w:rsidRPr="00D038B2">
              <w:rPr>
                <w:sz w:val="20"/>
                <w:szCs w:val="20"/>
              </w:rPr>
              <w:t>N/A</w:t>
            </w:r>
          </w:p>
        </w:tc>
        <w:tc>
          <w:tcPr>
            <w:tcW w:w="1730" w:type="pct"/>
          </w:tcPr>
          <w:p w:rsidR="000731AE" w:rsidRPr="00D038B2" w:rsidRDefault="00F24166">
            <w:pPr>
              <w:pStyle w:val="Text1"/>
              <w:spacing w:after="0"/>
              <w:ind w:left="0"/>
              <w:rPr>
                <w:sz w:val="20"/>
                <w:szCs w:val="20"/>
              </w:rPr>
            </w:pPr>
            <w:r w:rsidRPr="00D038B2">
              <w:rPr>
                <w:sz w:val="20"/>
                <w:szCs w:val="20"/>
              </w:rPr>
              <w:t>N/A</w:t>
            </w:r>
          </w:p>
        </w:tc>
        <w:tc>
          <w:tcPr>
            <w:tcW w:w="626" w:type="pct"/>
          </w:tcPr>
          <w:p w:rsidR="000731AE" w:rsidRPr="00D038B2" w:rsidRDefault="00F24166">
            <w:pPr>
              <w:pStyle w:val="Text1"/>
              <w:spacing w:after="0"/>
              <w:ind w:left="0"/>
              <w:rPr>
                <w:sz w:val="20"/>
                <w:szCs w:val="20"/>
              </w:rPr>
            </w:pPr>
            <w:r>
              <w:rPr>
                <w:sz w:val="20"/>
                <w:szCs w:val="20"/>
              </w:rPr>
              <w:t xml:space="preserve">AP1 - </w:t>
            </w:r>
            <w:r w:rsidRPr="00D038B2">
              <w:rPr>
                <w:sz w:val="20"/>
                <w:szCs w:val="20"/>
              </w:rPr>
              <w:t>Cercetare, dezvoltare tehnologica si inovare (CDI) in sprijinul competitivitatii economice si dezvoltarii afacerilor</w:t>
            </w:r>
          </w:p>
        </w:tc>
        <w:tc>
          <w:tcPr>
            <w:tcW w:w="289" w:type="pct"/>
          </w:tcPr>
          <w:p w:rsidR="000731AE" w:rsidRPr="00D038B2" w:rsidRDefault="00F24166">
            <w:pPr>
              <w:pStyle w:val="Text1"/>
              <w:spacing w:after="0"/>
              <w:ind w:left="0"/>
              <w:rPr>
                <w:sz w:val="20"/>
                <w:szCs w:val="20"/>
              </w:rPr>
            </w:pPr>
            <w:r>
              <w:rPr>
                <w:sz w:val="20"/>
                <w:szCs w:val="20"/>
              </w:rPr>
              <w:t>FEDR</w:t>
            </w:r>
          </w:p>
        </w:tc>
        <w:tc>
          <w:tcPr>
            <w:tcW w:w="383" w:type="pct"/>
          </w:tcPr>
          <w:p w:rsidR="000731AE" w:rsidRPr="00D038B2" w:rsidRDefault="00F24166">
            <w:pPr>
              <w:rPr>
                <w:sz w:val="20"/>
                <w:szCs w:val="20"/>
              </w:rPr>
            </w:pPr>
            <w:r w:rsidRPr="00D038B2">
              <w:rPr>
                <w:sz w:val="20"/>
                <w:szCs w:val="20"/>
              </w:rPr>
              <w:t>Mai puțin dezvoltate</w:t>
            </w:r>
          </w:p>
        </w:tc>
        <w:tc>
          <w:tcPr>
            <w:tcW w:w="962" w:type="pct"/>
          </w:tcPr>
          <w:p w:rsidR="000731AE" w:rsidRPr="00D97138" w:rsidRDefault="00F24166">
            <w:pPr>
              <w:rPr>
                <w:sz w:val="20"/>
                <w:szCs w:val="20"/>
              </w:rPr>
            </w:pPr>
            <w:r>
              <w:rPr>
                <w:sz w:val="20"/>
                <w:szCs w:val="20"/>
              </w:rPr>
              <w:t xml:space="preserve">1a </w:t>
            </w:r>
            <w:r>
              <w:rPr>
                <w:sz w:val="20"/>
                <w:szCs w:val="20"/>
              </w:rPr>
              <w:t>- Consolidarea cercetării și inovării (C&amp;I), a infrastructurii și a capacităților de</w:t>
            </w:r>
            <w:r>
              <w:rPr>
                <w:sz w:val="20"/>
                <w:szCs w:val="20"/>
              </w:rPr>
              <w:t xml:space="preserve"> dezvoltare a excelenței în domeniul C&amp;I, precum și promovarea centrelor de competență, în special a celor de interes european</w:t>
            </w:r>
          </w:p>
        </w:tc>
      </w:tr>
      <w:tr w:rsidR="00F47273" w:rsidTr="006824A6">
        <w:trPr>
          <w:trHeight w:val="340"/>
        </w:trPr>
        <w:tc>
          <w:tcPr>
            <w:tcW w:w="1010" w:type="pct"/>
          </w:tcPr>
          <w:p w:rsidR="000731AE" w:rsidRPr="00D038B2" w:rsidRDefault="00F24166">
            <w:pPr>
              <w:rPr>
                <w:sz w:val="20"/>
                <w:szCs w:val="20"/>
              </w:rPr>
            </w:pPr>
            <w:r w:rsidRPr="00D038B2">
              <w:rPr>
                <w:sz w:val="20"/>
                <w:szCs w:val="20"/>
              </w:rPr>
              <w:t>N/A</w:t>
            </w:r>
          </w:p>
        </w:tc>
        <w:tc>
          <w:tcPr>
            <w:tcW w:w="1730" w:type="pct"/>
          </w:tcPr>
          <w:p w:rsidR="000731AE" w:rsidRPr="00D038B2" w:rsidRDefault="00F24166">
            <w:pPr>
              <w:pStyle w:val="Text1"/>
              <w:spacing w:after="0"/>
              <w:ind w:left="0"/>
              <w:rPr>
                <w:sz w:val="20"/>
                <w:szCs w:val="20"/>
              </w:rPr>
            </w:pPr>
            <w:r w:rsidRPr="00D038B2">
              <w:rPr>
                <w:sz w:val="20"/>
                <w:szCs w:val="20"/>
              </w:rPr>
              <w:t>N/A</w:t>
            </w:r>
          </w:p>
        </w:tc>
        <w:tc>
          <w:tcPr>
            <w:tcW w:w="626" w:type="pct"/>
          </w:tcPr>
          <w:p w:rsidR="000731AE" w:rsidRPr="00D038B2" w:rsidRDefault="00F24166">
            <w:pPr>
              <w:pStyle w:val="Text1"/>
              <w:spacing w:after="0"/>
              <w:ind w:left="0"/>
              <w:rPr>
                <w:sz w:val="20"/>
                <w:szCs w:val="20"/>
              </w:rPr>
            </w:pPr>
            <w:r>
              <w:rPr>
                <w:sz w:val="20"/>
                <w:szCs w:val="20"/>
              </w:rPr>
              <w:t xml:space="preserve">AP1 - </w:t>
            </w:r>
            <w:r w:rsidRPr="00D038B2">
              <w:rPr>
                <w:sz w:val="20"/>
                <w:szCs w:val="20"/>
              </w:rPr>
              <w:t xml:space="preserve">Cercetare, dezvoltare tehnologica si inovare (CDI) in sprijinul competitivitatii economice si dezvoltarii </w:t>
            </w:r>
            <w:r w:rsidRPr="00D038B2">
              <w:rPr>
                <w:sz w:val="20"/>
                <w:szCs w:val="20"/>
              </w:rPr>
              <w:t>afacerilor</w:t>
            </w:r>
          </w:p>
        </w:tc>
        <w:tc>
          <w:tcPr>
            <w:tcW w:w="289" w:type="pct"/>
          </w:tcPr>
          <w:p w:rsidR="000731AE" w:rsidRPr="00D038B2" w:rsidRDefault="00F24166">
            <w:pPr>
              <w:pStyle w:val="Text1"/>
              <w:spacing w:after="0"/>
              <w:ind w:left="0"/>
              <w:rPr>
                <w:sz w:val="20"/>
                <w:szCs w:val="20"/>
              </w:rPr>
            </w:pPr>
            <w:r>
              <w:rPr>
                <w:sz w:val="20"/>
                <w:szCs w:val="20"/>
              </w:rPr>
              <w:t>FEDR</w:t>
            </w:r>
          </w:p>
        </w:tc>
        <w:tc>
          <w:tcPr>
            <w:tcW w:w="383" w:type="pct"/>
          </w:tcPr>
          <w:p w:rsidR="000731AE" w:rsidRPr="00D038B2" w:rsidRDefault="00F24166">
            <w:pPr>
              <w:rPr>
                <w:sz w:val="20"/>
                <w:szCs w:val="20"/>
              </w:rPr>
            </w:pPr>
            <w:r w:rsidRPr="00D038B2">
              <w:rPr>
                <w:sz w:val="20"/>
                <w:szCs w:val="20"/>
              </w:rPr>
              <w:t>Mai dezvoltate</w:t>
            </w:r>
          </w:p>
        </w:tc>
        <w:tc>
          <w:tcPr>
            <w:tcW w:w="962" w:type="pct"/>
          </w:tcPr>
          <w:p w:rsidR="000731AE" w:rsidRPr="00D97138" w:rsidRDefault="00F24166">
            <w:pPr>
              <w:rPr>
                <w:sz w:val="20"/>
                <w:szCs w:val="20"/>
              </w:rPr>
            </w:pPr>
            <w:r>
              <w:rPr>
                <w:sz w:val="20"/>
                <w:szCs w:val="20"/>
              </w:rPr>
              <w:t xml:space="preserve">1a </w:t>
            </w:r>
            <w:r>
              <w:rPr>
                <w:sz w:val="20"/>
                <w:szCs w:val="20"/>
              </w:rPr>
              <w:t>- Consolidarea cercetării și inovării (C&amp;I), a infrastructurii și a capacităților de dezvoltare a excelenței în domeniul C&amp;I, precum și promovarea centrelor de competență, în special a celor de interes european</w:t>
            </w:r>
          </w:p>
        </w:tc>
      </w:tr>
      <w:tr w:rsidR="00F47273" w:rsidTr="006824A6">
        <w:trPr>
          <w:trHeight w:val="340"/>
        </w:trPr>
        <w:tc>
          <w:tcPr>
            <w:tcW w:w="1010" w:type="pct"/>
          </w:tcPr>
          <w:p w:rsidR="000731AE" w:rsidRPr="00D038B2" w:rsidRDefault="00F24166">
            <w:pPr>
              <w:rPr>
                <w:sz w:val="20"/>
                <w:szCs w:val="20"/>
              </w:rPr>
            </w:pPr>
            <w:r w:rsidRPr="00D038B2">
              <w:rPr>
                <w:sz w:val="20"/>
                <w:szCs w:val="20"/>
              </w:rPr>
              <w:t>N/A</w:t>
            </w:r>
          </w:p>
        </w:tc>
        <w:tc>
          <w:tcPr>
            <w:tcW w:w="1730" w:type="pct"/>
          </w:tcPr>
          <w:p w:rsidR="000731AE" w:rsidRPr="00D038B2" w:rsidRDefault="00F24166">
            <w:pPr>
              <w:pStyle w:val="Text1"/>
              <w:spacing w:after="0"/>
              <w:ind w:left="0"/>
              <w:rPr>
                <w:sz w:val="20"/>
                <w:szCs w:val="20"/>
              </w:rPr>
            </w:pPr>
            <w:r w:rsidRPr="00D038B2">
              <w:rPr>
                <w:sz w:val="20"/>
                <w:szCs w:val="20"/>
              </w:rPr>
              <w:t>N/A</w:t>
            </w:r>
          </w:p>
        </w:tc>
        <w:tc>
          <w:tcPr>
            <w:tcW w:w="626" w:type="pct"/>
          </w:tcPr>
          <w:p w:rsidR="000731AE" w:rsidRPr="00D038B2" w:rsidRDefault="00F24166">
            <w:pPr>
              <w:pStyle w:val="Text1"/>
              <w:spacing w:after="0"/>
              <w:ind w:left="0"/>
              <w:rPr>
                <w:sz w:val="20"/>
                <w:szCs w:val="20"/>
              </w:rPr>
            </w:pPr>
            <w:r>
              <w:rPr>
                <w:sz w:val="20"/>
                <w:szCs w:val="20"/>
              </w:rPr>
              <w:t>AP</w:t>
            </w:r>
            <w:r>
              <w:rPr>
                <w:sz w:val="20"/>
                <w:szCs w:val="20"/>
              </w:rPr>
              <w:t xml:space="preserve">1 - </w:t>
            </w:r>
            <w:r w:rsidRPr="00D038B2">
              <w:rPr>
                <w:sz w:val="20"/>
                <w:szCs w:val="20"/>
              </w:rPr>
              <w:t>Cercetare, dezvoltare tehnologica si inovare (CDI) in sprijinul competitivitatii economice si dezvoltarii afacerilor</w:t>
            </w:r>
          </w:p>
        </w:tc>
        <w:tc>
          <w:tcPr>
            <w:tcW w:w="289" w:type="pct"/>
          </w:tcPr>
          <w:p w:rsidR="000731AE" w:rsidRPr="00D038B2" w:rsidRDefault="00F24166">
            <w:pPr>
              <w:pStyle w:val="Text1"/>
              <w:spacing w:after="0"/>
              <w:ind w:left="0"/>
              <w:rPr>
                <w:sz w:val="20"/>
                <w:szCs w:val="20"/>
              </w:rPr>
            </w:pPr>
            <w:r>
              <w:rPr>
                <w:sz w:val="20"/>
                <w:szCs w:val="20"/>
              </w:rPr>
              <w:t>FEDR</w:t>
            </w:r>
          </w:p>
        </w:tc>
        <w:tc>
          <w:tcPr>
            <w:tcW w:w="383" w:type="pct"/>
          </w:tcPr>
          <w:p w:rsidR="000731AE" w:rsidRPr="00D038B2" w:rsidRDefault="00F24166">
            <w:pPr>
              <w:rPr>
                <w:sz w:val="20"/>
                <w:szCs w:val="20"/>
              </w:rPr>
            </w:pPr>
            <w:r w:rsidRPr="00D038B2">
              <w:rPr>
                <w:sz w:val="20"/>
                <w:szCs w:val="20"/>
              </w:rPr>
              <w:t>Mai puțin dezvoltate</w:t>
            </w:r>
          </w:p>
        </w:tc>
        <w:tc>
          <w:tcPr>
            <w:tcW w:w="962" w:type="pct"/>
          </w:tcPr>
          <w:p w:rsidR="000731AE" w:rsidRPr="00D97138" w:rsidRDefault="00F24166">
            <w:pPr>
              <w:rPr>
                <w:sz w:val="20"/>
                <w:szCs w:val="20"/>
              </w:rPr>
            </w:pPr>
            <w:r>
              <w:rPr>
                <w:sz w:val="20"/>
                <w:szCs w:val="20"/>
              </w:rPr>
              <w:t xml:space="preserve">1b </w:t>
            </w:r>
            <w:r>
              <w:rPr>
                <w:sz w:val="20"/>
                <w:szCs w:val="20"/>
              </w:rPr>
              <w:t>- promovarea investițiilor în C&amp;I, dezvoltarea de legături și sinergii între întreprinderi, centrele de ce</w:t>
            </w:r>
            <w:r>
              <w:rPr>
                <w:sz w:val="20"/>
                <w:szCs w:val="20"/>
              </w:rPr>
              <w:t xml:space="preserve">rcetare și dezvoltare și învățământul superior, în special promovarea investițiilor în dezvoltarea de produse și de servicii, transferul de tehnologii, inovarea socială, ecoinovarea și aplicațiile de servicii publice, stimularea cererii, crearea de rețele </w:t>
            </w:r>
            <w:r>
              <w:rPr>
                <w:sz w:val="20"/>
                <w:szCs w:val="20"/>
              </w:rPr>
              <w:t xml:space="preserve">și de grupuri și inovarea deschisă prin </w:t>
            </w:r>
            <w:r>
              <w:rPr>
                <w:sz w:val="20"/>
                <w:szCs w:val="20"/>
              </w:rPr>
              <w:lastRenderedPageBreak/>
              <w:t>specializarea inteligentă, precum și sprijinirea activităților de cercetare tehnologică și aplicată, liniilor-pilot, acțiunilor de validare precoce a produselor, capacităților de producție avansate și de primă produc</w:t>
            </w:r>
            <w:r>
              <w:rPr>
                <w:sz w:val="20"/>
                <w:szCs w:val="20"/>
              </w:rPr>
              <w:t>ție, în special în domeniul tehnologiilor generice esențiale și difuzării tehnologiilor de uz general</w:t>
            </w:r>
          </w:p>
        </w:tc>
      </w:tr>
      <w:tr w:rsidR="00F47273" w:rsidTr="006824A6">
        <w:trPr>
          <w:trHeight w:val="340"/>
        </w:trPr>
        <w:tc>
          <w:tcPr>
            <w:tcW w:w="1010" w:type="pct"/>
          </w:tcPr>
          <w:p w:rsidR="000731AE" w:rsidRPr="00D038B2" w:rsidRDefault="00F24166">
            <w:pPr>
              <w:rPr>
                <w:sz w:val="20"/>
                <w:szCs w:val="20"/>
              </w:rPr>
            </w:pPr>
            <w:r w:rsidRPr="00D038B2">
              <w:rPr>
                <w:sz w:val="20"/>
                <w:szCs w:val="20"/>
              </w:rPr>
              <w:lastRenderedPageBreak/>
              <w:t>N/A</w:t>
            </w:r>
          </w:p>
        </w:tc>
        <w:tc>
          <w:tcPr>
            <w:tcW w:w="1730" w:type="pct"/>
          </w:tcPr>
          <w:p w:rsidR="000731AE" w:rsidRPr="00D038B2" w:rsidRDefault="00F24166">
            <w:pPr>
              <w:pStyle w:val="Text1"/>
              <w:spacing w:after="0"/>
              <w:ind w:left="0"/>
              <w:rPr>
                <w:sz w:val="20"/>
                <w:szCs w:val="20"/>
              </w:rPr>
            </w:pPr>
            <w:r w:rsidRPr="00D038B2">
              <w:rPr>
                <w:sz w:val="20"/>
                <w:szCs w:val="20"/>
              </w:rPr>
              <w:t>N/A</w:t>
            </w:r>
          </w:p>
        </w:tc>
        <w:tc>
          <w:tcPr>
            <w:tcW w:w="626" w:type="pct"/>
          </w:tcPr>
          <w:p w:rsidR="000731AE" w:rsidRPr="00D038B2" w:rsidRDefault="00F24166">
            <w:pPr>
              <w:pStyle w:val="Text1"/>
              <w:spacing w:after="0"/>
              <w:ind w:left="0"/>
              <w:rPr>
                <w:sz w:val="20"/>
                <w:szCs w:val="20"/>
              </w:rPr>
            </w:pPr>
            <w:r>
              <w:rPr>
                <w:sz w:val="20"/>
                <w:szCs w:val="20"/>
              </w:rPr>
              <w:t xml:space="preserve">AP1 - </w:t>
            </w:r>
            <w:r w:rsidRPr="00D038B2">
              <w:rPr>
                <w:sz w:val="20"/>
                <w:szCs w:val="20"/>
              </w:rPr>
              <w:t>Cercetare, dezvoltare tehnologica si inovare (CDI) in sprijinul competitivitatii economice si dezvoltarii afacerilor</w:t>
            </w:r>
          </w:p>
        </w:tc>
        <w:tc>
          <w:tcPr>
            <w:tcW w:w="289" w:type="pct"/>
          </w:tcPr>
          <w:p w:rsidR="000731AE" w:rsidRPr="00D038B2" w:rsidRDefault="00F24166">
            <w:pPr>
              <w:pStyle w:val="Text1"/>
              <w:spacing w:after="0"/>
              <w:ind w:left="0"/>
              <w:rPr>
                <w:sz w:val="20"/>
                <w:szCs w:val="20"/>
              </w:rPr>
            </w:pPr>
            <w:r>
              <w:rPr>
                <w:sz w:val="20"/>
                <w:szCs w:val="20"/>
              </w:rPr>
              <w:t>FEDR</w:t>
            </w:r>
          </w:p>
        </w:tc>
        <w:tc>
          <w:tcPr>
            <w:tcW w:w="383" w:type="pct"/>
          </w:tcPr>
          <w:p w:rsidR="000731AE" w:rsidRPr="00D038B2" w:rsidRDefault="00F24166">
            <w:pPr>
              <w:rPr>
                <w:sz w:val="20"/>
                <w:szCs w:val="20"/>
              </w:rPr>
            </w:pPr>
            <w:r w:rsidRPr="00D038B2">
              <w:rPr>
                <w:sz w:val="20"/>
                <w:szCs w:val="20"/>
              </w:rPr>
              <w:t>Mai dezvoltate</w:t>
            </w:r>
          </w:p>
        </w:tc>
        <w:tc>
          <w:tcPr>
            <w:tcW w:w="962" w:type="pct"/>
          </w:tcPr>
          <w:p w:rsidR="000731AE" w:rsidRPr="00D97138" w:rsidRDefault="00F24166">
            <w:pPr>
              <w:rPr>
                <w:sz w:val="20"/>
                <w:szCs w:val="20"/>
              </w:rPr>
            </w:pPr>
            <w:r>
              <w:rPr>
                <w:sz w:val="20"/>
                <w:szCs w:val="20"/>
              </w:rPr>
              <w:t>1b</w:t>
            </w:r>
            <w:r>
              <w:rPr>
                <w:sz w:val="20"/>
                <w:szCs w:val="20"/>
              </w:rPr>
              <w:t xml:space="preserve"> </w:t>
            </w:r>
            <w:r>
              <w:rPr>
                <w:sz w:val="20"/>
                <w:szCs w:val="20"/>
              </w:rPr>
              <w:t>- promovarea investițiilor în C&amp;I, dezvoltarea de legături și sinergii între întreprinderi, centrele de cercetare și dezvoltare și învățământul superior, în special promovarea investițiilor în dezvoltarea de produse și de servicii, transferul de tehnologi</w:t>
            </w:r>
            <w:r>
              <w:rPr>
                <w:sz w:val="20"/>
                <w:szCs w:val="20"/>
              </w:rPr>
              <w:t>i, inovarea socială, ecoinovarea și aplicațiile de servicii publice, stimularea cererii, crearea de rețele și de grupuri și inovarea deschisă prin specializarea inteligentă, precum și sprijinirea activităților de cercetare tehnologică și aplicată, liniilor</w:t>
            </w:r>
            <w:r>
              <w:rPr>
                <w:sz w:val="20"/>
                <w:szCs w:val="20"/>
              </w:rPr>
              <w:t xml:space="preserve">-pilot, acțiunilor de validare precoce a produselor, capacităților de producție avansate și de primă producție, în special în domeniul tehnologiilor generice esențiale și difuzării </w:t>
            </w:r>
            <w:r>
              <w:rPr>
                <w:sz w:val="20"/>
                <w:szCs w:val="20"/>
              </w:rPr>
              <w:lastRenderedPageBreak/>
              <w:t>tehnologiilor de uz general</w:t>
            </w:r>
          </w:p>
        </w:tc>
      </w:tr>
      <w:tr w:rsidR="00F47273" w:rsidTr="006824A6">
        <w:trPr>
          <w:trHeight w:val="340"/>
        </w:trPr>
        <w:tc>
          <w:tcPr>
            <w:tcW w:w="1010" w:type="pct"/>
          </w:tcPr>
          <w:p w:rsidR="000731AE" w:rsidRPr="00D038B2" w:rsidRDefault="00F24166">
            <w:pPr>
              <w:rPr>
                <w:sz w:val="20"/>
                <w:szCs w:val="20"/>
              </w:rPr>
            </w:pPr>
            <w:r w:rsidRPr="00D038B2">
              <w:rPr>
                <w:sz w:val="20"/>
                <w:szCs w:val="20"/>
              </w:rPr>
              <w:lastRenderedPageBreak/>
              <w:t>N/A</w:t>
            </w:r>
          </w:p>
        </w:tc>
        <w:tc>
          <w:tcPr>
            <w:tcW w:w="1730" w:type="pct"/>
          </w:tcPr>
          <w:p w:rsidR="000731AE" w:rsidRPr="00D038B2" w:rsidRDefault="00F24166">
            <w:pPr>
              <w:pStyle w:val="Text1"/>
              <w:spacing w:after="0"/>
              <w:ind w:left="0"/>
              <w:rPr>
                <w:sz w:val="20"/>
                <w:szCs w:val="20"/>
              </w:rPr>
            </w:pPr>
            <w:r w:rsidRPr="00D038B2">
              <w:rPr>
                <w:sz w:val="20"/>
                <w:szCs w:val="20"/>
              </w:rPr>
              <w:t>N/A</w:t>
            </w:r>
          </w:p>
        </w:tc>
        <w:tc>
          <w:tcPr>
            <w:tcW w:w="626" w:type="pct"/>
          </w:tcPr>
          <w:p w:rsidR="000731AE" w:rsidRPr="00D038B2" w:rsidRDefault="00F24166">
            <w:pPr>
              <w:pStyle w:val="Text1"/>
              <w:spacing w:after="0"/>
              <w:ind w:left="0"/>
              <w:rPr>
                <w:sz w:val="20"/>
                <w:szCs w:val="20"/>
              </w:rPr>
            </w:pPr>
            <w:r>
              <w:rPr>
                <w:sz w:val="20"/>
                <w:szCs w:val="20"/>
              </w:rPr>
              <w:t xml:space="preserve">AP2 - </w:t>
            </w:r>
            <w:r w:rsidRPr="00D038B2">
              <w:rPr>
                <w:sz w:val="20"/>
                <w:szCs w:val="20"/>
              </w:rPr>
              <w:t>Tehnologia informatiei si comuni</w:t>
            </w:r>
            <w:r w:rsidRPr="00D038B2">
              <w:rPr>
                <w:sz w:val="20"/>
                <w:szCs w:val="20"/>
              </w:rPr>
              <w:t>catiilor (TIC) pentru o economie digitala competitiva</w:t>
            </w:r>
          </w:p>
        </w:tc>
        <w:tc>
          <w:tcPr>
            <w:tcW w:w="289" w:type="pct"/>
          </w:tcPr>
          <w:p w:rsidR="000731AE" w:rsidRPr="00D038B2" w:rsidRDefault="00F24166">
            <w:pPr>
              <w:pStyle w:val="Text1"/>
              <w:spacing w:after="0"/>
              <w:ind w:left="0"/>
              <w:rPr>
                <w:sz w:val="20"/>
                <w:szCs w:val="20"/>
              </w:rPr>
            </w:pPr>
            <w:r>
              <w:rPr>
                <w:sz w:val="20"/>
                <w:szCs w:val="20"/>
              </w:rPr>
              <w:t>FEDR</w:t>
            </w:r>
          </w:p>
        </w:tc>
        <w:tc>
          <w:tcPr>
            <w:tcW w:w="383" w:type="pct"/>
          </w:tcPr>
          <w:p w:rsidR="000731AE" w:rsidRPr="00D038B2" w:rsidRDefault="00F24166">
            <w:pPr>
              <w:rPr>
                <w:sz w:val="20"/>
                <w:szCs w:val="20"/>
              </w:rPr>
            </w:pPr>
            <w:r w:rsidRPr="00D038B2">
              <w:rPr>
                <w:sz w:val="20"/>
                <w:szCs w:val="20"/>
              </w:rPr>
              <w:t>Mai puțin dezvoltate</w:t>
            </w:r>
          </w:p>
        </w:tc>
        <w:tc>
          <w:tcPr>
            <w:tcW w:w="962" w:type="pct"/>
          </w:tcPr>
          <w:p w:rsidR="000731AE" w:rsidRPr="00D97138" w:rsidRDefault="00F24166">
            <w:pPr>
              <w:rPr>
                <w:sz w:val="20"/>
                <w:szCs w:val="20"/>
              </w:rPr>
            </w:pPr>
            <w:r>
              <w:rPr>
                <w:sz w:val="20"/>
                <w:szCs w:val="20"/>
              </w:rPr>
              <w:t xml:space="preserve">2a </w:t>
            </w:r>
            <w:r>
              <w:rPr>
                <w:sz w:val="20"/>
                <w:szCs w:val="20"/>
              </w:rPr>
              <w:t>- Extinderea conexiunii în bandă largă și desfășurarea rețelelor de mare viteză și sprijinirea adoptării noilor tehnologii și rețele pentru economia digitală</w:t>
            </w:r>
          </w:p>
        </w:tc>
      </w:tr>
      <w:tr w:rsidR="00F47273" w:rsidTr="006824A6">
        <w:trPr>
          <w:trHeight w:val="340"/>
        </w:trPr>
        <w:tc>
          <w:tcPr>
            <w:tcW w:w="1010" w:type="pct"/>
          </w:tcPr>
          <w:p w:rsidR="000731AE" w:rsidRPr="00D038B2" w:rsidRDefault="00F24166">
            <w:pPr>
              <w:rPr>
                <w:sz w:val="20"/>
                <w:szCs w:val="20"/>
              </w:rPr>
            </w:pPr>
            <w:r w:rsidRPr="00D038B2">
              <w:rPr>
                <w:sz w:val="20"/>
                <w:szCs w:val="20"/>
              </w:rPr>
              <w:t>N/A</w:t>
            </w:r>
          </w:p>
        </w:tc>
        <w:tc>
          <w:tcPr>
            <w:tcW w:w="1730" w:type="pct"/>
          </w:tcPr>
          <w:p w:rsidR="000731AE" w:rsidRPr="00D038B2" w:rsidRDefault="00F24166">
            <w:pPr>
              <w:pStyle w:val="Text1"/>
              <w:spacing w:after="0"/>
              <w:ind w:left="0"/>
              <w:rPr>
                <w:sz w:val="20"/>
                <w:szCs w:val="20"/>
              </w:rPr>
            </w:pPr>
            <w:r w:rsidRPr="00D038B2">
              <w:rPr>
                <w:sz w:val="20"/>
                <w:szCs w:val="20"/>
              </w:rPr>
              <w:t>N/A</w:t>
            </w:r>
          </w:p>
        </w:tc>
        <w:tc>
          <w:tcPr>
            <w:tcW w:w="626" w:type="pct"/>
          </w:tcPr>
          <w:p w:rsidR="000731AE" w:rsidRPr="00D038B2" w:rsidRDefault="00F24166">
            <w:pPr>
              <w:pStyle w:val="Text1"/>
              <w:spacing w:after="0"/>
              <w:ind w:left="0"/>
              <w:rPr>
                <w:sz w:val="20"/>
                <w:szCs w:val="20"/>
              </w:rPr>
            </w:pPr>
            <w:r>
              <w:rPr>
                <w:sz w:val="20"/>
                <w:szCs w:val="20"/>
              </w:rPr>
              <w:t xml:space="preserve">AP2 - </w:t>
            </w:r>
            <w:r w:rsidRPr="00D038B2">
              <w:rPr>
                <w:sz w:val="20"/>
                <w:szCs w:val="20"/>
              </w:rPr>
              <w:t>Tehnologia informatiei si comunicatiilor (TIC) pentru o economie digitala competitiva</w:t>
            </w:r>
          </w:p>
        </w:tc>
        <w:tc>
          <w:tcPr>
            <w:tcW w:w="289" w:type="pct"/>
          </w:tcPr>
          <w:p w:rsidR="000731AE" w:rsidRPr="00D038B2" w:rsidRDefault="00F24166">
            <w:pPr>
              <w:pStyle w:val="Text1"/>
              <w:spacing w:after="0"/>
              <w:ind w:left="0"/>
              <w:rPr>
                <w:sz w:val="20"/>
                <w:szCs w:val="20"/>
              </w:rPr>
            </w:pPr>
            <w:r>
              <w:rPr>
                <w:sz w:val="20"/>
                <w:szCs w:val="20"/>
              </w:rPr>
              <w:t>FEDR</w:t>
            </w:r>
          </w:p>
        </w:tc>
        <w:tc>
          <w:tcPr>
            <w:tcW w:w="383" w:type="pct"/>
          </w:tcPr>
          <w:p w:rsidR="000731AE" w:rsidRPr="00D038B2" w:rsidRDefault="00F24166">
            <w:pPr>
              <w:rPr>
                <w:sz w:val="20"/>
                <w:szCs w:val="20"/>
              </w:rPr>
            </w:pPr>
            <w:r w:rsidRPr="00D038B2">
              <w:rPr>
                <w:sz w:val="20"/>
                <w:szCs w:val="20"/>
              </w:rPr>
              <w:t>Mai dezvoltate</w:t>
            </w:r>
          </w:p>
        </w:tc>
        <w:tc>
          <w:tcPr>
            <w:tcW w:w="962" w:type="pct"/>
          </w:tcPr>
          <w:p w:rsidR="000731AE" w:rsidRPr="00D97138" w:rsidRDefault="00F24166">
            <w:pPr>
              <w:rPr>
                <w:sz w:val="20"/>
                <w:szCs w:val="20"/>
              </w:rPr>
            </w:pPr>
            <w:r>
              <w:rPr>
                <w:sz w:val="20"/>
                <w:szCs w:val="20"/>
              </w:rPr>
              <w:t xml:space="preserve">2a </w:t>
            </w:r>
            <w:r>
              <w:rPr>
                <w:sz w:val="20"/>
                <w:szCs w:val="20"/>
              </w:rPr>
              <w:t>- Extinderea conexiunii în bandă largă și desfășurarea rețelelor de mare viteză și sprijinirea adoptării noilor tehnologii și rețele pentru economi</w:t>
            </w:r>
            <w:r>
              <w:rPr>
                <w:sz w:val="20"/>
                <w:szCs w:val="20"/>
              </w:rPr>
              <w:t>a digitală</w:t>
            </w:r>
          </w:p>
        </w:tc>
      </w:tr>
      <w:tr w:rsidR="00F47273" w:rsidTr="006824A6">
        <w:trPr>
          <w:trHeight w:val="340"/>
        </w:trPr>
        <w:tc>
          <w:tcPr>
            <w:tcW w:w="1010" w:type="pct"/>
          </w:tcPr>
          <w:p w:rsidR="000731AE" w:rsidRPr="00D038B2" w:rsidRDefault="00F24166">
            <w:pPr>
              <w:rPr>
                <w:sz w:val="20"/>
                <w:szCs w:val="20"/>
              </w:rPr>
            </w:pPr>
            <w:r w:rsidRPr="00D038B2">
              <w:rPr>
                <w:sz w:val="20"/>
                <w:szCs w:val="20"/>
              </w:rPr>
              <w:t>N/A</w:t>
            </w:r>
          </w:p>
        </w:tc>
        <w:tc>
          <w:tcPr>
            <w:tcW w:w="1730" w:type="pct"/>
          </w:tcPr>
          <w:p w:rsidR="000731AE" w:rsidRPr="00D038B2" w:rsidRDefault="00F24166">
            <w:pPr>
              <w:pStyle w:val="Text1"/>
              <w:spacing w:after="0"/>
              <w:ind w:left="0"/>
              <w:rPr>
                <w:sz w:val="20"/>
                <w:szCs w:val="20"/>
              </w:rPr>
            </w:pPr>
            <w:r w:rsidRPr="00D038B2">
              <w:rPr>
                <w:sz w:val="20"/>
                <w:szCs w:val="20"/>
              </w:rPr>
              <w:t>N/A</w:t>
            </w:r>
          </w:p>
        </w:tc>
        <w:tc>
          <w:tcPr>
            <w:tcW w:w="626" w:type="pct"/>
          </w:tcPr>
          <w:p w:rsidR="000731AE" w:rsidRPr="00D038B2" w:rsidRDefault="00F24166">
            <w:pPr>
              <w:pStyle w:val="Text1"/>
              <w:spacing w:after="0"/>
              <w:ind w:left="0"/>
              <w:rPr>
                <w:sz w:val="20"/>
                <w:szCs w:val="20"/>
              </w:rPr>
            </w:pPr>
            <w:r>
              <w:rPr>
                <w:sz w:val="20"/>
                <w:szCs w:val="20"/>
              </w:rPr>
              <w:t xml:space="preserve">AP2 - </w:t>
            </w:r>
            <w:r w:rsidRPr="00D038B2">
              <w:rPr>
                <w:sz w:val="20"/>
                <w:szCs w:val="20"/>
              </w:rPr>
              <w:t>Tehnologia informatiei si comunicatiilor (TIC) pentru o economie digitala competitiva</w:t>
            </w:r>
          </w:p>
        </w:tc>
        <w:tc>
          <w:tcPr>
            <w:tcW w:w="289" w:type="pct"/>
          </w:tcPr>
          <w:p w:rsidR="000731AE" w:rsidRPr="00D038B2" w:rsidRDefault="00F24166">
            <w:pPr>
              <w:pStyle w:val="Text1"/>
              <w:spacing w:after="0"/>
              <w:ind w:left="0"/>
              <w:rPr>
                <w:sz w:val="20"/>
                <w:szCs w:val="20"/>
              </w:rPr>
            </w:pPr>
            <w:r>
              <w:rPr>
                <w:sz w:val="20"/>
                <w:szCs w:val="20"/>
              </w:rPr>
              <w:t>FEDR</w:t>
            </w:r>
          </w:p>
        </w:tc>
        <w:tc>
          <w:tcPr>
            <w:tcW w:w="383" w:type="pct"/>
          </w:tcPr>
          <w:p w:rsidR="000731AE" w:rsidRPr="00D038B2" w:rsidRDefault="00F24166">
            <w:pPr>
              <w:rPr>
                <w:sz w:val="20"/>
                <w:szCs w:val="20"/>
              </w:rPr>
            </w:pPr>
            <w:r w:rsidRPr="00D038B2">
              <w:rPr>
                <w:sz w:val="20"/>
                <w:szCs w:val="20"/>
              </w:rPr>
              <w:t>Mai puțin dezvoltate</w:t>
            </w:r>
          </w:p>
        </w:tc>
        <w:tc>
          <w:tcPr>
            <w:tcW w:w="962" w:type="pct"/>
          </w:tcPr>
          <w:p w:rsidR="000731AE" w:rsidRPr="00D97138" w:rsidRDefault="00F24166">
            <w:pPr>
              <w:rPr>
                <w:sz w:val="20"/>
                <w:szCs w:val="20"/>
              </w:rPr>
            </w:pPr>
            <w:r>
              <w:rPr>
                <w:sz w:val="20"/>
                <w:szCs w:val="20"/>
              </w:rPr>
              <w:t xml:space="preserve">2b </w:t>
            </w:r>
            <w:r>
              <w:rPr>
                <w:sz w:val="20"/>
                <w:szCs w:val="20"/>
              </w:rPr>
              <w:t>- Dezvoltarea produselor și serviciilor TIC, a comerțului electronic și a cererii de TIC</w:t>
            </w:r>
          </w:p>
        </w:tc>
      </w:tr>
      <w:tr w:rsidR="00F47273" w:rsidTr="006824A6">
        <w:trPr>
          <w:trHeight w:val="340"/>
        </w:trPr>
        <w:tc>
          <w:tcPr>
            <w:tcW w:w="1010" w:type="pct"/>
          </w:tcPr>
          <w:p w:rsidR="000731AE" w:rsidRPr="00D038B2" w:rsidRDefault="00F24166">
            <w:pPr>
              <w:rPr>
                <w:sz w:val="20"/>
                <w:szCs w:val="20"/>
              </w:rPr>
            </w:pPr>
            <w:r w:rsidRPr="00D038B2">
              <w:rPr>
                <w:sz w:val="20"/>
                <w:szCs w:val="20"/>
              </w:rPr>
              <w:t>N/A</w:t>
            </w:r>
          </w:p>
        </w:tc>
        <w:tc>
          <w:tcPr>
            <w:tcW w:w="1730" w:type="pct"/>
          </w:tcPr>
          <w:p w:rsidR="000731AE" w:rsidRPr="00D038B2" w:rsidRDefault="00F24166">
            <w:pPr>
              <w:pStyle w:val="Text1"/>
              <w:spacing w:after="0"/>
              <w:ind w:left="0"/>
              <w:rPr>
                <w:sz w:val="20"/>
                <w:szCs w:val="20"/>
              </w:rPr>
            </w:pPr>
            <w:r w:rsidRPr="00D038B2">
              <w:rPr>
                <w:sz w:val="20"/>
                <w:szCs w:val="20"/>
              </w:rPr>
              <w:t>N/A</w:t>
            </w:r>
          </w:p>
        </w:tc>
        <w:tc>
          <w:tcPr>
            <w:tcW w:w="626" w:type="pct"/>
          </w:tcPr>
          <w:p w:rsidR="000731AE" w:rsidRPr="00D038B2" w:rsidRDefault="00F24166">
            <w:pPr>
              <w:pStyle w:val="Text1"/>
              <w:spacing w:after="0"/>
              <w:ind w:left="0"/>
              <w:rPr>
                <w:sz w:val="20"/>
                <w:szCs w:val="20"/>
              </w:rPr>
            </w:pPr>
            <w:r>
              <w:rPr>
                <w:sz w:val="20"/>
                <w:szCs w:val="20"/>
              </w:rPr>
              <w:t xml:space="preserve">AP2 - </w:t>
            </w:r>
            <w:r w:rsidRPr="00D038B2">
              <w:rPr>
                <w:sz w:val="20"/>
                <w:szCs w:val="20"/>
              </w:rPr>
              <w:t xml:space="preserve">Tehnologia </w:t>
            </w:r>
            <w:r w:rsidRPr="00D038B2">
              <w:rPr>
                <w:sz w:val="20"/>
                <w:szCs w:val="20"/>
              </w:rPr>
              <w:t>informatiei si comunicatiilor (TIC) pentru o economie digitala competitiva</w:t>
            </w:r>
          </w:p>
        </w:tc>
        <w:tc>
          <w:tcPr>
            <w:tcW w:w="289" w:type="pct"/>
          </w:tcPr>
          <w:p w:rsidR="000731AE" w:rsidRPr="00D038B2" w:rsidRDefault="00F24166">
            <w:pPr>
              <w:pStyle w:val="Text1"/>
              <w:spacing w:after="0"/>
              <w:ind w:left="0"/>
              <w:rPr>
                <w:sz w:val="20"/>
                <w:szCs w:val="20"/>
              </w:rPr>
            </w:pPr>
            <w:r>
              <w:rPr>
                <w:sz w:val="20"/>
                <w:szCs w:val="20"/>
              </w:rPr>
              <w:t>FEDR</w:t>
            </w:r>
          </w:p>
        </w:tc>
        <w:tc>
          <w:tcPr>
            <w:tcW w:w="383" w:type="pct"/>
          </w:tcPr>
          <w:p w:rsidR="000731AE" w:rsidRPr="00D038B2" w:rsidRDefault="00F24166">
            <w:pPr>
              <w:rPr>
                <w:sz w:val="20"/>
                <w:szCs w:val="20"/>
              </w:rPr>
            </w:pPr>
            <w:r w:rsidRPr="00D038B2">
              <w:rPr>
                <w:sz w:val="20"/>
                <w:szCs w:val="20"/>
              </w:rPr>
              <w:t>Mai dezvoltate</w:t>
            </w:r>
          </w:p>
        </w:tc>
        <w:tc>
          <w:tcPr>
            <w:tcW w:w="962" w:type="pct"/>
          </w:tcPr>
          <w:p w:rsidR="000731AE" w:rsidRPr="00D97138" w:rsidRDefault="00F24166">
            <w:pPr>
              <w:rPr>
                <w:sz w:val="20"/>
                <w:szCs w:val="20"/>
              </w:rPr>
            </w:pPr>
            <w:r>
              <w:rPr>
                <w:sz w:val="20"/>
                <w:szCs w:val="20"/>
              </w:rPr>
              <w:t xml:space="preserve">2b </w:t>
            </w:r>
            <w:r>
              <w:rPr>
                <w:sz w:val="20"/>
                <w:szCs w:val="20"/>
              </w:rPr>
              <w:t>- Dezvoltarea produselor și serviciilor TIC, a comerțului electronic și a cererii de TIC</w:t>
            </w:r>
          </w:p>
        </w:tc>
      </w:tr>
      <w:tr w:rsidR="00F47273" w:rsidTr="006824A6">
        <w:trPr>
          <w:trHeight w:val="340"/>
        </w:trPr>
        <w:tc>
          <w:tcPr>
            <w:tcW w:w="1010" w:type="pct"/>
          </w:tcPr>
          <w:p w:rsidR="000731AE" w:rsidRPr="00D038B2" w:rsidRDefault="00F24166">
            <w:pPr>
              <w:rPr>
                <w:sz w:val="20"/>
                <w:szCs w:val="20"/>
              </w:rPr>
            </w:pPr>
            <w:r w:rsidRPr="00D038B2">
              <w:rPr>
                <w:sz w:val="20"/>
                <w:szCs w:val="20"/>
              </w:rPr>
              <w:t>N/A</w:t>
            </w:r>
          </w:p>
        </w:tc>
        <w:tc>
          <w:tcPr>
            <w:tcW w:w="1730" w:type="pct"/>
          </w:tcPr>
          <w:p w:rsidR="000731AE" w:rsidRPr="00D038B2" w:rsidRDefault="00F24166">
            <w:pPr>
              <w:pStyle w:val="Text1"/>
              <w:spacing w:after="0"/>
              <w:ind w:left="0"/>
              <w:rPr>
                <w:sz w:val="20"/>
                <w:szCs w:val="20"/>
              </w:rPr>
            </w:pPr>
            <w:r w:rsidRPr="00D038B2">
              <w:rPr>
                <w:sz w:val="20"/>
                <w:szCs w:val="20"/>
              </w:rPr>
              <w:t>N/A</w:t>
            </w:r>
          </w:p>
        </w:tc>
        <w:tc>
          <w:tcPr>
            <w:tcW w:w="626" w:type="pct"/>
          </w:tcPr>
          <w:p w:rsidR="000731AE" w:rsidRPr="00D038B2" w:rsidRDefault="00F24166">
            <w:pPr>
              <w:pStyle w:val="Text1"/>
              <w:spacing w:after="0"/>
              <w:ind w:left="0"/>
              <w:rPr>
                <w:sz w:val="20"/>
                <w:szCs w:val="20"/>
              </w:rPr>
            </w:pPr>
            <w:r>
              <w:rPr>
                <w:sz w:val="20"/>
                <w:szCs w:val="20"/>
              </w:rPr>
              <w:t xml:space="preserve">AP2 - </w:t>
            </w:r>
            <w:r w:rsidRPr="00D038B2">
              <w:rPr>
                <w:sz w:val="20"/>
                <w:szCs w:val="20"/>
              </w:rPr>
              <w:t xml:space="preserve">Tehnologia informatiei si comunicatiilor (TIC) pentru </w:t>
            </w:r>
            <w:r w:rsidRPr="00D038B2">
              <w:rPr>
                <w:sz w:val="20"/>
                <w:szCs w:val="20"/>
              </w:rPr>
              <w:t>o economie digitala competitiva</w:t>
            </w:r>
          </w:p>
        </w:tc>
        <w:tc>
          <w:tcPr>
            <w:tcW w:w="289" w:type="pct"/>
          </w:tcPr>
          <w:p w:rsidR="000731AE" w:rsidRPr="00D038B2" w:rsidRDefault="00F24166">
            <w:pPr>
              <w:pStyle w:val="Text1"/>
              <w:spacing w:after="0"/>
              <w:ind w:left="0"/>
              <w:rPr>
                <w:sz w:val="20"/>
                <w:szCs w:val="20"/>
              </w:rPr>
            </w:pPr>
            <w:r>
              <w:rPr>
                <w:sz w:val="20"/>
                <w:szCs w:val="20"/>
              </w:rPr>
              <w:t>FEDR</w:t>
            </w:r>
          </w:p>
        </w:tc>
        <w:tc>
          <w:tcPr>
            <w:tcW w:w="383" w:type="pct"/>
          </w:tcPr>
          <w:p w:rsidR="000731AE" w:rsidRPr="00D038B2" w:rsidRDefault="00F24166">
            <w:pPr>
              <w:rPr>
                <w:sz w:val="20"/>
                <w:szCs w:val="20"/>
              </w:rPr>
            </w:pPr>
            <w:r w:rsidRPr="00D038B2">
              <w:rPr>
                <w:sz w:val="20"/>
                <w:szCs w:val="20"/>
              </w:rPr>
              <w:t>Mai puțin dezvoltate</w:t>
            </w:r>
          </w:p>
        </w:tc>
        <w:tc>
          <w:tcPr>
            <w:tcW w:w="962" w:type="pct"/>
          </w:tcPr>
          <w:p w:rsidR="000731AE" w:rsidRPr="00D97138" w:rsidRDefault="00F24166">
            <w:pPr>
              <w:rPr>
                <w:sz w:val="20"/>
                <w:szCs w:val="20"/>
              </w:rPr>
            </w:pPr>
            <w:r>
              <w:rPr>
                <w:sz w:val="20"/>
                <w:szCs w:val="20"/>
              </w:rPr>
              <w:t xml:space="preserve">2c </w:t>
            </w:r>
            <w:r>
              <w:rPr>
                <w:sz w:val="20"/>
                <w:szCs w:val="20"/>
              </w:rPr>
              <w:t>- Consolidarea aplicațiilor TIC pentru e-guvernare, e-învățare, e-incluziune, e-cultură și e-sănătate</w:t>
            </w:r>
          </w:p>
        </w:tc>
      </w:tr>
      <w:tr w:rsidR="00F47273" w:rsidTr="006824A6">
        <w:trPr>
          <w:trHeight w:val="340"/>
        </w:trPr>
        <w:tc>
          <w:tcPr>
            <w:tcW w:w="1010" w:type="pct"/>
          </w:tcPr>
          <w:p w:rsidR="000731AE" w:rsidRPr="00D038B2" w:rsidRDefault="00F24166">
            <w:pPr>
              <w:rPr>
                <w:sz w:val="20"/>
                <w:szCs w:val="20"/>
              </w:rPr>
            </w:pPr>
            <w:r w:rsidRPr="00D038B2">
              <w:rPr>
                <w:sz w:val="20"/>
                <w:szCs w:val="20"/>
              </w:rPr>
              <w:lastRenderedPageBreak/>
              <w:t>N/A</w:t>
            </w:r>
          </w:p>
        </w:tc>
        <w:tc>
          <w:tcPr>
            <w:tcW w:w="1730" w:type="pct"/>
          </w:tcPr>
          <w:p w:rsidR="000731AE" w:rsidRPr="00D038B2" w:rsidRDefault="00F24166">
            <w:pPr>
              <w:pStyle w:val="Text1"/>
              <w:spacing w:after="0"/>
              <w:ind w:left="0"/>
              <w:rPr>
                <w:sz w:val="20"/>
                <w:szCs w:val="20"/>
              </w:rPr>
            </w:pPr>
            <w:r w:rsidRPr="00D038B2">
              <w:rPr>
                <w:sz w:val="20"/>
                <w:szCs w:val="20"/>
              </w:rPr>
              <w:t>N/A</w:t>
            </w:r>
          </w:p>
        </w:tc>
        <w:tc>
          <w:tcPr>
            <w:tcW w:w="626" w:type="pct"/>
          </w:tcPr>
          <w:p w:rsidR="000731AE" w:rsidRPr="00D038B2" w:rsidRDefault="00F24166">
            <w:pPr>
              <w:pStyle w:val="Text1"/>
              <w:spacing w:after="0"/>
              <w:ind w:left="0"/>
              <w:rPr>
                <w:sz w:val="20"/>
                <w:szCs w:val="20"/>
              </w:rPr>
            </w:pPr>
            <w:r>
              <w:rPr>
                <w:sz w:val="20"/>
                <w:szCs w:val="20"/>
              </w:rPr>
              <w:t xml:space="preserve">AP2 - </w:t>
            </w:r>
            <w:r w:rsidRPr="00D038B2">
              <w:rPr>
                <w:sz w:val="20"/>
                <w:szCs w:val="20"/>
              </w:rPr>
              <w:t>Tehnologia informatiei si comunicatiilor (TIC) pentru o economie digitala comp</w:t>
            </w:r>
            <w:r w:rsidRPr="00D038B2">
              <w:rPr>
                <w:sz w:val="20"/>
                <w:szCs w:val="20"/>
              </w:rPr>
              <w:t>etitiva</w:t>
            </w:r>
          </w:p>
        </w:tc>
        <w:tc>
          <w:tcPr>
            <w:tcW w:w="289" w:type="pct"/>
          </w:tcPr>
          <w:p w:rsidR="000731AE" w:rsidRPr="00D038B2" w:rsidRDefault="00F24166">
            <w:pPr>
              <w:pStyle w:val="Text1"/>
              <w:spacing w:after="0"/>
              <w:ind w:left="0"/>
              <w:rPr>
                <w:sz w:val="20"/>
                <w:szCs w:val="20"/>
              </w:rPr>
            </w:pPr>
            <w:r>
              <w:rPr>
                <w:sz w:val="20"/>
                <w:szCs w:val="20"/>
              </w:rPr>
              <w:t>FEDR</w:t>
            </w:r>
          </w:p>
        </w:tc>
        <w:tc>
          <w:tcPr>
            <w:tcW w:w="383" w:type="pct"/>
          </w:tcPr>
          <w:p w:rsidR="000731AE" w:rsidRPr="00D038B2" w:rsidRDefault="00F24166">
            <w:pPr>
              <w:rPr>
                <w:sz w:val="20"/>
                <w:szCs w:val="20"/>
              </w:rPr>
            </w:pPr>
            <w:r w:rsidRPr="00D038B2">
              <w:rPr>
                <w:sz w:val="20"/>
                <w:szCs w:val="20"/>
              </w:rPr>
              <w:t>Mai dezvoltate</w:t>
            </w:r>
          </w:p>
        </w:tc>
        <w:tc>
          <w:tcPr>
            <w:tcW w:w="962" w:type="pct"/>
          </w:tcPr>
          <w:p w:rsidR="000731AE" w:rsidRPr="00D97138" w:rsidRDefault="00F24166">
            <w:pPr>
              <w:rPr>
                <w:sz w:val="20"/>
                <w:szCs w:val="20"/>
              </w:rPr>
            </w:pPr>
            <w:r>
              <w:rPr>
                <w:sz w:val="20"/>
                <w:szCs w:val="20"/>
              </w:rPr>
              <w:t xml:space="preserve">2c </w:t>
            </w:r>
            <w:r>
              <w:rPr>
                <w:sz w:val="20"/>
                <w:szCs w:val="20"/>
              </w:rPr>
              <w:t>- Consolidarea aplicațiilor TIC pentru e-guvernare, e-învățare, e-incluziune, e-cultură și e-sănătate</w:t>
            </w:r>
          </w:p>
        </w:tc>
      </w:tr>
    </w:tbl>
    <w:p w:rsidR="00714E94" w:rsidRDefault="00F24166" w:rsidP="00714E94">
      <w:pPr>
        <w:pStyle w:val="Heading1"/>
        <w:sectPr w:rsidR="00714E94" w:rsidSect="00A54D15">
          <w:footerReference w:type="default" r:id="rId20"/>
          <w:pgSz w:w="16838" w:h="11906" w:orient="landscape"/>
          <w:pgMar w:top="1584" w:right="1022" w:bottom="1699" w:left="1022" w:header="283" w:footer="283" w:gutter="0"/>
          <w:cols w:space="708"/>
          <w:docGrid w:linePitch="360"/>
        </w:sectPr>
      </w:pPr>
    </w:p>
    <w:p w:rsidR="00714E94" w:rsidRDefault="00F24166" w:rsidP="006A1C89">
      <w:pPr>
        <w:pStyle w:val="Heading1"/>
        <w:numPr>
          <w:ilvl w:val="0"/>
          <w:numId w:val="0"/>
        </w:numPr>
      </w:pPr>
      <w:r>
        <w:lastRenderedPageBreak/>
        <w:t xml:space="preserve">6. NEVOILE </w:t>
      </w:r>
      <w:r>
        <w:t>SPECIFICE ALE ZONELOR GEOGRAFICE CARE SUFERĂ DE PE URMA UNOR HANDICAPURI NATURALE SAU DEMOGRAFICE SEVERE ȘI PERMANENTE</w:t>
      </w:r>
      <w:r>
        <w:t xml:space="preserve"> </w:t>
      </w:r>
      <w:r w:rsidRPr="00F403B2">
        <w:rPr>
          <w:b w:val="0"/>
        </w:rPr>
        <w:t>(DUPĂ CAZ)</w:t>
      </w:r>
    </w:p>
    <w:p w:rsidR="00714E94" w:rsidRDefault="00F24166" w:rsidP="00B43DD0">
      <w:pPr>
        <w:pStyle w:val="Text1"/>
        <w:ind w:left="0"/>
      </w:pPr>
    </w:p>
    <w:p w:rsidR="00F47273" w:rsidRDefault="00F24166">
      <w:pPr>
        <w:spacing w:before="0" w:after="240"/>
      </w:pPr>
      <w:r>
        <w:t>N/A</w:t>
      </w:r>
    </w:p>
    <w:p w:rsidR="00433D00" w:rsidRPr="00DC028E" w:rsidRDefault="00F24166" w:rsidP="00952395">
      <w:pPr>
        <w:pStyle w:val="Text1"/>
        <w:ind w:left="0"/>
      </w:pPr>
    </w:p>
    <w:p w:rsidR="00952395" w:rsidRDefault="00F24166" w:rsidP="00952395">
      <w:pPr>
        <w:pStyle w:val="Heading1"/>
        <w:sectPr w:rsidR="00952395" w:rsidSect="00A54D15">
          <w:footerReference w:type="default" r:id="rId21"/>
          <w:pgSz w:w="11906" w:h="16838"/>
          <w:pgMar w:top="1022" w:right="1699" w:bottom="1022" w:left="1584" w:header="283" w:footer="283" w:gutter="0"/>
          <w:cols w:space="708"/>
          <w:docGrid w:linePitch="360"/>
        </w:sectPr>
      </w:pPr>
    </w:p>
    <w:p w:rsidR="00952395" w:rsidRDefault="00F24166" w:rsidP="00B43DD0">
      <w:pPr>
        <w:pStyle w:val="Heading1"/>
        <w:keepLines/>
        <w:numPr>
          <w:ilvl w:val="0"/>
          <w:numId w:val="0"/>
        </w:numPr>
      </w:pPr>
      <w:r>
        <w:lastRenderedPageBreak/>
        <w:t xml:space="preserve">7. </w:t>
      </w:r>
      <w:r>
        <w:t>AUTORITĂȚILE ȘI ORGANISMELE RESPONSABILE CU MANAGEMENTUL, CONTROLUL ȘI AUDITUL, PRECUM ȘI ROLUL PARTENERILOR RELEVANȚI</w:t>
      </w:r>
    </w:p>
    <w:p w:rsidR="00952395" w:rsidRPr="00DF0174" w:rsidRDefault="00F24166" w:rsidP="00B43DD0">
      <w:pPr>
        <w:pStyle w:val="Text1"/>
        <w:keepNext/>
        <w:keepLines/>
        <w:ind w:left="0"/>
      </w:pPr>
    </w:p>
    <w:p w:rsidR="00952395" w:rsidRDefault="00F24166" w:rsidP="00B43DD0">
      <w:pPr>
        <w:pStyle w:val="Heading2"/>
        <w:keepLines/>
        <w:numPr>
          <w:ilvl w:val="0"/>
          <w:numId w:val="0"/>
        </w:numPr>
      </w:pPr>
      <w:r>
        <w:t>7.1 Autorități și organisme relevante</w:t>
      </w:r>
    </w:p>
    <w:p w:rsidR="00952395" w:rsidRPr="00DF0174" w:rsidRDefault="00F24166" w:rsidP="00B43DD0">
      <w:pPr>
        <w:pStyle w:val="Text1"/>
        <w:keepNext/>
        <w:keepLines/>
        <w:ind w:left="0"/>
      </w:pPr>
    </w:p>
    <w:p w:rsidR="00952395" w:rsidRDefault="00F24166" w:rsidP="00B43DD0">
      <w:pPr>
        <w:keepNext/>
        <w:keepLines/>
        <w:suppressAutoHyphens/>
        <w:rPr>
          <w:b/>
        </w:rPr>
      </w:pPr>
      <w:r>
        <w:rPr>
          <w:b/>
        </w:rPr>
        <w:t>Tabelul 23: Autorități și organisme relevante</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5"/>
        <w:gridCol w:w="3684"/>
        <w:gridCol w:w="2352"/>
      </w:tblGrid>
      <w:tr w:rsidR="00F47273" w:rsidTr="00BC31BF">
        <w:trPr>
          <w:tblHeader/>
        </w:trPr>
        <w:tc>
          <w:tcPr>
            <w:tcW w:w="1543" w:type="pct"/>
            <w:shd w:val="clear" w:color="auto" w:fill="auto"/>
          </w:tcPr>
          <w:p w:rsidR="00952395" w:rsidRPr="00725837" w:rsidRDefault="00F24166" w:rsidP="00017B5F">
            <w:pPr>
              <w:suppressAutoHyphens/>
              <w:jc w:val="center"/>
              <w:rPr>
                <w:b/>
                <w:sz w:val="20"/>
              </w:rPr>
            </w:pPr>
            <w:r>
              <w:rPr>
                <w:b/>
                <w:sz w:val="20"/>
              </w:rPr>
              <w:t>Autoritate/organism</w:t>
            </w:r>
          </w:p>
        </w:tc>
        <w:tc>
          <w:tcPr>
            <w:tcW w:w="2110" w:type="pct"/>
            <w:shd w:val="clear" w:color="auto" w:fill="auto"/>
          </w:tcPr>
          <w:p w:rsidR="00952395" w:rsidRPr="00502742" w:rsidRDefault="00F24166" w:rsidP="00017B5F">
            <w:pPr>
              <w:suppressAutoHyphens/>
              <w:jc w:val="center"/>
              <w:rPr>
                <w:b/>
                <w:color w:val="FF0000"/>
                <w:sz w:val="20"/>
                <w:lang w:val="pl-PL"/>
              </w:rPr>
            </w:pPr>
            <w:r w:rsidRPr="00502742">
              <w:rPr>
                <w:b/>
                <w:sz w:val="20"/>
                <w:lang w:val="pl-PL"/>
              </w:rPr>
              <w:t>Denumirea autorității/organismu</w:t>
            </w:r>
            <w:r w:rsidRPr="00502742">
              <w:rPr>
                <w:b/>
                <w:sz w:val="20"/>
                <w:lang w:val="pl-PL"/>
              </w:rPr>
              <w:t>lui și a direcției sau unității</w:t>
            </w:r>
          </w:p>
        </w:tc>
        <w:tc>
          <w:tcPr>
            <w:tcW w:w="1347" w:type="pct"/>
            <w:shd w:val="clear" w:color="auto" w:fill="auto"/>
          </w:tcPr>
          <w:p w:rsidR="00952395" w:rsidRPr="008726F3" w:rsidRDefault="00F24166" w:rsidP="00017B5F">
            <w:pPr>
              <w:suppressAutoHyphens/>
              <w:jc w:val="center"/>
              <w:rPr>
                <w:b/>
                <w:color w:val="FF0000"/>
                <w:sz w:val="20"/>
                <w:lang w:val="pl-PL"/>
              </w:rPr>
            </w:pPr>
            <w:r>
              <w:rPr>
                <w:b/>
                <w:sz w:val="20"/>
                <w:lang w:val="pl-PL"/>
              </w:rPr>
              <w:t>Directorul autorității/organismului (funcția sau postul)</w:t>
            </w:r>
          </w:p>
        </w:tc>
      </w:tr>
      <w:tr w:rsidR="00F47273" w:rsidTr="00BC31BF">
        <w:tc>
          <w:tcPr>
            <w:tcW w:w="1543" w:type="pct"/>
            <w:shd w:val="clear" w:color="auto" w:fill="auto"/>
          </w:tcPr>
          <w:p w:rsidR="00952395" w:rsidRPr="00DC028E" w:rsidRDefault="00F24166" w:rsidP="00017B5F">
            <w:pPr>
              <w:suppressAutoHyphens/>
              <w:rPr>
                <w:sz w:val="20"/>
              </w:rPr>
            </w:pPr>
            <w:r>
              <w:rPr>
                <w:sz w:val="20"/>
              </w:rPr>
              <w:t>Autoritatea de gestionare</w:t>
            </w:r>
          </w:p>
        </w:tc>
        <w:tc>
          <w:tcPr>
            <w:tcW w:w="2110" w:type="pct"/>
            <w:shd w:val="clear" w:color="auto" w:fill="auto"/>
          </w:tcPr>
          <w:p w:rsidR="00952395" w:rsidRPr="00DC028E" w:rsidRDefault="00F24166" w:rsidP="00017B5F">
            <w:pPr>
              <w:suppressAutoHyphens/>
              <w:rPr>
                <w:sz w:val="20"/>
              </w:rPr>
            </w:pPr>
            <w:r>
              <w:rPr>
                <w:sz w:val="20"/>
              </w:rPr>
              <w:t>Ministerul Fondurilor Europene</w:t>
            </w:r>
          </w:p>
        </w:tc>
        <w:tc>
          <w:tcPr>
            <w:tcW w:w="1347" w:type="pct"/>
            <w:shd w:val="clear" w:color="auto" w:fill="auto"/>
          </w:tcPr>
          <w:p w:rsidR="00952395" w:rsidRPr="00DC028E" w:rsidRDefault="00F24166" w:rsidP="004D4DB4">
            <w:pPr>
              <w:suppressAutoHyphens/>
              <w:rPr>
                <w:sz w:val="20"/>
              </w:rPr>
            </w:pPr>
            <w:r>
              <w:rPr>
                <w:sz w:val="20"/>
              </w:rPr>
              <w:t>Adina Moga, Director General</w:t>
            </w:r>
          </w:p>
        </w:tc>
      </w:tr>
      <w:tr w:rsidR="00F47273" w:rsidTr="00BC31BF">
        <w:tc>
          <w:tcPr>
            <w:tcW w:w="1543" w:type="pct"/>
            <w:shd w:val="clear" w:color="auto" w:fill="auto"/>
          </w:tcPr>
          <w:p w:rsidR="00952395" w:rsidRPr="00DC028E" w:rsidRDefault="00F24166" w:rsidP="00017B5F">
            <w:pPr>
              <w:suppressAutoHyphens/>
              <w:rPr>
                <w:sz w:val="20"/>
              </w:rPr>
            </w:pPr>
            <w:r>
              <w:rPr>
                <w:sz w:val="20"/>
              </w:rPr>
              <w:t>Autoritatea de certificare</w:t>
            </w:r>
          </w:p>
        </w:tc>
        <w:tc>
          <w:tcPr>
            <w:tcW w:w="2110" w:type="pct"/>
            <w:shd w:val="clear" w:color="auto" w:fill="auto"/>
          </w:tcPr>
          <w:p w:rsidR="00952395" w:rsidRPr="00DC028E" w:rsidRDefault="00F24166" w:rsidP="00017B5F">
            <w:pPr>
              <w:suppressAutoHyphens/>
              <w:rPr>
                <w:sz w:val="20"/>
              </w:rPr>
            </w:pPr>
            <w:r>
              <w:rPr>
                <w:sz w:val="20"/>
              </w:rPr>
              <w:t xml:space="preserve">Ministerul Finantelor Publice - Autoritatea de </w:t>
            </w:r>
            <w:r>
              <w:rPr>
                <w:sz w:val="20"/>
              </w:rPr>
              <w:t>Certificare si Plata</w:t>
            </w:r>
          </w:p>
        </w:tc>
        <w:tc>
          <w:tcPr>
            <w:tcW w:w="1347" w:type="pct"/>
            <w:shd w:val="clear" w:color="auto" w:fill="auto"/>
          </w:tcPr>
          <w:p w:rsidR="00952395" w:rsidRPr="00DC028E" w:rsidRDefault="00F24166" w:rsidP="004D4DB4">
            <w:pPr>
              <w:suppressAutoHyphens/>
              <w:rPr>
                <w:sz w:val="20"/>
              </w:rPr>
            </w:pPr>
            <w:r>
              <w:rPr>
                <w:sz w:val="20"/>
              </w:rPr>
              <w:t>Lucica Tarara, Director General</w:t>
            </w:r>
          </w:p>
        </w:tc>
      </w:tr>
      <w:tr w:rsidR="00F47273" w:rsidTr="00BC31BF">
        <w:tc>
          <w:tcPr>
            <w:tcW w:w="1543" w:type="pct"/>
            <w:shd w:val="clear" w:color="auto" w:fill="auto"/>
          </w:tcPr>
          <w:p w:rsidR="00952395" w:rsidRPr="00DC028E" w:rsidRDefault="00F24166" w:rsidP="00017B5F">
            <w:pPr>
              <w:suppressAutoHyphens/>
              <w:rPr>
                <w:sz w:val="20"/>
              </w:rPr>
            </w:pPr>
            <w:r>
              <w:rPr>
                <w:sz w:val="20"/>
              </w:rPr>
              <w:t>Autoritatea de audit</w:t>
            </w:r>
          </w:p>
        </w:tc>
        <w:tc>
          <w:tcPr>
            <w:tcW w:w="2110" w:type="pct"/>
            <w:shd w:val="clear" w:color="auto" w:fill="auto"/>
          </w:tcPr>
          <w:p w:rsidR="00952395" w:rsidRPr="00DC028E" w:rsidRDefault="00F24166" w:rsidP="00017B5F">
            <w:pPr>
              <w:suppressAutoHyphens/>
              <w:rPr>
                <w:sz w:val="20"/>
              </w:rPr>
            </w:pPr>
            <w:r>
              <w:rPr>
                <w:sz w:val="20"/>
              </w:rPr>
              <w:t>Autoritatea de Audit (Organism independent pe langa Curtea de Conturi a Romaniei)</w:t>
            </w:r>
          </w:p>
        </w:tc>
        <w:tc>
          <w:tcPr>
            <w:tcW w:w="1347" w:type="pct"/>
            <w:shd w:val="clear" w:color="auto" w:fill="auto"/>
          </w:tcPr>
          <w:p w:rsidR="00952395" w:rsidRPr="00DC028E" w:rsidRDefault="00F24166" w:rsidP="004D4DB4">
            <w:pPr>
              <w:suppressAutoHyphens/>
              <w:rPr>
                <w:sz w:val="20"/>
              </w:rPr>
            </w:pPr>
            <w:r>
              <w:rPr>
                <w:sz w:val="20"/>
              </w:rPr>
              <w:t>Aron Ioan Popa</w:t>
            </w:r>
          </w:p>
        </w:tc>
      </w:tr>
      <w:tr w:rsidR="00F47273" w:rsidTr="00BC31BF">
        <w:tc>
          <w:tcPr>
            <w:tcW w:w="1543" w:type="pct"/>
            <w:shd w:val="clear" w:color="auto" w:fill="auto"/>
          </w:tcPr>
          <w:p w:rsidR="00952395" w:rsidRPr="00DC028E" w:rsidRDefault="00F24166" w:rsidP="00017B5F">
            <w:pPr>
              <w:suppressAutoHyphens/>
              <w:rPr>
                <w:sz w:val="20"/>
              </w:rPr>
            </w:pPr>
            <w:r>
              <w:rPr>
                <w:sz w:val="20"/>
              </w:rPr>
              <w:t>Organism către care Comisia va efectua plăți</w:t>
            </w:r>
          </w:p>
        </w:tc>
        <w:tc>
          <w:tcPr>
            <w:tcW w:w="2110" w:type="pct"/>
            <w:shd w:val="clear" w:color="auto" w:fill="auto"/>
          </w:tcPr>
          <w:p w:rsidR="00952395" w:rsidRPr="00DC028E" w:rsidRDefault="00F24166" w:rsidP="00017B5F">
            <w:pPr>
              <w:suppressAutoHyphens/>
              <w:rPr>
                <w:sz w:val="20"/>
              </w:rPr>
            </w:pPr>
            <w:r>
              <w:rPr>
                <w:sz w:val="20"/>
              </w:rPr>
              <w:t>Ministerul Finantelor Publice - Autori</w:t>
            </w:r>
            <w:r>
              <w:rPr>
                <w:sz w:val="20"/>
              </w:rPr>
              <w:t>tatea de Certificare si Plata</w:t>
            </w:r>
          </w:p>
        </w:tc>
        <w:tc>
          <w:tcPr>
            <w:tcW w:w="1347" w:type="pct"/>
            <w:shd w:val="clear" w:color="auto" w:fill="auto"/>
          </w:tcPr>
          <w:p w:rsidR="00952395" w:rsidRPr="00DC028E" w:rsidRDefault="00F24166" w:rsidP="004D4DB4">
            <w:pPr>
              <w:suppressAutoHyphens/>
              <w:rPr>
                <w:sz w:val="20"/>
              </w:rPr>
            </w:pPr>
            <w:r>
              <w:rPr>
                <w:sz w:val="20"/>
              </w:rPr>
              <w:t>Lucica Tarara, Director General</w:t>
            </w:r>
          </w:p>
        </w:tc>
      </w:tr>
    </w:tbl>
    <w:p w:rsidR="00952395" w:rsidRDefault="00F24166" w:rsidP="00952395"/>
    <w:p w:rsidR="00952395" w:rsidRDefault="00F24166" w:rsidP="00B43DD0">
      <w:pPr>
        <w:pStyle w:val="Heading2"/>
        <w:keepLines/>
        <w:numPr>
          <w:ilvl w:val="0"/>
          <w:numId w:val="0"/>
        </w:numPr>
        <w:rPr>
          <w:noProof/>
        </w:rPr>
      </w:pPr>
      <w:r>
        <w:rPr>
          <w:noProof/>
        </w:rPr>
        <w:t>7.2 Implicarea partenerilor relevanți</w:t>
      </w:r>
    </w:p>
    <w:p w:rsidR="00952395" w:rsidRPr="00257870" w:rsidRDefault="00F24166" w:rsidP="00B43DD0">
      <w:pPr>
        <w:pStyle w:val="Text1"/>
        <w:keepNext/>
        <w:keepLines/>
        <w:ind w:left="0"/>
      </w:pPr>
    </w:p>
    <w:p w:rsidR="00952395" w:rsidRPr="006F5954" w:rsidRDefault="00F24166" w:rsidP="00B43DD0">
      <w:pPr>
        <w:pStyle w:val="ManualHeading3"/>
        <w:keepLines/>
        <w:tabs>
          <w:tab w:val="clear" w:pos="850"/>
          <w:tab w:val="left" w:pos="0"/>
        </w:tabs>
        <w:ind w:left="0" w:firstLine="0"/>
        <w:rPr>
          <w:b/>
        </w:rPr>
      </w:pPr>
      <w:r w:rsidRPr="006F5954">
        <w:rPr>
          <w:b/>
        </w:rPr>
        <w:t xml:space="preserve">7.2.1 Acțiunile întreprinse cu scopul de a implica partenerii relevanți în pregătirea programului operațional și rolul acestora în implementarea, </w:t>
      </w:r>
      <w:r w:rsidRPr="006F5954">
        <w:rPr>
          <w:b/>
        </w:rPr>
        <w:t>monitorizarea și evaluarea programului</w:t>
      </w:r>
    </w:p>
    <w:p w:rsidR="00F47273" w:rsidRDefault="00F24166">
      <w:pPr>
        <w:spacing w:before="0" w:after="240"/>
      </w:pPr>
      <w:r>
        <w:t>POC a fost elaborat sub coordonarea Ministerului Fondurilor Europene – în calitate de autoritate de management. Instituţiile publice direct implicate în elaborarea  celor două axe prioritare care au asigurat consultăr</w:t>
      </w:r>
      <w:r>
        <w:t>ilor cu partenerii relevanti publici și privați au fost MEN prin OI pentru POS CEE, pentru AP1 – CDI, respectiv MSI pentru AP2 – TIC. Aceste instituții vor fi implicate și în implementarea POC, în calitate de organisme intermediare.</w:t>
      </w:r>
    </w:p>
    <w:p w:rsidR="00F47273" w:rsidRDefault="00F24166">
      <w:pPr>
        <w:spacing w:before="240" w:after="240"/>
      </w:pPr>
      <w:r>
        <w:t>În demersul de stabilir</w:t>
      </w:r>
      <w:r>
        <w:t>e a intervenţiilor, cele două instituţii publice menţionate mai sus au implicat, de asemenea, o serie de parteneri relevanţi. Astfel, pentru AP1, au fost implicaţi următorii parteneri publici relevanţi:</w:t>
      </w:r>
    </w:p>
    <w:p w:rsidR="00F47273" w:rsidRDefault="00F24166" w:rsidP="00F24166">
      <w:pPr>
        <w:numPr>
          <w:ilvl w:val="0"/>
          <w:numId w:val="46"/>
        </w:numPr>
        <w:spacing w:before="240" w:after="0"/>
        <w:ind w:hanging="210"/>
      </w:pPr>
      <w:r>
        <w:t xml:space="preserve">Ministerul Economiei – pentru a asigura corelarea cu </w:t>
      </w:r>
      <w:r>
        <w:t>prevederile Strategiei Naţionale de Competitivitate</w:t>
      </w:r>
    </w:p>
    <w:p w:rsidR="00F47273" w:rsidRDefault="00F24166" w:rsidP="00F24166">
      <w:pPr>
        <w:numPr>
          <w:ilvl w:val="0"/>
          <w:numId w:val="46"/>
        </w:numPr>
        <w:spacing w:before="0" w:after="0"/>
        <w:ind w:hanging="210"/>
      </w:pPr>
      <w:r>
        <w:t>Ministerul Sănătăţii - pentru a asigura corelarea cu prevederile Strategiei Naționale de Sănătate 2014-2020, având în vedere că POC va sprijini prin Axa 1 cercetarea şi inovarea în domeniul sănătății</w:t>
      </w:r>
    </w:p>
    <w:p w:rsidR="00F47273" w:rsidRDefault="00F24166" w:rsidP="00F24166">
      <w:pPr>
        <w:numPr>
          <w:ilvl w:val="0"/>
          <w:numId w:val="46"/>
        </w:numPr>
        <w:spacing w:before="0" w:after="0"/>
        <w:ind w:hanging="210"/>
      </w:pPr>
      <w:r>
        <w:t>Auto</w:t>
      </w:r>
      <w:r>
        <w:t>rităţi publice locale/judeţene – pentru planificarea proiectelor majore Extreme Light Infrastructure - Nuclear Physics (ELI-NP) şi Centrul Internațional de Studii Avansate privind Sistemele Fluviu-Deltă-Mare (DANUBIUS – RI)</w:t>
      </w:r>
    </w:p>
    <w:p w:rsidR="00F47273" w:rsidRDefault="00F24166" w:rsidP="00F24166">
      <w:pPr>
        <w:numPr>
          <w:ilvl w:val="0"/>
          <w:numId w:val="46"/>
        </w:numPr>
        <w:spacing w:before="0" w:after="240"/>
        <w:ind w:hanging="210"/>
      </w:pPr>
      <w:r>
        <w:t>Institute naționale CD, institut</w:t>
      </w:r>
      <w:r>
        <w:t>e ale Academiei Române și universități.</w:t>
      </w:r>
    </w:p>
    <w:p w:rsidR="00F47273" w:rsidRDefault="00F24166">
      <w:pPr>
        <w:spacing w:before="240" w:after="240"/>
      </w:pPr>
      <w:r>
        <w:t>În ceea ce priveşte Axa Prioritară 2 – TIC, partenerii implicaţi în pregătirea programului au fost:</w:t>
      </w:r>
    </w:p>
    <w:p w:rsidR="00F47273" w:rsidRDefault="00F24166" w:rsidP="00F24166">
      <w:pPr>
        <w:numPr>
          <w:ilvl w:val="0"/>
          <w:numId w:val="47"/>
        </w:numPr>
        <w:spacing w:before="240" w:after="0"/>
        <w:ind w:hanging="210"/>
      </w:pPr>
      <w:r>
        <w:lastRenderedPageBreak/>
        <w:t>Ministerul Afacerilor Interne, Ministerul Afacerilor Externe, Ministerul Dezvoltării Regionale şi Administraţiei Pub</w:t>
      </w:r>
      <w:r>
        <w:t>lice, Ministerul Finanţelor Publice, Ministerul Justiţiei şi alte ministere de linie și agenții/autorități centrale care oferă/coordonează servicii publice – pentru intervenţia din cadrul programului dedicată serviciilor de e-guvernare</w:t>
      </w:r>
    </w:p>
    <w:p w:rsidR="00F47273" w:rsidRDefault="00F24166" w:rsidP="00F24166">
      <w:pPr>
        <w:numPr>
          <w:ilvl w:val="0"/>
          <w:numId w:val="47"/>
        </w:numPr>
        <w:spacing w:before="0" w:after="0"/>
        <w:ind w:hanging="210"/>
      </w:pPr>
      <w:r>
        <w:t xml:space="preserve">Ministerul Apărării </w:t>
      </w:r>
      <w:r>
        <w:t>Naționale, Ministerul Afacerilor Interne, Serviciul Român de Informaţii şi Serviciul de Telecomunicaţii Speciale - pentru acţiunea dedicată securităţii cibernetice a sistemelor TIC</w:t>
      </w:r>
    </w:p>
    <w:p w:rsidR="00F47273" w:rsidRDefault="00F24166" w:rsidP="00F24166">
      <w:pPr>
        <w:numPr>
          <w:ilvl w:val="0"/>
          <w:numId w:val="47"/>
        </w:numPr>
        <w:spacing w:before="0" w:after="0"/>
        <w:ind w:hanging="210"/>
      </w:pPr>
      <w:r>
        <w:t>Ministerul Educaţiei – pentru domeniul e-educație</w:t>
      </w:r>
    </w:p>
    <w:p w:rsidR="00F47273" w:rsidRDefault="00F24166" w:rsidP="00F24166">
      <w:pPr>
        <w:numPr>
          <w:ilvl w:val="0"/>
          <w:numId w:val="47"/>
        </w:numPr>
        <w:spacing w:before="0" w:after="0"/>
        <w:ind w:hanging="210"/>
      </w:pPr>
      <w:r>
        <w:t>Ministerul Muncii, Famili</w:t>
      </w:r>
      <w:r>
        <w:t>ei și Protecției Sociale – pentru domeniul e-incluziune</w:t>
      </w:r>
    </w:p>
    <w:p w:rsidR="00F47273" w:rsidRDefault="00F24166" w:rsidP="00F24166">
      <w:pPr>
        <w:numPr>
          <w:ilvl w:val="0"/>
          <w:numId w:val="47"/>
        </w:numPr>
        <w:spacing w:before="0" w:after="0"/>
        <w:ind w:hanging="210"/>
      </w:pPr>
      <w:r>
        <w:t>Ministerul Sănătăţii – pentru domeniul e-sănătate</w:t>
      </w:r>
    </w:p>
    <w:p w:rsidR="00F47273" w:rsidRDefault="00F24166" w:rsidP="00F24166">
      <w:pPr>
        <w:numPr>
          <w:ilvl w:val="0"/>
          <w:numId w:val="47"/>
        </w:numPr>
        <w:spacing w:before="0" w:after="240"/>
        <w:ind w:hanging="210"/>
      </w:pPr>
      <w:r>
        <w:t>Ministerul Culturii – pentru domeniul e-cultură</w:t>
      </w:r>
    </w:p>
    <w:p w:rsidR="00F47273" w:rsidRDefault="00F24166">
      <w:pPr>
        <w:spacing w:before="240" w:after="240"/>
      </w:pPr>
      <w:r>
        <w:t xml:space="preserve">Consultările cu alti parteneri relevanți (parteneri economici și sociali, organizații </w:t>
      </w:r>
      <w:r>
        <w:t>neguvernamentale) s-a realizat în cadrul partenerial stabilit pentru elaborarea Acordului de Parteneriat și prin dezbateri la nivel national.</w:t>
      </w:r>
    </w:p>
    <w:p w:rsidR="00F47273" w:rsidRDefault="00F24166">
      <w:pPr>
        <w:spacing w:before="240" w:after="240"/>
      </w:pPr>
      <w:r>
        <w:t>De asemenea, consultarea publică privind POC a implicat și colectarea, prin intermediul unor chestionare, a opinii</w:t>
      </w:r>
      <w:r>
        <w:t>lor stakeholderilor, organizații sau persoane, care, pe de o parte au primit prin email chestionarul (stakehlderi selecționați dintre beneficarii POS CCE 2007-2013, membrii în CIAP și în Comitetele consultative constituite pentru elaborarea Acordului de Pa</w:t>
      </w:r>
      <w:r>
        <w:t>rteneriat 2014-2020), iar pe de altă parte au putut descărca chestionarul de pe site-ul MFE www.fonduri-ue.ro. Comunicarea s-a realizat prin intermediul adresei unice de contact secretariat.ciap@fonduri-ue.ro .</w:t>
      </w:r>
    </w:p>
    <w:p w:rsidR="00F47273" w:rsidRDefault="00F24166">
      <w:pPr>
        <w:spacing w:before="240" w:after="240"/>
      </w:pPr>
      <w:r>
        <w:t xml:space="preserve">Au fost accesate peste 200 de chestionare și </w:t>
      </w:r>
      <w:r>
        <w:t>s-au primit propuneri, observatii din partea a peste 70 de stakeholder. Este important de menţionat că în baza chestionarelor de consultare publică au fost identificate prioritizări în ceea ce priveşte evenimentele de viaţă, pentru a fi transpuse ca servic</w:t>
      </w:r>
      <w:r>
        <w:t>ii publice disponibile în mediul online prin Axa Prioritară 2 – TIC, din cadrul programului. Primele trei locuri au vizat obtinerea de surse de finantare, cum sa incepi o afacere și căutarea unei slujbe.</w:t>
      </w:r>
    </w:p>
    <w:p w:rsidR="00F47273" w:rsidRDefault="00F24166">
      <w:pPr>
        <w:spacing w:before="240" w:after="240"/>
      </w:pPr>
      <w:r>
        <w:t xml:space="preserve">În general, acţiunile propuse pentru a fi finanţate </w:t>
      </w:r>
      <w:r>
        <w:t xml:space="preserve">au fost găsite ca fiind relevante pentru realizarea obiectivelor stabilite și au fost aduse contribuţii care să susţină justificarea acţiunilor din cadrul ambelor axe prioritare. Cele mai multe propuneri au vizat detalii care ar trebui să se regăsească în </w:t>
      </w:r>
      <w:r>
        <w:t>Ghidurile Solicitantului sau recomadări pentru asigurarea unei implementări eficiente și eficace a programului, mai simplificate ținând seama de lecțiile învățate în perioada 2007-2013. În scopul implicarii partenerilor relevanți pe parcursul procesului de</w:t>
      </w:r>
      <w:r>
        <w:t xml:space="preserve"> implementare a programelor 2014-2020 va fi elaborate un „cod de conduită” care va prelua la nivel national </w:t>
      </w:r>
      <w:r>
        <w:rPr>
          <w:i/>
          <w:iCs/>
        </w:rPr>
        <w:t>Codul</w:t>
      </w:r>
      <w:r>
        <w:t xml:space="preserve"> </w:t>
      </w:r>
      <w:r>
        <w:rPr>
          <w:i/>
          <w:iCs/>
        </w:rPr>
        <w:t>european</w:t>
      </w:r>
      <w:r>
        <w:t xml:space="preserve"> </w:t>
      </w:r>
      <w:r>
        <w:rPr>
          <w:i/>
          <w:iCs/>
        </w:rPr>
        <w:t>de</w:t>
      </w:r>
      <w:r>
        <w:t xml:space="preserve"> </w:t>
      </w:r>
      <w:r>
        <w:rPr>
          <w:i/>
          <w:iCs/>
        </w:rPr>
        <w:t>conduită</w:t>
      </w:r>
      <w:r>
        <w:t xml:space="preserve"> </w:t>
      </w:r>
      <w:r>
        <w:rPr>
          <w:i/>
          <w:iCs/>
        </w:rPr>
        <w:t>privind</w:t>
      </w:r>
      <w:r>
        <w:t xml:space="preserve"> </w:t>
      </w:r>
      <w:r>
        <w:rPr>
          <w:i/>
          <w:iCs/>
        </w:rPr>
        <w:t>organizarea</w:t>
      </w:r>
      <w:r>
        <w:t xml:space="preserve"> </w:t>
      </w:r>
      <w:r>
        <w:rPr>
          <w:i/>
          <w:iCs/>
        </w:rPr>
        <w:t>parteneriatului</w:t>
      </w:r>
      <w:r>
        <w:t xml:space="preserve">, urmărind stabilirea unor proceduri transparente pentru identificarea partenerilor </w:t>
      </w:r>
      <w:r>
        <w:t>relevanți, informațiile ce trebuie oferite în diferite etape ale implementării, procedurile interne de consultare bazate bune practici privind consultarea la timp.</w:t>
      </w:r>
    </w:p>
    <w:p w:rsidR="00F47273" w:rsidRDefault="00F24166">
      <w:pPr>
        <w:spacing w:before="240" w:after="240"/>
      </w:pPr>
      <w:r>
        <w:t>În cadrul Comitetului de monitorizare al POC partenerii vor fi implicati în evaluarea rezult</w:t>
      </w:r>
      <w:r>
        <w:t>atelor privind diferitele obiective specific ale programului și cererile de propuneri de proiecte, precum și în elaborarea rapoartele relevante privind programul. Totodată, autoritate de management va implica partenerii în definirea unor soluții de simplif</w:t>
      </w:r>
      <w:r>
        <w:t>icare a sarcinilor administrative ale beneficiarilor, pornind de la opiniile și propunerile colecte o dată la doi ani, prin intermediul unor chestionare și interviuri.</w:t>
      </w:r>
    </w:p>
    <w:p w:rsidR="00F47273" w:rsidRDefault="00F24166">
      <w:pPr>
        <w:spacing w:before="240" w:after="240"/>
      </w:pPr>
      <w:r>
        <w:lastRenderedPageBreak/>
        <w:t>În scopul implicării partenerilor relevanți, pe parcursul procesului de implementare a p</w:t>
      </w:r>
      <w:r>
        <w:t>rogramelor 2014-2020, va fi elaborat un „cod de conduită” care va prelua la nivel național principiile stabilite prin „Codul European de conduită privind organizarea parteneriatului” ( Reg. UE nr.240/2014) . Se va urmări stabilirea unor proceduri transpare</w:t>
      </w:r>
      <w:r>
        <w:t>nte pentru identificarea partenerilor relevanți, proceduri interne de consultare bazate pe bune practici, categoriile de informații  ce trebuie oferite în diferite etape ale implementării, etc. Pentru a putea deveni un instrument eficient, ghidul va fi ela</w:t>
      </w:r>
      <w:r>
        <w:t>borat în paralel cu operaționalizarea mecanismului de coordonare instituţional structurat pe trei nivele: (i) Comitetul de Coordonare pentru Managementul Acordului de Parteneriat (CCMAP), (ii) cinci sub-comitete tematice şi (iii) patru grupuri de lucru fun</w:t>
      </w:r>
      <w:r>
        <w:t>cţionale sub responsabilitatea şi coordonarea MFE (conform Acordului de Parteneriat - cap. 2.1) și va fi finalizat la până la sfârșitul lunii mai 2015.</w:t>
      </w:r>
    </w:p>
    <w:p w:rsidR="00F47273" w:rsidRDefault="00F24166">
      <w:pPr>
        <w:spacing w:before="240" w:after="240"/>
      </w:pPr>
      <w:r>
        <w:t>În noiembrie 2014 au fost demarate demersurile în vederea constituirii cadrului de coordonare a implemen</w:t>
      </w:r>
      <w:r>
        <w:t>tării Fondurilor Europene Structurale și de Investiții. Astfel, în vederea selectării membrilor Comitetului de Coordonare pentru Managementul Acordului de Parteneriat 2014-2020 (primul nivel de coordonare), Ministerul Fondurilor Europene a adresat invitați</w:t>
      </w:r>
      <w:r>
        <w:t xml:space="preserve">a către reprezentanții societății civile la nivel național, regional sau local de a-și exprima interesul privind participarea la acest Comitet. Au fost primite peste 120 de expresii interes în selecția cărora s-a avut în vedere reprezentarea echilibrată a </w:t>
      </w:r>
      <w:r>
        <w:t xml:space="preserve">domeniilor relevante pentru implementarea FESI, precum și expertiza și experiența, organizațiile selectate urmând  să fie implicate activ și constructiv în coordonarea strategică. Totodată, ministerele de linie responsabile de politici publice în diferite </w:t>
      </w:r>
      <w:r>
        <w:t>domenii vizate spre finanțare prin FESI și-au desemnat reprezentanți în CCMAP, care cuprinde în total 60 de membrii dintre care 40% sunt reprezentanță ai societății civile.</w:t>
      </w:r>
    </w:p>
    <w:p w:rsidR="00F47273" w:rsidRDefault="00F24166">
      <w:pPr>
        <w:spacing w:before="240" w:after="240"/>
      </w:pPr>
      <w:r>
        <w:t>La nivel de program,  partenerii sociali vor fi implicați prin intermediul Comitetu</w:t>
      </w:r>
      <w:r>
        <w:t>lui de Monitorizare al POC în toate fazele implementării, participând activ în evaluarea rezultatelor privind diferitele obiective specifice ale programului, în elaborarea rapoartelor relevante privind programul, precum și în definirea unor soluții de simp</w:t>
      </w:r>
      <w:r>
        <w:t>lificare a sarcinilor administrative ale beneficiarilor, pornind de la opiniile și propunerile colectate o dată la doi ani, prin intermediul unor chestionare și interviuri.</w:t>
      </w:r>
    </w:p>
    <w:p w:rsidR="00F47273" w:rsidRDefault="00F24166">
      <w:pPr>
        <w:spacing w:before="240" w:after="240"/>
      </w:pPr>
      <w:r>
        <w:t>Se are in vedere să se efectueze lunar intalniri/consultări de monitorizare cu memb</w:t>
      </w:r>
      <w:r>
        <w:t>rii CM. La reuniunile bianuale ale CM sunt invitați în calitate de observatori, reprezentanții CE. In componenta CM POC, ponderea reprezentantilor mediului de afaceri si altor parteneri sociali va fi de 40%.</w:t>
      </w:r>
    </w:p>
    <w:p w:rsidR="00F47273" w:rsidRDefault="00F24166">
      <w:pPr>
        <w:spacing w:before="240" w:after="240"/>
      </w:pPr>
      <w:r>
        <w:t>Toți membrii CM vor beneficia de informarea în t</w:t>
      </w:r>
      <w:r>
        <w:t>imp util asupra problematicii care vizează implementarea POC, având posibilitatea de a se implica in procesul de luare a deciziilor.</w:t>
      </w:r>
    </w:p>
    <w:p w:rsidR="00952395" w:rsidRPr="001371B2" w:rsidRDefault="00F24166" w:rsidP="007A7E35"/>
    <w:p w:rsidR="00952395" w:rsidRPr="008F2E3F" w:rsidRDefault="00F24166" w:rsidP="003F0C82">
      <w:pPr>
        <w:pStyle w:val="Heading3"/>
        <w:numPr>
          <w:ilvl w:val="0"/>
          <w:numId w:val="0"/>
        </w:numPr>
        <w:rPr>
          <w:i w:val="0"/>
        </w:rPr>
      </w:pPr>
      <w:r w:rsidRPr="00D916B3">
        <w:rPr>
          <w:b/>
        </w:rPr>
        <w:t>7.2.2 Subvenție globală</w:t>
      </w:r>
      <w:r>
        <w:rPr>
          <w:i w:val="0"/>
        </w:rPr>
        <w:t xml:space="preserve"> (pentru FSE, dacă este cazul)</w:t>
      </w:r>
    </w:p>
    <w:p w:rsidR="00952395" w:rsidRPr="0079101B" w:rsidRDefault="00F24166" w:rsidP="003F0C82">
      <w:pPr>
        <w:pStyle w:val="Heading3"/>
        <w:numPr>
          <w:ilvl w:val="0"/>
          <w:numId w:val="0"/>
        </w:numPr>
        <w:rPr>
          <w:i w:val="0"/>
        </w:rPr>
      </w:pPr>
      <w:r w:rsidRPr="0079101B">
        <w:rPr>
          <w:b/>
        </w:rPr>
        <w:t>7.2.3 Alocarea unei sume pentru consolidarea capacităților</w:t>
      </w:r>
      <w:r w:rsidRPr="0079101B">
        <w:rPr>
          <w:i w:val="0"/>
        </w:rPr>
        <w:t xml:space="preserve"> (pentru F</w:t>
      </w:r>
      <w:r w:rsidRPr="0079101B">
        <w:rPr>
          <w:i w:val="0"/>
        </w:rPr>
        <w:t>SE, dacă este cazul)</w:t>
      </w:r>
    </w:p>
    <w:p w:rsidR="00056E7A" w:rsidRDefault="00F24166" w:rsidP="00056E7A">
      <w:pPr>
        <w:pStyle w:val="Heading1"/>
        <w:sectPr w:rsidR="00056E7A" w:rsidSect="00A54D15">
          <w:pgSz w:w="11906" w:h="16838"/>
          <w:pgMar w:top="1022" w:right="1699" w:bottom="1022" w:left="1584" w:header="283" w:footer="283" w:gutter="0"/>
          <w:cols w:space="708"/>
          <w:docGrid w:linePitch="360"/>
        </w:sectPr>
      </w:pPr>
    </w:p>
    <w:p w:rsidR="00056E7A" w:rsidRDefault="00F24166" w:rsidP="00AD721D">
      <w:pPr>
        <w:pStyle w:val="Heading1"/>
        <w:numPr>
          <w:ilvl w:val="0"/>
          <w:numId w:val="0"/>
        </w:numPr>
      </w:pPr>
      <w:r>
        <w:lastRenderedPageBreak/>
        <w:t>8. COORDONAREA DINTRE FONDURI, FEADR, FEPAM ȘI ALTE INSTRUMENTE DE FINANȚARE NAȚIONALE ȘI ALE UNIUNII, PRECUM ȘI COORDONAREA CU BEI</w:t>
      </w:r>
    </w:p>
    <w:p w:rsidR="00264139" w:rsidRPr="00264139" w:rsidRDefault="00F24166" w:rsidP="00BE7FCE">
      <w:r>
        <w:t>Mecanismelor de asigurare a coordonării între Fondul european agricol pentru dez</w:t>
      </w:r>
      <w:r>
        <w:t>voltare rurală (FEADR), Fondul european pentru pescuit și afaceri maritime (FEPAM) și alte instrumente de finanțare ale Uniunii și naționale și cu Banca Europeană de Investiții (BEI), ținând seama de dispozițiile relevante stabilite în cadrul strategic com</w:t>
      </w:r>
      <w:r>
        <w:t>un</w:t>
      </w:r>
    </w:p>
    <w:p w:rsidR="00F47273" w:rsidRDefault="00F24166">
      <w:pPr>
        <w:spacing w:before="0" w:after="240"/>
      </w:pPr>
      <w:r>
        <w:t>Mecanismul de coordonare structurat pe trei niveluri (strategic, interinstituțional tematic, operațional), stabilit la nivelul APt (cap. 2.1), va asigura coerența intervențiilor, urmărind complementaritățile și sinergiile reliefate în fazele de programa</w:t>
      </w:r>
      <w:r>
        <w:t>re.</w:t>
      </w:r>
    </w:p>
    <w:p w:rsidR="00F47273" w:rsidRDefault="00F24166">
      <w:pPr>
        <w:spacing w:before="240" w:after="240"/>
      </w:pPr>
      <w:r>
        <w:t>La nivel instituţional, acesta se materializează prin: (i) Comitetul de Coordonare pentru Managementul AP (CCMAP), (ii) cinci sub-comitete tematice şi (iii) patru grupuri de lucru funcţionale sub responsabilitatea şi coordonarea MFE. Rolul acestui meca</w:t>
      </w:r>
      <w:r>
        <w:t>nism este de a asigura coordonarea strategică şi complementaritatea intervențiilor pe parcursul implementării programelor finanţate din FESI, urmărind  în acelaşi timp, coerenţa, sinergiile şi demarcarea cu alte programe/ instrumente naţionale şi europene.</w:t>
      </w:r>
      <w:r>
        <w:t xml:space="preserve"> În acest sens, coordonarea intervenţiilor prin intermediul mecanismului menţionat, va viza atât programele finanţate din FESI, cât şi celelalte programe ale UE, respectiv ORIZONT 2020; Employment and Social Innovation (EaSI) programme; FSUE; LIFE+, Intern</w:t>
      </w:r>
      <w:r>
        <w:t>al Security Fund,etc.</w:t>
      </w:r>
    </w:p>
    <w:p w:rsidR="00F47273" w:rsidRDefault="00F24166">
      <w:pPr>
        <w:spacing w:before="240" w:after="240"/>
      </w:pPr>
      <w:r>
        <w:t xml:space="preserve">La nivel operațional, în cadrul </w:t>
      </w:r>
      <w:r>
        <w:rPr>
          <w:b/>
          <w:bCs/>
        </w:rPr>
        <w:t>Grupului de Lucru Funcțional pentru abordări noi</w:t>
      </w:r>
      <w:r>
        <w:t xml:space="preserve"> se vor constitui colective formate din reprezentanți ai autorităților de management, organismelor intermediare, inclusiv ai organismului unic pentru FSE,</w:t>
      </w:r>
      <w:r>
        <w:t xml:space="preserve"> și, după caz, ai Punctului Național de Contact pentru Romi, ministerelor responsabile de politicile publice relevante, ADR-urilor.</w:t>
      </w:r>
    </w:p>
    <w:p w:rsidR="00F47273" w:rsidRDefault="00F24166">
      <w:pPr>
        <w:spacing w:before="240" w:after="240"/>
      </w:pPr>
      <w:r>
        <w:t>Pentru ariile care necesită o abordare integrată a intervențiilor vor fi stabilite principiile de implementare cele mai adec</w:t>
      </w:r>
      <w:r>
        <w:t>vate (coordonarea lansării apelurilor de proiecte, punctaje suplimentare, criterii de selecție care să garanteze abordarea integrată a finanțării, selecție comună). Aceste principii vor fi formalizate în cadrul unor protocoale asumate de autoritățile de ma</w:t>
      </w:r>
      <w:r>
        <w:t>nagement implicate. Identificarea acțiunilor care necesită o abordare integrată și semnarea protocoalelor de colaborare vor fi coordonate de MFE.</w:t>
      </w:r>
    </w:p>
    <w:p w:rsidR="00F47273" w:rsidRDefault="00F24166">
      <w:pPr>
        <w:spacing w:before="240" w:after="240"/>
      </w:pPr>
      <w:r>
        <w:t>O categorie importantă de proiecte integrate o reprezintă proiectele de anvergură națională/strategice care im</w:t>
      </w:r>
      <w:r>
        <w:t>plică finanțări din cadrul mai multor programe (în special POCU, POCA, POR și POC). Pentru aceste proiecte implementarea este asumată la nivelul instituțiilor publice centrale, singure sau în parteneriat cu alte instituții relevante. Pentru acest tip de pr</w:t>
      </w:r>
      <w:r>
        <w:t>oiecte, protocoalele asumate de autoritățile de management implicate vor cuprinde prevederi referitoare la modul de selecție a acestor proiecte, inclusiv stabilirea criteriilor de selecție.</w:t>
      </w:r>
    </w:p>
    <w:p w:rsidR="00F47273" w:rsidRDefault="00F24166">
      <w:pPr>
        <w:spacing w:before="240" w:after="240"/>
      </w:pPr>
      <w:r>
        <w:t>Pentru proiectele integrate care nu au anvengură națională și care</w:t>
      </w:r>
      <w:r>
        <w:t xml:space="preserve"> nu fac parte dintr-o strategie teritorială integrată LEADER se are în vedere posibilitatea ca autoritățile de management ale programelor operaționale vizate să poată face o analiză preliminară a modului în care intervențiile propuse susțin obiectivele spe</w:t>
      </w:r>
      <w:r>
        <w:t>cifice ale programelor și, prin abordarea integrată, consolidează impactul social/economic al investiției FESI. Arhitectura sistemului MySMIS va permite autorităților de management potențial implicate în finanțarea unui proiect integrat, să realizeze pe pe</w:t>
      </w:r>
      <w:r>
        <w:t xml:space="preserve">rioada selecției, o analiză preliminară a acestor proiecte nu numai din punct de vedere al eligibilității ci și al justificării solide a opțiunii de finanțare din mai multe surse. Această analiză va fi utilă și </w:t>
      </w:r>
      <w:r>
        <w:lastRenderedPageBreak/>
        <w:t>din punctul de vedere a aplicării/monitorizăr</w:t>
      </w:r>
      <w:r>
        <w:t>ii regulilor de ajutor de stat, în cazul potențialilor beneficiari privați.</w:t>
      </w:r>
    </w:p>
    <w:p w:rsidR="00F47273" w:rsidRDefault="00F24166">
      <w:pPr>
        <w:spacing w:before="240" w:after="240"/>
      </w:pPr>
      <w:r>
        <w:t xml:space="preserve">Un element de sprijin pentru mecanismul de coordonare il va constitui operaționalizarea Ghiseului Unic (vezi sectiunea 10) prin utilizarea Rețelei de informare/punctele de </w:t>
      </w:r>
      <w:r>
        <w:t xml:space="preserve">informare gestionate de MFE (câte unul la nivelul fiecărui județ). Se va realiza o analiză teritorială a furnizorilor de servicii pentru IMM-uri și se va stabili aria de activitate a punctelor teritoriale, în vederea distribuției echilibrate a serviciilor </w:t>
      </w:r>
      <w:r>
        <w:t>de informare și consiliere, precum și furnizarii acestor servicii în mod concentrat, eficient și eficace. In acest sens, MFE va stabili împreuna cu Departamentul pentru IMM-uri, MDRAP și MADR, dar și în consultare cu alte entitați care oferă informații/ser</w:t>
      </w:r>
      <w:r>
        <w:t>vicii IMM-urilor în profil teritorial (ex. Camere de Comerț și Industrie), cadrul general al schimbului de informații și bune practici (ritmicitatea transmiterii și nivelul informațiilor, întrebari frecvente, etc.), astfel încât consilierea să fie utilă pe</w:t>
      </w:r>
      <w:r>
        <w:t>ntru orice întreprinzator, indiferent de sursa de finanțare a inițiativei sale antreprenoriale și de autoritațile care o gestionează (Oficiile Teritoriale pentru IMM-uri, ADR-uri, AM-uri, Oficiile Județene și Centrele Regionale pentru Finanțarea Investiții</w:t>
      </w:r>
      <w:r>
        <w:t>lor Rurale pentru PNDR, etc.).</w:t>
      </w:r>
    </w:p>
    <w:p w:rsidR="00F47273" w:rsidRDefault="00F24166">
      <w:pPr>
        <w:spacing w:before="240" w:after="240"/>
      </w:pPr>
      <w:r>
        <w:t xml:space="preserve">Pe termen mediu si lung, este analizată posibilitatea ca aceste ghișee unice sa funcționeze la nivelul ADR, având în vedere experiența acestora în lucrul cu mediul de afaceri. Aceasta nu se poate realiza însă fără asigurarea </w:t>
      </w:r>
      <w:r>
        <w:t>unei abordări unitare între tipurile de servicii și informații furnizate la nivelul fiecarei regiuni, respectiv preluarea procedurilor si bunelor practici dovedite viabile in activitatea ghișeului unic de din cadrul Rețelei de informare. Identificarea surs</w:t>
      </w:r>
      <w:r>
        <w:t>elor de finanțare (POAT, POCA, alte surse) reprezinta de asemenea o condiție sine-qua-non.</w:t>
      </w:r>
    </w:p>
    <w:p w:rsidR="00F47273" w:rsidRDefault="00F24166">
      <w:pPr>
        <w:spacing w:before="240" w:after="240"/>
      </w:pPr>
      <w:r>
        <w:t>În cadrul AP1 se distinge coordonarea între diferite instrumente financiare ale UE. De exemplu, în cadrul OS1.2 privind Creșterea participării cercetării românești î</w:t>
      </w:r>
      <w:r>
        <w:t>n cercetarea la nivel UE, complementar programului cadru Orizont 2020, este finantata atragerea de talente și competențe avansate în sistemul național CDI. Complementar cu finanțările din POC, POR se adresează nevoilor de inovare din piaţă (cererea de CDI)</w:t>
      </w:r>
      <w:r>
        <w:t>, prin faptul că sprijină intermedierea cererii cu oferta de inovare în vederea modelării produsului cercetării în funcţie de nevoile firmelor.</w:t>
      </w:r>
    </w:p>
    <w:p w:rsidR="00F47273" w:rsidRDefault="00F24166">
      <w:pPr>
        <w:spacing w:before="240" w:after="240"/>
      </w:pPr>
      <w:r>
        <w:t>În cadrul AP2 a fost stabilită PI 2.3 privind consolidarea aplicațiilor TIC pentru e-guvernare, e-învățare, e-in</w:t>
      </w:r>
      <w:r>
        <w:t>cluziune, e-cultură și e-sănătate în complementaritate cu măsuri finanțate prin alte programe operaționale (POCA, POCU, PNDR). Astfel, acțiunile de susținere și dezvoltare a administrației publice, finanțate prin FEDR și prevăzute în OT2, se vor complement</w:t>
      </w:r>
      <w:r>
        <w:t>a cu măsurile prevăzute în OT11.</w:t>
      </w:r>
    </w:p>
    <w:p w:rsidR="00F47273" w:rsidRDefault="00F24166">
      <w:pPr>
        <w:spacing w:before="240" w:after="240"/>
      </w:pPr>
      <w:r>
        <w:t>Măsurile complementare necesare asigurării cadrului instituțional și capacității administrative a MSI și a celorlalte ministere/autorități/agenții implicate vor fi susținute prin intermediul POCA. Măsurile complementare nec</w:t>
      </w:r>
      <w:r>
        <w:t>esare asigurării implementării integrate în domeniul e-educației și e-incluziunii vor fi susținute prin intermediul POCU, MSI având calitatea de beneficiar, în parteneriat cu MEN și, respectiv, cu MMFPSPV. Măsurile complementare necesare asigurării cadrulu</w:t>
      </w:r>
      <w:r>
        <w:t>i instituțional pentru e-sănătate și e-cultură, precum și a capacității administrative a MS și, respectiv, a MC vor fi susținute prin intermediul POCA.</w:t>
      </w:r>
    </w:p>
    <w:p w:rsidR="00F47273" w:rsidRDefault="00F24166">
      <w:pPr>
        <w:spacing w:before="240" w:after="240"/>
      </w:pPr>
      <w:r>
        <w:t xml:space="preserve">În plus, consolidarea aplicațiilor TIC pentru e-guvernare vor fi în sinergie cu măsurile finanțate prin </w:t>
      </w:r>
      <w:r>
        <w:t xml:space="preserve">FSE, în cadrul OT11, privind dezvoltarea și implementarea unor sisteme și proceduri de coordonare și monitorizare a strategiilor și politicilor publice, dezvoltarea și implementarea de mecanisme pentru consulare și participare publică în procesul de </w:t>
      </w:r>
      <w:r>
        <w:lastRenderedPageBreak/>
        <w:t>reglem</w:t>
      </w:r>
      <w:r>
        <w:t>entare, dezvoltarea și implementarea unor sisteme și instrumente moderne ce vor crește performanța în instituțiile publice, îmbunătățirea competențelor angajaților din instituții și autorități publice, dezvoltarea unui sistem de gestiune a resurselor umane</w:t>
      </w:r>
      <w:r>
        <w:t xml:space="preserve"> integrat, creșterea gradului de satisfacție a cetățenilor și companiilor privind calitatea serviciilor publice și întărirea capacității organizaționale și administrative.</w:t>
      </w:r>
    </w:p>
    <w:p w:rsidR="00F47273" w:rsidRDefault="00F24166">
      <w:pPr>
        <w:spacing w:before="240" w:after="240"/>
      </w:pPr>
      <w:r>
        <w:t>În cadrul PI2.2 - Dezvoltarea produselor și serviciilor TIC, a comerțului electronic</w:t>
      </w:r>
      <w:r>
        <w:t xml:space="preserve"> și a cererii de TIC intervențiile prin FEDR vor fi complementare cu măsurile destinate investițiilor in structuri de sprijin ale afacerilor finanțate prin POR.</w:t>
      </w:r>
    </w:p>
    <w:p w:rsidR="00F47273" w:rsidRDefault="00F24166">
      <w:pPr>
        <w:spacing w:before="240" w:after="240"/>
      </w:pPr>
      <w:r>
        <w:t>În cadrul PI2.1 - Extinderea conexiunii în bandă largă și difuzarea rețelelor de mare viteză, p</w:t>
      </w:r>
      <w:r>
        <w:t>recum și sprijinirea adoptării tehnologiilor emergente și a rețelelor pentru economia digitală, prin FEDR vor fi complementare cu măsurile destinate extinderii rețelei de tip NGN, finanțate prin FEADR. Investițiile destinate dezvoltării la nivel național a</w:t>
      </w:r>
      <w:r>
        <w:t xml:space="preserve"> rețelelor de generașie viitoare vor fi finanțate complementar prin FEADR în cadrul LEADER, prin demarcarea teritorială a investiţiilor. Prin LEADER se acoperă zonele aferente unităților administrativ-teritoriale-comune și unități administrativ-teritoriale</w:t>
      </w:r>
      <w:r>
        <w:t>- orașe mici cu o populație de maxim 20.000 locuitori. În acest caz, finanțarea infrastructurii de internet în bandă largă (rețea de distribuție și acces) va fi bazată pe harta zonelor eligibile pentru acest tip de investiții („zone albe”) din punct de ved</w:t>
      </w:r>
      <w:r>
        <w:t>ere al existenței infrastructurii de internet în bandă largă, hartă ce va fi elaborată de autoritățile abilitate. Va exista un protocol de colaborare între MADR şi MSI care va permite schimbul de informaţii referitoare la stadiul intervenţiilor şi va asigu</w:t>
      </w:r>
      <w:r>
        <w:t>ra evitarea suprapunerilor de finanțare.</w:t>
      </w:r>
    </w:p>
    <w:p w:rsidR="00F47273" w:rsidRDefault="00F24166">
      <w:pPr>
        <w:spacing w:before="240" w:after="240"/>
      </w:pPr>
      <w:r>
        <w:t>Sprijinul prin POCA/POCU va viza următoarele aspecte:</w:t>
      </w:r>
    </w:p>
    <w:p w:rsidR="00F47273" w:rsidRDefault="00F24166">
      <w:pPr>
        <w:spacing w:before="240" w:after="240"/>
      </w:pPr>
      <w:r>
        <w:rPr>
          <w:i/>
          <w:iCs/>
        </w:rPr>
        <w:t>E-guvernare</w:t>
      </w:r>
    </w:p>
    <w:p w:rsidR="00F47273" w:rsidRDefault="00F24166">
      <w:pPr>
        <w:spacing w:before="240" w:after="240"/>
      </w:pPr>
      <w:r>
        <w:t>Pentru pregătirea proiectului de e-guvernare, se va desfășura un studiu pentru identificarea bazelor de date existente la nivelul administrației publ</w:t>
      </w:r>
      <w:r>
        <w:t>ice, inclusiv informații privind nivelul de sofisticare al acestora, a registrelor de date implicate în cele 36 EV şi a proprietarilor corespunzători ai registrelor precum şi marcarea relațiilor şi dependențelor dintre fluxurile informaționale conexe.</w:t>
      </w:r>
    </w:p>
    <w:p w:rsidR="00F47273" w:rsidRDefault="00F24166">
      <w:pPr>
        <w:spacing w:before="240" w:after="240"/>
      </w:pPr>
      <w:r>
        <w:t>Aces</w:t>
      </w:r>
      <w:r>
        <w:t>t studiu, prin care MSI asigură pregătirea cadrului orizontal de dezvoltare al e-guvernării (capacitate administrativă/legislativă, standarde comune, interoperabilitate, promovare acces deschis al cetățenilor și întreprinderilor la serviciile electronice d</w:t>
      </w:r>
      <w:r>
        <w:t>ezvoltate) va primi sprijin în cadrul POCA.</w:t>
      </w:r>
    </w:p>
    <w:p w:rsidR="00F47273" w:rsidRDefault="00F24166">
      <w:pPr>
        <w:spacing w:before="240" w:after="240"/>
      </w:pPr>
      <w:r>
        <w:t>Tot în cadrul POCA vor fi susținute, pentru instituțiile implicate în cele 36 EV, reformele instituționale necesare, incluzând asistență, formare și alte măsuri de creștere a capacității administrative.</w:t>
      </w:r>
    </w:p>
    <w:p w:rsidR="00F47273" w:rsidRDefault="00F24166">
      <w:pPr>
        <w:spacing w:before="240" w:after="240"/>
      </w:pPr>
      <w:r>
        <w:rPr>
          <w:i/>
          <w:iCs/>
        </w:rPr>
        <w:t>Cloud Com</w:t>
      </w:r>
      <w:r>
        <w:rPr>
          <w:i/>
          <w:iCs/>
        </w:rPr>
        <w:t>puting</w:t>
      </w:r>
    </w:p>
    <w:p w:rsidR="00F47273" w:rsidRDefault="00F24166">
      <w:pPr>
        <w:spacing w:before="240" w:after="240"/>
      </w:pPr>
      <w:r>
        <w:t>Complementar prin POCA se va urmări:</w:t>
      </w:r>
    </w:p>
    <w:p w:rsidR="00F47273" w:rsidRDefault="00F24166" w:rsidP="00F24166">
      <w:pPr>
        <w:numPr>
          <w:ilvl w:val="0"/>
          <w:numId w:val="48"/>
        </w:numPr>
        <w:spacing w:before="240" w:after="0"/>
        <w:ind w:hanging="210"/>
      </w:pPr>
      <w:r>
        <w:t>Evaluarea și dezvoltarea capacității de administrare a Cloud-ului guvernamental;</w:t>
      </w:r>
    </w:p>
    <w:p w:rsidR="00F47273" w:rsidRDefault="00F24166" w:rsidP="00F24166">
      <w:pPr>
        <w:numPr>
          <w:ilvl w:val="0"/>
          <w:numId w:val="48"/>
        </w:numPr>
        <w:spacing w:before="0" w:after="0"/>
        <w:ind w:hanging="210"/>
      </w:pPr>
      <w:r>
        <w:t>Definirea cadrului de comunicare prin media sociale la nivel guvernamental;</w:t>
      </w:r>
    </w:p>
    <w:p w:rsidR="00F47273" w:rsidRDefault="00F24166" w:rsidP="00F24166">
      <w:pPr>
        <w:numPr>
          <w:ilvl w:val="0"/>
          <w:numId w:val="48"/>
        </w:numPr>
        <w:spacing w:before="0" w:after="0"/>
        <w:ind w:hanging="210"/>
      </w:pPr>
      <w:r>
        <w:t>Dezvoltare model PCU – Punct de Contact Unic în activit</w:t>
      </w:r>
      <w:r>
        <w:t>atea cu cetățeanul;</w:t>
      </w:r>
    </w:p>
    <w:p w:rsidR="00F47273" w:rsidRDefault="00F24166" w:rsidP="00F24166">
      <w:pPr>
        <w:numPr>
          <w:ilvl w:val="0"/>
          <w:numId w:val="48"/>
        </w:numPr>
        <w:spacing w:before="0" w:after="240"/>
        <w:ind w:hanging="210"/>
      </w:pPr>
      <w:r>
        <w:t>Aplicarea modelului de magazin virtual central de resurse IT pentru organizarea sectorului public</w:t>
      </w:r>
    </w:p>
    <w:p w:rsidR="00F47273" w:rsidRDefault="00F24166">
      <w:pPr>
        <w:spacing w:before="240" w:after="240"/>
      </w:pPr>
      <w:r>
        <w:rPr>
          <w:i/>
          <w:iCs/>
        </w:rPr>
        <w:lastRenderedPageBreak/>
        <w:t>Open data și Big data</w:t>
      </w:r>
    </w:p>
    <w:p w:rsidR="00F47273" w:rsidRDefault="00F24166">
      <w:pPr>
        <w:spacing w:before="240" w:after="240"/>
      </w:pPr>
      <w:r>
        <w:t>În strânsă complementaritate, în cadrul POCA vor fi avute în vedere următoarele intervenții:</w:t>
      </w:r>
    </w:p>
    <w:p w:rsidR="00F47273" w:rsidRDefault="00F24166">
      <w:pPr>
        <w:spacing w:before="240" w:after="240"/>
      </w:pPr>
      <w:r>
        <w:t>Open data:</w:t>
      </w:r>
    </w:p>
    <w:p w:rsidR="00F47273" w:rsidRDefault="00F24166" w:rsidP="00F24166">
      <w:pPr>
        <w:numPr>
          <w:ilvl w:val="0"/>
          <w:numId w:val="49"/>
        </w:numPr>
        <w:spacing w:before="240" w:after="0"/>
        <w:ind w:hanging="210"/>
      </w:pPr>
      <w:r>
        <w:t>Îmbunătățirea cadrului legislativ privind accesul liber la informații;</w:t>
      </w:r>
    </w:p>
    <w:p w:rsidR="00F47273" w:rsidRDefault="00F24166" w:rsidP="00F24166">
      <w:pPr>
        <w:numPr>
          <w:ilvl w:val="0"/>
          <w:numId w:val="49"/>
        </w:numPr>
        <w:spacing w:before="0" w:after="0"/>
        <w:ind w:hanging="210"/>
      </w:pPr>
      <w:r>
        <w:t>Dezvoltarea și implementarea standardelor relevante pentru prezentarea de date;</w:t>
      </w:r>
    </w:p>
    <w:p w:rsidR="00F47273" w:rsidRDefault="00F24166" w:rsidP="00F24166">
      <w:pPr>
        <w:numPr>
          <w:ilvl w:val="0"/>
          <w:numId w:val="49"/>
        </w:numPr>
        <w:spacing w:before="0" w:after="0"/>
        <w:ind w:hanging="210"/>
      </w:pPr>
      <w:r>
        <w:t>Dezvoltarea de parteneriate cu societatea civilă și mediul de afaceri și creșterea capacității acestora d</w:t>
      </w:r>
      <w:r>
        <w:t>e a utiliza și integra informațiile generate de datele deschise;</w:t>
      </w:r>
    </w:p>
    <w:p w:rsidR="00F47273" w:rsidRDefault="00F24166" w:rsidP="00F24166">
      <w:pPr>
        <w:numPr>
          <w:ilvl w:val="0"/>
          <w:numId w:val="49"/>
        </w:numPr>
        <w:spacing w:before="0" w:after="240"/>
        <w:ind w:hanging="210"/>
      </w:pPr>
      <w:r>
        <w:t>Încurajarea unei atitudini pozitive ai administrației publice legate de datele deschise.</w:t>
      </w:r>
    </w:p>
    <w:p w:rsidR="00F47273" w:rsidRDefault="00F24166">
      <w:pPr>
        <w:spacing w:before="240" w:after="240"/>
      </w:pPr>
      <w:r>
        <w:t>Big data</w:t>
      </w:r>
    </w:p>
    <w:p w:rsidR="00F47273" w:rsidRDefault="00F24166" w:rsidP="00F24166">
      <w:pPr>
        <w:numPr>
          <w:ilvl w:val="0"/>
          <w:numId w:val="50"/>
        </w:numPr>
        <w:spacing w:before="240" w:after="0"/>
        <w:ind w:hanging="210"/>
      </w:pPr>
      <w:r>
        <w:t>Definirea de seturi de date din mai multe surse (mediu fizic - hârtie, mediu digital, Interne</w:t>
      </w:r>
      <w:r>
        <w:t>t, media sociale etc.)</w:t>
      </w:r>
    </w:p>
    <w:p w:rsidR="00F47273" w:rsidRDefault="00F24166" w:rsidP="00F24166">
      <w:pPr>
        <w:numPr>
          <w:ilvl w:val="0"/>
          <w:numId w:val="50"/>
        </w:numPr>
        <w:spacing w:before="0" w:after="240"/>
        <w:ind w:hanging="210"/>
      </w:pPr>
      <w:r>
        <w:t>Implementarea procesului de analiză pentru seturile de date colectate</w:t>
      </w:r>
    </w:p>
    <w:p w:rsidR="00F47273" w:rsidRDefault="00F24166">
      <w:pPr>
        <w:spacing w:before="240" w:after="240"/>
      </w:pPr>
      <w:r>
        <w:rPr>
          <w:i/>
          <w:iCs/>
        </w:rPr>
        <w:t>Securitate cibernetică</w:t>
      </w:r>
    </w:p>
    <w:p w:rsidR="00F47273" w:rsidRDefault="00F24166">
      <w:pPr>
        <w:spacing w:before="240" w:after="240"/>
      </w:pPr>
      <w:r>
        <w:t>Prin urmare, implementarea va fi făcută integrat prin asigurarea unei strânse complementarități cu POCA, care va susține stabilirea și dezvo</w:t>
      </w:r>
      <w:r>
        <w:t>ltarea cadrului conceptual și organizațional necesar pentru securitatea cibernetică, promovarea și consolidarea culturii de securitate, precum și dezvoltarea cooperării internaționale în domeniul securității cibernetice.</w:t>
      </w:r>
    </w:p>
    <w:p w:rsidR="00F47273" w:rsidRDefault="00F24166">
      <w:pPr>
        <w:spacing w:before="240" w:after="240"/>
      </w:pPr>
      <w:r>
        <w:rPr>
          <w:i/>
          <w:iCs/>
        </w:rPr>
        <w:t>Educație</w:t>
      </w:r>
    </w:p>
    <w:p w:rsidR="00F47273" w:rsidRDefault="00F24166">
      <w:pPr>
        <w:spacing w:before="240" w:after="240"/>
      </w:pPr>
      <w:r>
        <w:t xml:space="preserve">În complementaritate, din </w:t>
      </w:r>
      <w:r>
        <w:t>cadrul Programului POCU, Axa prioritară 6, vor fi susținute intervențiile tip FSE ce vor presupune:</w:t>
      </w:r>
    </w:p>
    <w:p w:rsidR="00F47273" w:rsidRDefault="00F24166" w:rsidP="00F24166">
      <w:pPr>
        <w:numPr>
          <w:ilvl w:val="0"/>
          <w:numId w:val="51"/>
        </w:numPr>
        <w:spacing w:before="240" w:after="0"/>
        <w:ind w:hanging="210"/>
      </w:pPr>
      <w:r>
        <w:t>Dezvoltarea competenţelor digitale ale elevilor, studenților și profesorilor;</w:t>
      </w:r>
    </w:p>
    <w:p w:rsidR="00F47273" w:rsidRDefault="00F24166" w:rsidP="00F24166">
      <w:pPr>
        <w:numPr>
          <w:ilvl w:val="0"/>
          <w:numId w:val="51"/>
        </w:numPr>
        <w:spacing w:before="0" w:after="240"/>
        <w:ind w:hanging="210"/>
      </w:pPr>
      <w:r>
        <w:t>Utilizarea TIC (OER și Web 2.0), în procesul de învățare și în procesul de Lif</w:t>
      </w:r>
      <w:r>
        <w:t>e Long Learning – LLL.</w:t>
      </w:r>
    </w:p>
    <w:p w:rsidR="00F47273" w:rsidRDefault="00F24166">
      <w:pPr>
        <w:spacing w:before="240" w:after="240"/>
      </w:pPr>
      <w:r>
        <w:rPr>
          <w:i/>
          <w:iCs/>
        </w:rPr>
        <w:t>Sănătate</w:t>
      </w:r>
    </w:p>
    <w:p w:rsidR="00F47273" w:rsidRDefault="00F24166">
      <w:pPr>
        <w:spacing w:before="240" w:after="240"/>
      </w:pPr>
      <w:r>
        <w:t>Complementar, în cadrul POCA se vor susține intervențiile vizând capacitatea instituțională a MS de a implementa reformele vizate în domeniul e-sănătate, în concordanță cu strategia națională în domeniu. Complementar, în cad</w:t>
      </w:r>
      <w:r>
        <w:t>rul POCU, vor fi susținute acțiuni care vizează formarea profesională a personalului care va utiliza sistemul informatic al sănătății și telemedicinii.</w:t>
      </w:r>
    </w:p>
    <w:p w:rsidR="00F47273" w:rsidRDefault="00F24166">
      <w:pPr>
        <w:spacing w:before="240" w:after="240"/>
      </w:pPr>
      <w:r>
        <w:rPr>
          <w:i/>
          <w:iCs/>
        </w:rPr>
        <w:t>Cultură</w:t>
      </w:r>
    </w:p>
    <w:p w:rsidR="00F47273" w:rsidRDefault="00F24166">
      <w:pPr>
        <w:spacing w:before="240" w:after="240"/>
      </w:pPr>
      <w:r>
        <w:t>Intervențiile prin POC, prin care se vor finanţa intervenţiile sistemice privind digitizarea pat</w:t>
      </w:r>
      <w:r>
        <w:t>rimoniului cultural, vor fi complementare cu cele prin POR, ce vizează investițiile în infrastructura culturală și promovarea turismului cultural. Prioritare vor fi mai ales acele intervenții ce pot conduce la dezvoltarea afacerilor locale pe bază de produ</w:t>
      </w:r>
      <w:r>
        <w:t>se/servicii culturale digitale.</w:t>
      </w:r>
    </w:p>
    <w:p w:rsidR="00F47273" w:rsidRDefault="00F24166">
      <w:pPr>
        <w:spacing w:before="240" w:after="240"/>
      </w:pPr>
      <w:r>
        <w:lastRenderedPageBreak/>
        <w:t>Tot în complementaritate, în cadrul POCA, se vor susține intervențiile vizând capacitatea instituțională a Ministerului Culturii de a implementa reformele vizate în domeniul e-cultură, în concordanță cu strategia națională î</w:t>
      </w:r>
      <w:r>
        <w:t>n domeniu.</w:t>
      </w:r>
    </w:p>
    <w:p w:rsidR="00F47273" w:rsidRDefault="00F24166">
      <w:pPr>
        <w:spacing w:before="240" w:after="240"/>
      </w:pPr>
      <w:r>
        <w:rPr>
          <w:i/>
          <w:iCs/>
        </w:rPr>
        <w:t>Inovare</w:t>
      </w:r>
    </w:p>
    <w:p w:rsidR="00F47273" w:rsidRDefault="00F24166">
      <w:pPr>
        <w:spacing w:before="240" w:after="240"/>
      </w:pPr>
      <w:r>
        <w:t xml:space="preserve">Intervențiile vor fi complementare cu cele ce se vor realiza prin POR, ce vizează investițiile în structuri de sprijin ale afacerilor. Linia de demarcație va fi dată de eligibilitatea exclusive in POC a proiectelor strategice de </w:t>
      </w:r>
      <w:r>
        <w:t>relevanță națională/internațională ale clusterelor din domeniul TIC.</w:t>
      </w:r>
    </w:p>
    <w:p w:rsidR="00F47273" w:rsidRDefault="00F24166">
      <w:pPr>
        <w:spacing w:before="240" w:after="240"/>
      </w:pPr>
      <w:r>
        <w:rPr>
          <w:i/>
          <w:iCs/>
        </w:rPr>
        <w:t>Comerț</w:t>
      </w:r>
    </w:p>
    <w:p w:rsidR="00F47273" w:rsidRDefault="00F24166">
      <w:pPr>
        <w:spacing w:before="240" w:after="240"/>
      </w:pPr>
      <w:r>
        <w:t>Pentru a asigura acest cadru de încredere, în strânsă complementaritate, în cadrul POCA, MSI va asigura dezvoltarea:</w:t>
      </w:r>
    </w:p>
    <w:p w:rsidR="00F47273" w:rsidRDefault="00F24166">
      <w:pPr>
        <w:spacing w:before="240" w:after="240"/>
      </w:pPr>
      <w:r>
        <w:t>- cadrului de reglementare cu privire la comerțul electronic şi</w:t>
      </w:r>
      <w:r>
        <w:t xml:space="preserve"> oferta transfrontalieră</w:t>
      </w:r>
    </w:p>
    <w:p w:rsidR="00F47273" w:rsidRDefault="00F24166">
      <w:pPr>
        <w:spacing w:before="240" w:after="240"/>
      </w:pPr>
      <w:r>
        <w:t>- dezvoltarea capacității administrative de rezolvare facilă a abuzurilor și litigiilor specifice pentru comerț electronic (MSI în parteneriat cu ANPC și ANCOM)</w:t>
      </w:r>
    </w:p>
    <w:p w:rsidR="00F47273" w:rsidRDefault="00F24166">
      <w:pPr>
        <w:spacing w:before="240" w:after="240"/>
      </w:pPr>
      <w:r>
        <w:rPr>
          <w:i/>
          <w:iCs/>
        </w:rPr>
        <w:t>Infrastructură</w:t>
      </w:r>
    </w:p>
    <w:p w:rsidR="00F47273" w:rsidRDefault="00F24166">
      <w:pPr>
        <w:spacing w:before="240" w:after="240"/>
      </w:pPr>
      <w:r>
        <w:t>Complementar, prin POCA, MSI urmărește dezvoltarea cadr</w:t>
      </w:r>
      <w:r>
        <w:t>ului legislativ și instituțional optim pentru încurajarea dezvoltării NGN/NGA, în special în ceea ce privește crearea unor condiții mai favorabile pentru investițiile mediului privat.</w:t>
      </w:r>
    </w:p>
    <w:p w:rsidR="00433D00" w:rsidRPr="00DC028E" w:rsidRDefault="00F24166" w:rsidP="00264139">
      <w:pPr>
        <w:rPr>
          <w:noProof/>
        </w:rPr>
      </w:pPr>
    </w:p>
    <w:p w:rsidR="00026BEA" w:rsidRPr="00BE7FCE" w:rsidRDefault="00F24166" w:rsidP="00026BEA">
      <w:pPr>
        <w:pStyle w:val="Heading1"/>
        <w:sectPr w:rsidR="00026BEA" w:rsidRPr="00BE7FCE" w:rsidSect="00A54D15">
          <w:pgSz w:w="11906" w:h="16838"/>
          <w:pgMar w:top="1022" w:right="1699" w:bottom="1022" w:left="1584" w:header="283" w:footer="283" w:gutter="0"/>
          <w:cols w:space="708"/>
          <w:docGrid w:linePitch="360"/>
        </w:sectPr>
      </w:pPr>
    </w:p>
    <w:p w:rsidR="00026BEA" w:rsidRPr="00BE7FCE" w:rsidRDefault="00F24166" w:rsidP="00AD721D">
      <w:pPr>
        <w:pStyle w:val="Heading1"/>
        <w:numPr>
          <w:ilvl w:val="0"/>
          <w:numId w:val="0"/>
        </w:numPr>
      </w:pPr>
      <w:r w:rsidRPr="00BE7FCE">
        <w:lastRenderedPageBreak/>
        <w:t>9. CONDIȚIONALITĂȚI EX ANTE</w:t>
      </w:r>
    </w:p>
    <w:p w:rsidR="00527B11" w:rsidRPr="00BE7FCE" w:rsidRDefault="00F24166" w:rsidP="00527B11">
      <w:pPr>
        <w:pStyle w:val="Text1"/>
        <w:ind w:left="0"/>
      </w:pPr>
    </w:p>
    <w:p w:rsidR="00026BEA" w:rsidRPr="00F77728" w:rsidRDefault="00F24166" w:rsidP="00AD721D">
      <w:pPr>
        <w:pStyle w:val="Heading2"/>
        <w:numPr>
          <w:ilvl w:val="0"/>
          <w:numId w:val="0"/>
        </w:numPr>
      </w:pPr>
      <w:r w:rsidRPr="00BE7FCE">
        <w:t xml:space="preserve">9.1 </w:t>
      </w:r>
      <w:r w:rsidRPr="00BE7FCE">
        <w:t>Condiționalități ex ante</w:t>
      </w:r>
    </w:p>
    <w:p w:rsidR="00026BEA" w:rsidRPr="004B2ED1" w:rsidRDefault="00F24166" w:rsidP="004B2ED1">
      <w:r>
        <w:t>Informații referitoare la evaluarea aplicabilității și îndeplinirii condiționalităților ex ante (opțional).</w:t>
      </w:r>
    </w:p>
    <w:p w:rsidR="00F47273" w:rsidRDefault="00F24166">
      <w:pPr>
        <w:spacing w:before="0" w:after="240"/>
      </w:pPr>
      <w:r>
        <w:t>La nivelul POC, sunt aplicabile condiționalități ex-ante specifice TO 1.1, TO 1.2, TO 2.1 si TO 2.2 și condiționalitățile e</w:t>
      </w:r>
      <w:r>
        <w:t>x-ante orizontale G 4, G 5 și G 7. În ceea ce privește condiționalitatea generală G4 referitoare la achizițiile publice, un plan de acțiune detaliat este prezentat în Anexa ”</w:t>
      </w:r>
      <w:r>
        <w:rPr>
          <w:i/>
          <w:iCs/>
        </w:rPr>
        <w:t>Detailed action plan concerning public procurement ex-ante conditionality (G4)</w:t>
      </w:r>
      <w:r>
        <w:t>”.</w:t>
      </w:r>
    </w:p>
    <w:p w:rsidR="00F47273" w:rsidRDefault="00F24166">
      <w:pPr>
        <w:spacing w:before="240" w:after="240"/>
      </w:pPr>
      <w:r>
        <w:t> </w:t>
      </w:r>
    </w:p>
    <w:p w:rsidR="00026BEA" w:rsidRPr="0042051F" w:rsidRDefault="00F24166" w:rsidP="00026BEA"/>
    <w:p w:rsidR="00026BEA" w:rsidRPr="0042051F" w:rsidRDefault="00F24166" w:rsidP="00B43DD0">
      <w:pPr>
        <w:pStyle w:val="Heading2"/>
        <w:numPr>
          <w:ilvl w:val="0"/>
          <w:numId w:val="0"/>
        </w:numPr>
      </w:pPr>
      <w:r w:rsidRPr="0042051F">
        <w:t>Tabelul 24: Condiționalitățile ex-ante aplicabile și evaluarea îndeplinirii acestora</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545"/>
        <w:gridCol w:w="1926"/>
      </w:tblGrid>
      <w:tr w:rsidR="00F47273" w:rsidTr="00F42673">
        <w:trPr>
          <w:tblHeader/>
        </w:trPr>
        <w:tc>
          <w:tcPr>
            <w:tcW w:w="1867" w:type="pct"/>
            <w:shd w:val="clear" w:color="auto" w:fill="auto"/>
          </w:tcPr>
          <w:p w:rsidR="00026BEA" w:rsidRPr="00B43DD0" w:rsidRDefault="00F24166" w:rsidP="006B05D3">
            <w:pPr>
              <w:spacing w:after="0"/>
              <w:jc w:val="center"/>
              <w:rPr>
                <w:b/>
                <w:sz w:val="20"/>
              </w:rPr>
            </w:pPr>
            <w:r w:rsidRPr="00B43DD0">
              <w:rPr>
                <w:b/>
                <w:sz w:val="20"/>
              </w:rPr>
              <w:t>Condiționalitate ex-ante</w:t>
            </w:r>
          </w:p>
        </w:tc>
        <w:tc>
          <w:tcPr>
            <w:tcW w:w="2030" w:type="pct"/>
            <w:shd w:val="clear" w:color="auto" w:fill="auto"/>
          </w:tcPr>
          <w:p w:rsidR="00026BEA" w:rsidRPr="00B43DD0" w:rsidRDefault="00F24166" w:rsidP="006B05D3">
            <w:pPr>
              <w:spacing w:after="0"/>
              <w:jc w:val="center"/>
              <w:rPr>
                <w:b/>
                <w:sz w:val="20"/>
              </w:rPr>
            </w:pPr>
            <w:r w:rsidRPr="00B43DD0">
              <w:rPr>
                <w:b/>
                <w:sz w:val="20"/>
              </w:rPr>
              <w:t>Axele prioritare la care se aplică condiționalitatea</w:t>
            </w:r>
          </w:p>
        </w:tc>
        <w:tc>
          <w:tcPr>
            <w:tcW w:w="1104" w:type="pct"/>
          </w:tcPr>
          <w:p w:rsidR="00026BEA" w:rsidRPr="00B43DD0" w:rsidRDefault="00F24166" w:rsidP="006B05D3">
            <w:pPr>
              <w:spacing w:after="0"/>
              <w:jc w:val="center"/>
              <w:rPr>
                <w:b/>
                <w:sz w:val="20"/>
              </w:rPr>
            </w:pPr>
            <w:r w:rsidRPr="00B43DD0">
              <w:rPr>
                <w:b/>
                <w:sz w:val="20"/>
              </w:rPr>
              <w:t>Condiționalitatea ex ante îndeplinită (Da/Nu/Parțial)</w:t>
            </w:r>
          </w:p>
        </w:tc>
      </w:tr>
      <w:tr w:rsidR="00F47273" w:rsidTr="00F42673">
        <w:trPr>
          <w:trHeight w:val="397"/>
        </w:trPr>
        <w:tc>
          <w:tcPr>
            <w:tcW w:w="1867" w:type="pct"/>
            <w:shd w:val="clear" w:color="auto" w:fill="auto"/>
          </w:tcPr>
          <w:p w:rsidR="00026BEA" w:rsidRPr="00E9348A" w:rsidRDefault="00F24166" w:rsidP="00BD1023">
            <w:pPr>
              <w:rPr>
                <w:sz w:val="20"/>
                <w:szCs w:val="20"/>
              </w:rPr>
            </w:pPr>
            <w:r>
              <w:rPr>
                <w:sz w:val="20"/>
                <w:szCs w:val="20"/>
              </w:rPr>
              <w:t>T</w:t>
            </w:r>
            <w:r w:rsidRPr="00E9348A">
              <w:rPr>
                <w:sz w:val="20"/>
                <w:szCs w:val="20"/>
              </w:rPr>
              <w:t>.</w:t>
            </w:r>
            <w:r>
              <w:rPr>
                <w:sz w:val="20"/>
                <w:szCs w:val="20"/>
              </w:rPr>
              <w:t>01.1</w:t>
            </w:r>
            <w:r>
              <w:rPr>
                <w:sz w:val="20"/>
                <w:szCs w:val="20"/>
              </w:rPr>
              <w:t xml:space="preserve"> -</w:t>
            </w:r>
            <w:r w:rsidRPr="00E9348A">
              <w:rPr>
                <w:sz w:val="20"/>
                <w:szCs w:val="20"/>
              </w:rPr>
              <w:t xml:space="preserve"> </w:t>
            </w:r>
            <w:r>
              <w:rPr>
                <w:sz w:val="20"/>
                <w:szCs w:val="20"/>
              </w:rPr>
              <w:t xml:space="preserve"> </w:t>
            </w:r>
            <w:r>
              <w:rPr>
                <w:sz w:val="20"/>
                <w:szCs w:val="20"/>
              </w:rPr>
              <w:t xml:space="preserve">Cercetare și inovare: </w:t>
            </w:r>
            <w:r>
              <w:rPr>
                <w:sz w:val="20"/>
                <w:szCs w:val="20"/>
              </w:rPr>
              <w:t>Existența unei strategii naționale sau regionale de specializare inteligentă, în conformitate cu programul național de reformă, care să echilibreze cheltuielile private cu cercetarea și inovarea și care să fie conformă cu caracteristicile sistemelor națion</w:t>
            </w:r>
            <w:r>
              <w:rPr>
                <w:sz w:val="20"/>
                <w:szCs w:val="20"/>
              </w:rPr>
              <w:t>ale sau regionale eficiente în domeniul cercetării și al inovării.</w:t>
            </w:r>
          </w:p>
        </w:tc>
        <w:tc>
          <w:tcPr>
            <w:tcW w:w="2030" w:type="pct"/>
            <w:shd w:val="clear" w:color="auto" w:fill="auto"/>
          </w:tcPr>
          <w:p w:rsidR="00026BEA" w:rsidRPr="008A26EF" w:rsidRDefault="00F24166" w:rsidP="00BD1023">
            <w:pPr>
              <w:rPr>
                <w:sz w:val="20"/>
                <w:szCs w:val="20"/>
              </w:rPr>
            </w:pPr>
            <w:r>
              <w:rPr>
                <w:sz w:val="20"/>
                <w:szCs w:val="20"/>
              </w:rPr>
              <w:t>AP1</w:t>
            </w:r>
            <w:r>
              <w:rPr>
                <w:sz w:val="20"/>
                <w:szCs w:val="20"/>
              </w:rPr>
              <w:t xml:space="preserve"> - Cercetare, dezvoltare tehnologica si inovare (CDI) in sprijinul competitivitatii economice si dezvoltarii afacerilor</w:t>
            </w:r>
          </w:p>
        </w:tc>
        <w:tc>
          <w:tcPr>
            <w:tcW w:w="1104" w:type="pct"/>
          </w:tcPr>
          <w:p w:rsidR="00026BEA" w:rsidRPr="00E9348A" w:rsidRDefault="00F24166" w:rsidP="00BD1023">
            <w:pPr>
              <w:rPr>
                <w:sz w:val="20"/>
                <w:szCs w:val="20"/>
              </w:rPr>
            </w:pPr>
            <w:r>
              <w:rPr>
                <w:sz w:val="20"/>
                <w:szCs w:val="20"/>
              </w:rPr>
              <w:t>Parțial</w:t>
            </w:r>
          </w:p>
        </w:tc>
      </w:tr>
      <w:tr w:rsidR="00F47273" w:rsidTr="00F42673">
        <w:trPr>
          <w:trHeight w:val="397"/>
        </w:trPr>
        <w:tc>
          <w:tcPr>
            <w:tcW w:w="1867" w:type="pct"/>
            <w:shd w:val="clear" w:color="auto" w:fill="auto"/>
          </w:tcPr>
          <w:p w:rsidR="00026BEA" w:rsidRPr="00E9348A" w:rsidRDefault="00F24166" w:rsidP="00BD1023">
            <w:pPr>
              <w:rPr>
                <w:sz w:val="20"/>
                <w:szCs w:val="20"/>
              </w:rPr>
            </w:pPr>
            <w:r>
              <w:rPr>
                <w:sz w:val="20"/>
                <w:szCs w:val="20"/>
              </w:rPr>
              <w:t>T</w:t>
            </w:r>
            <w:r w:rsidRPr="00E9348A">
              <w:rPr>
                <w:sz w:val="20"/>
                <w:szCs w:val="20"/>
              </w:rPr>
              <w:t>.</w:t>
            </w:r>
            <w:r>
              <w:rPr>
                <w:sz w:val="20"/>
                <w:szCs w:val="20"/>
              </w:rPr>
              <w:t>01.2</w:t>
            </w:r>
            <w:r>
              <w:rPr>
                <w:sz w:val="20"/>
                <w:szCs w:val="20"/>
              </w:rPr>
              <w:t xml:space="preserve"> -</w:t>
            </w:r>
            <w:r w:rsidRPr="00E9348A">
              <w:rPr>
                <w:sz w:val="20"/>
                <w:szCs w:val="20"/>
              </w:rPr>
              <w:t xml:space="preserve"> </w:t>
            </w:r>
            <w:r>
              <w:rPr>
                <w:sz w:val="20"/>
                <w:szCs w:val="20"/>
              </w:rPr>
              <w:t xml:space="preserve"> </w:t>
            </w:r>
            <w:r>
              <w:rPr>
                <w:sz w:val="20"/>
                <w:szCs w:val="20"/>
              </w:rPr>
              <w:t xml:space="preserve">Infrastructură de cercetare și inovare. </w:t>
            </w:r>
            <w:r>
              <w:rPr>
                <w:sz w:val="20"/>
                <w:szCs w:val="20"/>
              </w:rPr>
              <w:t>Existența unui plan multianual pentru buget și pentru stabilirea priorităților de investiții.</w:t>
            </w:r>
          </w:p>
        </w:tc>
        <w:tc>
          <w:tcPr>
            <w:tcW w:w="2030" w:type="pct"/>
            <w:shd w:val="clear" w:color="auto" w:fill="auto"/>
          </w:tcPr>
          <w:p w:rsidR="00026BEA" w:rsidRPr="008A26EF" w:rsidRDefault="00F24166" w:rsidP="00BD1023">
            <w:pPr>
              <w:rPr>
                <w:sz w:val="20"/>
                <w:szCs w:val="20"/>
              </w:rPr>
            </w:pPr>
            <w:r>
              <w:rPr>
                <w:sz w:val="20"/>
                <w:szCs w:val="20"/>
              </w:rPr>
              <w:t>AP1</w:t>
            </w:r>
            <w:r>
              <w:rPr>
                <w:sz w:val="20"/>
                <w:szCs w:val="20"/>
              </w:rPr>
              <w:t xml:space="preserve"> - Cercetare, dezvoltare tehnologica si inovare (CDI) in sprijinul competitivitatii economice si dezvoltarii afacerilor</w:t>
            </w:r>
          </w:p>
        </w:tc>
        <w:tc>
          <w:tcPr>
            <w:tcW w:w="1104" w:type="pct"/>
          </w:tcPr>
          <w:p w:rsidR="00026BEA" w:rsidRPr="00E9348A" w:rsidRDefault="00F24166" w:rsidP="00BD1023">
            <w:pPr>
              <w:rPr>
                <w:sz w:val="20"/>
                <w:szCs w:val="20"/>
              </w:rPr>
            </w:pPr>
            <w:r>
              <w:rPr>
                <w:sz w:val="20"/>
                <w:szCs w:val="20"/>
              </w:rPr>
              <w:t>Nu</w:t>
            </w:r>
          </w:p>
        </w:tc>
      </w:tr>
      <w:tr w:rsidR="00F47273" w:rsidTr="00F42673">
        <w:trPr>
          <w:trHeight w:val="397"/>
        </w:trPr>
        <w:tc>
          <w:tcPr>
            <w:tcW w:w="1867" w:type="pct"/>
            <w:shd w:val="clear" w:color="auto" w:fill="auto"/>
          </w:tcPr>
          <w:p w:rsidR="00026BEA" w:rsidRPr="00E9348A" w:rsidRDefault="00F24166" w:rsidP="00BD1023">
            <w:pPr>
              <w:rPr>
                <w:sz w:val="20"/>
                <w:szCs w:val="20"/>
              </w:rPr>
            </w:pPr>
            <w:r>
              <w:rPr>
                <w:sz w:val="20"/>
                <w:szCs w:val="20"/>
              </w:rPr>
              <w:t>T</w:t>
            </w:r>
            <w:r w:rsidRPr="00E9348A">
              <w:rPr>
                <w:sz w:val="20"/>
                <w:szCs w:val="20"/>
              </w:rPr>
              <w:t>.</w:t>
            </w:r>
            <w:r>
              <w:rPr>
                <w:sz w:val="20"/>
                <w:szCs w:val="20"/>
              </w:rPr>
              <w:t>02.1</w:t>
            </w:r>
            <w:r>
              <w:rPr>
                <w:sz w:val="20"/>
                <w:szCs w:val="20"/>
              </w:rPr>
              <w:t xml:space="preserve"> -</w:t>
            </w:r>
            <w:r w:rsidRPr="00E9348A">
              <w:rPr>
                <w:sz w:val="20"/>
                <w:szCs w:val="20"/>
              </w:rPr>
              <w:t xml:space="preserve"> </w:t>
            </w:r>
            <w:r>
              <w:rPr>
                <w:sz w:val="20"/>
                <w:szCs w:val="20"/>
              </w:rPr>
              <w:t xml:space="preserve"> </w:t>
            </w:r>
            <w:r>
              <w:rPr>
                <w:sz w:val="20"/>
                <w:szCs w:val="20"/>
              </w:rPr>
              <w:t xml:space="preserve">Dezvoltarea digitală: Un </w:t>
            </w:r>
            <w:r>
              <w:rPr>
                <w:sz w:val="20"/>
                <w:szCs w:val="20"/>
              </w:rPr>
              <w:t>cadru strategic de politică referitor la dezvoltarea digitală pentru stimularea serviciilor bazate pe TIC publice și private de bună calitate, accesibile și interoperabile și pentru sporirea utilizării de către cetățeni, inclusiv de categoriile vulnerabile</w:t>
            </w:r>
            <w:r>
              <w:rPr>
                <w:sz w:val="20"/>
                <w:szCs w:val="20"/>
              </w:rPr>
              <w:t>, precum și de întreprinderi și de administrațiile publice, inclusiv referitor la inițiativele transfrontaliere.</w:t>
            </w:r>
          </w:p>
        </w:tc>
        <w:tc>
          <w:tcPr>
            <w:tcW w:w="2030" w:type="pct"/>
            <w:shd w:val="clear" w:color="auto" w:fill="auto"/>
          </w:tcPr>
          <w:p w:rsidR="00026BEA" w:rsidRPr="008A26EF" w:rsidRDefault="00F24166" w:rsidP="00BD1023">
            <w:pPr>
              <w:rPr>
                <w:sz w:val="20"/>
                <w:szCs w:val="20"/>
              </w:rPr>
            </w:pPr>
            <w:r>
              <w:rPr>
                <w:sz w:val="20"/>
                <w:szCs w:val="20"/>
              </w:rPr>
              <w:t>AP2</w:t>
            </w:r>
            <w:r>
              <w:rPr>
                <w:sz w:val="20"/>
                <w:szCs w:val="20"/>
              </w:rPr>
              <w:t xml:space="preserve"> - Tehnologia informatiei si comunicatiilor (TIC) pentru o economie digitala competitiva</w:t>
            </w:r>
          </w:p>
        </w:tc>
        <w:tc>
          <w:tcPr>
            <w:tcW w:w="1104" w:type="pct"/>
          </w:tcPr>
          <w:p w:rsidR="00026BEA" w:rsidRPr="00E9348A" w:rsidRDefault="00F24166" w:rsidP="00BD1023">
            <w:pPr>
              <w:rPr>
                <w:sz w:val="20"/>
                <w:szCs w:val="20"/>
              </w:rPr>
            </w:pPr>
            <w:r>
              <w:rPr>
                <w:sz w:val="20"/>
                <w:szCs w:val="20"/>
              </w:rPr>
              <w:t>Parțial</w:t>
            </w:r>
          </w:p>
        </w:tc>
      </w:tr>
      <w:tr w:rsidR="00F47273" w:rsidTr="00F42673">
        <w:trPr>
          <w:trHeight w:val="397"/>
        </w:trPr>
        <w:tc>
          <w:tcPr>
            <w:tcW w:w="1867" w:type="pct"/>
            <w:shd w:val="clear" w:color="auto" w:fill="auto"/>
          </w:tcPr>
          <w:p w:rsidR="00026BEA" w:rsidRPr="00E9348A" w:rsidRDefault="00F24166" w:rsidP="00BD1023">
            <w:pPr>
              <w:rPr>
                <w:sz w:val="20"/>
                <w:szCs w:val="20"/>
              </w:rPr>
            </w:pPr>
            <w:r>
              <w:rPr>
                <w:sz w:val="20"/>
                <w:szCs w:val="20"/>
              </w:rPr>
              <w:t>T</w:t>
            </w:r>
            <w:r w:rsidRPr="00E9348A">
              <w:rPr>
                <w:sz w:val="20"/>
                <w:szCs w:val="20"/>
              </w:rPr>
              <w:t>.</w:t>
            </w:r>
            <w:r>
              <w:rPr>
                <w:sz w:val="20"/>
                <w:szCs w:val="20"/>
              </w:rPr>
              <w:t>02.2</w:t>
            </w:r>
            <w:r>
              <w:rPr>
                <w:sz w:val="20"/>
                <w:szCs w:val="20"/>
              </w:rPr>
              <w:t xml:space="preserve"> -</w:t>
            </w:r>
            <w:r w:rsidRPr="00E9348A">
              <w:rPr>
                <w:sz w:val="20"/>
                <w:szCs w:val="20"/>
              </w:rPr>
              <w:t xml:space="preserve"> </w:t>
            </w:r>
            <w:r>
              <w:rPr>
                <w:sz w:val="20"/>
                <w:szCs w:val="20"/>
              </w:rPr>
              <w:t xml:space="preserve"> </w:t>
            </w:r>
            <w:r>
              <w:rPr>
                <w:sz w:val="20"/>
                <w:szCs w:val="20"/>
              </w:rPr>
              <w:t>Infrastructura pentru rețeaua de</w:t>
            </w:r>
            <w:r>
              <w:rPr>
                <w:sz w:val="20"/>
                <w:szCs w:val="20"/>
              </w:rPr>
              <w:t xml:space="preserve"> generație următoare (Next Generation Network - NGN): Existența unor planuri naționale sau regionale privind NGN care să țină seama de acțiunile regionale în vederea atingerii țintelor Uniunii în materie de acces internet de mare viteză, care se concentrea</w:t>
            </w:r>
            <w:r>
              <w:rPr>
                <w:sz w:val="20"/>
                <w:szCs w:val="20"/>
              </w:rPr>
              <w:t xml:space="preserve">ză asupra unor domenii în care piața nu reușește să ofere o infrastructură deschisă, la un cost rezonabil și la un nivel al </w:t>
            </w:r>
            <w:r>
              <w:rPr>
                <w:sz w:val="20"/>
                <w:szCs w:val="20"/>
              </w:rPr>
              <w:lastRenderedPageBreak/>
              <w:t>calității în conformitate cu normele UE în materie de concurență și de ajutoare de stat, și care să poată furniza servicii accesibil</w:t>
            </w:r>
            <w:r>
              <w:rPr>
                <w:sz w:val="20"/>
                <w:szCs w:val="20"/>
              </w:rPr>
              <w:t>e grupurilor de persoane vulnerabile.</w:t>
            </w:r>
          </w:p>
        </w:tc>
        <w:tc>
          <w:tcPr>
            <w:tcW w:w="2030" w:type="pct"/>
            <w:shd w:val="clear" w:color="auto" w:fill="auto"/>
          </w:tcPr>
          <w:p w:rsidR="00026BEA" w:rsidRPr="008A26EF" w:rsidRDefault="00F24166" w:rsidP="00BD1023">
            <w:pPr>
              <w:rPr>
                <w:sz w:val="20"/>
                <w:szCs w:val="20"/>
              </w:rPr>
            </w:pPr>
            <w:r>
              <w:rPr>
                <w:sz w:val="20"/>
                <w:szCs w:val="20"/>
              </w:rPr>
              <w:lastRenderedPageBreak/>
              <w:t>AP2</w:t>
            </w:r>
            <w:r>
              <w:rPr>
                <w:sz w:val="20"/>
                <w:szCs w:val="20"/>
              </w:rPr>
              <w:t xml:space="preserve"> - Tehnologia informatiei si comunicatiilor (TIC) pentru o economie digitala competitiva</w:t>
            </w:r>
          </w:p>
        </w:tc>
        <w:tc>
          <w:tcPr>
            <w:tcW w:w="1104" w:type="pct"/>
          </w:tcPr>
          <w:p w:rsidR="00026BEA" w:rsidRPr="00E9348A" w:rsidRDefault="00F24166" w:rsidP="00BD1023">
            <w:pPr>
              <w:rPr>
                <w:sz w:val="20"/>
                <w:szCs w:val="20"/>
              </w:rPr>
            </w:pPr>
            <w:r>
              <w:rPr>
                <w:sz w:val="20"/>
                <w:szCs w:val="20"/>
              </w:rPr>
              <w:t>Parțial</w:t>
            </w:r>
          </w:p>
        </w:tc>
      </w:tr>
      <w:tr w:rsidR="00F47273" w:rsidTr="00F42673">
        <w:trPr>
          <w:trHeight w:val="397"/>
        </w:trPr>
        <w:tc>
          <w:tcPr>
            <w:tcW w:w="1867" w:type="pct"/>
            <w:shd w:val="clear" w:color="auto" w:fill="auto"/>
          </w:tcPr>
          <w:p w:rsidR="00026BEA" w:rsidRPr="00E9348A" w:rsidRDefault="00F24166" w:rsidP="00BD1023">
            <w:pPr>
              <w:rPr>
                <w:sz w:val="20"/>
                <w:szCs w:val="20"/>
              </w:rPr>
            </w:pPr>
            <w:r>
              <w:rPr>
                <w:sz w:val="20"/>
                <w:szCs w:val="20"/>
              </w:rPr>
              <w:t>G</w:t>
            </w:r>
            <w:r w:rsidRPr="00E9348A">
              <w:rPr>
                <w:sz w:val="20"/>
                <w:szCs w:val="20"/>
              </w:rPr>
              <w:t>.</w:t>
            </w:r>
            <w:r>
              <w:rPr>
                <w:sz w:val="20"/>
                <w:szCs w:val="20"/>
              </w:rPr>
              <w:t>4</w:t>
            </w:r>
            <w:r>
              <w:rPr>
                <w:sz w:val="20"/>
                <w:szCs w:val="20"/>
              </w:rPr>
              <w:t xml:space="preserve"> -</w:t>
            </w:r>
            <w:r w:rsidRPr="00E9348A">
              <w:rPr>
                <w:sz w:val="20"/>
                <w:szCs w:val="20"/>
              </w:rPr>
              <w:t xml:space="preserve"> </w:t>
            </w:r>
            <w:r>
              <w:rPr>
                <w:sz w:val="20"/>
                <w:szCs w:val="20"/>
              </w:rPr>
              <w:t xml:space="preserve"> </w:t>
            </w:r>
            <w:r>
              <w:rPr>
                <w:sz w:val="20"/>
                <w:szCs w:val="20"/>
              </w:rPr>
              <w:t>Existența unor măsuri de aplicare eficace a dreptului Uniunii din domeniul achizițiilor publice în ceea ce pri</w:t>
            </w:r>
            <w:r>
              <w:rPr>
                <w:sz w:val="20"/>
                <w:szCs w:val="20"/>
              </w:rPr>
              <w:t>vește fondurile ESI.</w:t>
            </w:r>
          </w:p>
        </w:tc>
        <w:tc>
          <w:tcPr>
            <w:tcW w:w="2030" w:type="pct"/>
            <w:shd w:val="clear" w:color="auto" w:fill="auto"/>
          </w:tcPr>
          <w:p w:rsidR="00026BEA" w:rsidRPr="008A26EF" w:rsidRDefault="00F24166" w:rsidP="00BD1023">
            <w:pPr>
              <w:rPr>
                <w:sz w:val="20"/>
                <w:szCs w:val="20"/>
              </w:rPr>
            </w:pPr>
            <w:r>
              <w:rPr>
                <w:sz w:val="20"/>
                <w:szCs w:val="20"/>
              </w:rPr>
              <w:t>AP1</w:t>
            </w:r>
            <w:r>
              <w:rPr>
                <w:sz w:val="20"/>
                <w:szCs w:val="20"/>
              </w:rPr>
              <w:t xml:space="preserve"> - Cercetare, dezvoltare tehnologica si inovare (CDI) in sprijinul competitivitatii economice si dezvoltarii afacerilor</w:t>
            </w:r>
          </w:p>
          <w:p w:rsidR="00026BEA" w:rsidRPr="008A26EF" w:rsidRDefault="00F24166" w:rsidP="00BD1023">
            <w:pPr>
              <w:rPr>
                <w:sz w:val="20"/>
                <w:szCs w:val="20"/>
              </w:rPr>
            </w:pPr>
            <w:r>
              <w:rPr>
                <w:sz w:val="20"/>
                <w:szCs w:val="20"/>
              </w:rPr>
              <w:t>AP2</w:t>
            </w:r>
            <w:r>
              <w:rPr>
                <w:sz w:val="20"/>
                <w:szCs w:val="20"/>
              </w:rPr>
              <w:t xml:space="preserve"> - Tehnologia informatiei si comunicatiilor (TIC) pentru o economie digitala competitiva</w:t>
            </w:r>
          </w:p>
        </w:tc>
        <w:tc>
          <w:tcPr>
            <w:tcW w:w="1104" w:type="pct"/>
          </w:tcPr>
          <w:p w:rsidR="00026BEA" w:rsidRPr="00E9348A" w:rsidRDefault="00F24166" w:rsidP="00BD1023">
            <w:pPr>
              <w:rPr>
                <w:sz w:val="20"/>
                <w:szCs w:val="20"/>
              </w:rPr>
            </w:pPr>
            <w:r>
              <w:rPr>
                <w:sz w:val="20"/>
                <w:szCs w:val="20"/>
              </w:rPr>
              <w:t>Nu</w:t>
            </w:r>
          </w:p>
        </w:tc>
      </w:tr>
      <w:tr w:rsidR="00F47273" w:rsidTr="00F42673">
        <w:trPr>
          <w:trHeight w:val="397"/>
        </w:trPr>
        <w:tc>
          <w:tcPr>
            <w:tcW w:w="1867" w:type="pct"/>
            <w:shd w:val="clear" w:color="auto" w:fill="auto"/>
          </w:tcPr>
          <w:p w:rsidR="00026BEA" w:rsidRPr="00E9348A" w:rsidRDefault="00F24166" w:rsidP="00BD1023">
            <w:pPr>
              <w:rPr>
                <w:sz w:val="20"/>
                <w:szCs w:val="20"/>
              </w:rPr>
            </w:pPr>
            <w:r>
              <w:rPr>
                <w:sz w:val="20"/>
                <w:szCs w:val="20"/>
              </w:rPr>
              <w:t>G</w:t>
            </w:r>
            <w:r w:rsidRPr="00E9348A">
              <w:rPr>
                <w:sz w:val="20"/>
                <w:szCs w:val="20"/>
              </w:rPr>
              <w:t>.</w:t>
            </w:r>
            <w:r>
              <w:rPr>
                <w:sz w:val="20"/>
                <w:szCs w:val="20"/>
              </w:rPr>
              <w:t>5</w:t>
            </w:r>
            <w:r>
              <w:rPr>
                <w:sz w:val="20"/>
                <w:szCs w:val="20"/>
              </w:rPr>
              <w:t xml:space="preserve"> -</w:t>
            </w:r>
            <w:r w:rsidRPr="00E9348A">
              <w:rPr>
                <w:sz w:val="20"/>
                <w:szCs w:val="20"/>
              </w:rPr>
              <w:t xml:space="preserve"> </w:t>
            </w:r>
            <w:r>
              <w:rPr>
                <w:sz w:val="20"/>
                <w:szCs w:val="20"/>
              </w:rPr>
              <w:t xml:space="preserve"> </w:t>
            </w:r>
            <w:r>
              <w:rPr>
                <w:sz w:val="20"/>
                <w:szCs w:val="20"/>
              </w:rPr>
              <w:t>Existența</w:t>
            </w:r>
            <w:r>
              <w:rPr>
                <w:sz w:val="20"/>
                <w:szCs w:val="20"/>
              </w:rPr>
              <w:t xml:space="preserve"> unor măsuri de aplicare eficace a normelor Uniunii din domeniul ajutoarelor de stat în ceea ce privește fondurile ESI.</w:t>
            </w:r>
          </w:p>
        </w:tc>
        <w:tc>
          <w:tcPr>
            <w:tcW w:w="2030" w:type="pct"/>
            <w:shd w:val="clear" w:color="auto" w:fill="auto"/>
          </w:tcPr>
          <w:p w:rsidR="00026BEA" w:rsidRPr="008A26EF" w:rsidRDefault="00F24166" w:rsidP="00BD1023">
            <w:pPr>
              <w:rPr>
                <w:sz w:val="20"/>
                <w:szCs w:val="20"/>
              </w:rPr>
            </w:pPr>
            <w:r>
              <w:rPr>
                <w:sz w:val="20"/>
                <w:szCs w:val="20"/>
              </w:rPr>
              <w:t>AP1</w:t>
            </w:r>
            <w:r>
              <w:rPr>
                <w:sz w:val="20"/>
                <w:szCs w:val="20"/>
              </w:rPr>
              <w:t xml:space="preserve"> - Cercetare, dezvoltare tehnologica si inovare (CDI) in sprijinul competitivitatii economice si dezvoltarii afacerilor</w:t>
            </w:r>
          </w:p>
          <w:p w:rsidR="00026BEA" w:rsidRPr="008A26EF" w:rsidRDefault="00F24166" w:rsidP="00BD1023">
            <w:pPr>
              <w:rPr>
                <w:sz w:val="20"/>
                <w:szCs w:val="20"/>
              </w:rPr>
            </w:pPr>
            <w:r>
              <w:rPr>
                <w:sz w:val="20"/>
                <w:szCs w:val="20"/>
              </w:rPr>
              <w:t>AP2</w:t>
            </w:r>
            <w:r>
              <w:rPr>
                <w:sz w:val="20"/>
                <w:szCs w:val="20"/>
              </w:rPr>
              <w:t xml:space="preserve"> - Tehnolo</w:t>
            </w:r>
            <w:r>
              <w:rPr>
                <w:sz w:val="20"/>
                <w:szCs w:val="20"/>
              </w:rPr>
              <w:t>gia informatiei si comunicatiilor (TIC) pentru o economie digitala competitiva</w:t>
            </w:r>
          </w:p>
        </w:tc>
        <w:tc>
          <w:tcPr>
            <w:tcW w:w="1104" w:type="pct"/>
          </w:tcPr>
          <w:p w:rsidR="00026BEA" w:rsidRPr="00E9348A" w:rsidRDefault="00F24166" w:rsidP="00BD1023">
            <w:pPr>
              <w:rPr>
                <w:sz w:val="20"/>
                <w:szCs w:val="20"/>
              </w:rPr>
            </w:pPr>
            <w:r>
              <w:rPr>
                <w:sz w:val="20"/>
                <w:szCs w:val="20"/>
              </w:rPr>
              <w:t>Parțial</w:t>
            </w:r>
          </w:p>
        </w:tc>
      </w:tr>
      <w:tr w:rsidR="00F47273" w:rsidTr="00F42673">
        <w:trPr>
          <w:trHeight w:val="397"/>
        </w:trPr>
        <w:tc>
          <w:tcPr>
            <w:tcW w:w="1867" w:type="pct"/>
            <w:shd w:val="clear" w:color="auto" w:fill="auto"/>
          </w:tcPr>
          <w:p w:rsidR="00026BEA" w:rsidRPr="00E9348A" w:rsidRDefault="00F24166" w:rsidP="00BD1023">
            <w:pPr>
              <w:rPr>
                <w:sz w:val="20"/>
                <w:szCs w:val="20"/>
              </w:rPr>
            </w:pPr>
            <w:r>
              <w:rPr>
                <w:sz w:val="20"/>
                <w:szCs w:val="20"/>
              </w:rPr>
              <w:t>G</w:t>
            </w:r>
            <w:r w:rsidRPr="00E9348A">
              <w:rPr>
                <w:sz w:val="20"/>
                <w:szCs w:val="20"/>
              </w:rPr>
              <w:t>.</w:t>
            </w:r>
            <w:r>
              <w:rPr>
                <w:sz w:val="20"/>
                <w:szCs w:val="20"/>
              </w:rPr>
              <w:t>7</w:t>
            </w:r>
            <w:r>
              <w:rPr>
                <w:sz w:val="20"/>
                <w:szCs w:val="20"/>
              </w:rPr>
              <w:t xml:space="preserve"> -</w:t>
            </w:r>
            <w:r w:rsidRPr="00E9348A">
              <w:rPr>
                <w:sz w:val="20"/>
                <w:szCs w:val="20"/>
              </w:rPr>
              <w:t xml:space="preserve"> </w:t>
            </w:r>
            <w:r>
              <w:rPr>
                <w:sz w:val="20"/>
                <w:szCs w:val="20"/>
              </w:rPr>
              <w:t xml:space="preserve"> </w:t>
            </w:r>
            <w:r>
              <w:rPr>
                <w:sz w:val="20"/>
                <w:szCs w:val="20"/>
              </w:rPr>
              <w:t>Existența unei baze statistice necesare pentru a efectua evaluări ale eficacității și impactului programelor. Existența unui sistem de indicatori de rezultat nec</w:t>
            </w:r>
            <w:r>
              <w:rPr>
                <w:sz w:val="20"/>
                <w:szCs w:val="20"/>
              </w:rPr>
              <w:t>esari pentru selectarea acțiunilor care contribuie în modul cel mai eficient la obținerea rezultatelor dorite, monitorizarea progreselor înregistrate în obținerea rezultatelor și efectuarea evaluării impactului.</w:t>
            </w:r>
          </w:p>
        </w:tc>
        <w:tc>
          <w:tcPr>
            <w:tcW w:w="2030" w:type="pct"/>
            <w:shd w:val="clear" w:color="auto" w:fill="auto"/>
          </w:tcPr>
          <w:p w:rsidR="00026BEA" w:rsidRPr="008A26EF" w:rsidRDefault="00F24166" w:rsidP="00BD1023">
            <w:pPr>
              <w:rPr>
                <w:sz w:val="20"/>
                <w:szCs w:val="20"/>
              </w:rPr>
            </w:pPr>
            <w:r>
              <w:rPr>
                <w:sz w:val="20"/>
                <w:szCs w:val="20"/>
              </w:rPr>
              <w:t>AP1</w:t>
            </w:r>
            <w:r>
              <w:rPr>
                <w:sz w:val="20"/>
                <w:szCs w:val="20"/>
              </w:rPr>
              <w:t xml:space="preserve"> - Cercetare, dezvoltare tehnologica si i</w:t>
            </w:r>
            <w:r>
              <w:rPr>
                <w:sz w:val="20"/>
                <w:szCs w:val="20"/>
              </w:rPr>
              <w:t>novare (CDI) in sprijinul competitivitatii economice si dezvoltarii afacerilor</w:t>
            </w:r>
          </w:p>
          <w:p w:rsidR="00026BEA" w:rsidRPr="008A26EF" w:rsidRDefault="00F24166" w:rsidP="00BD1023">
            <w:pPr>
              <w:rPr>
                <w:sz w:val="20"/>
                <w:szCs w:val="20"/>
              </w:rPr>
            </w:pPr>
            <w:r>
              <w:rPr>
                <w:sz w:val="20"/>
                <w:szCs w:val="20"/>
              </w:rPr>
              <w:t>AP2</w:t>
            </w:r>
            <w:r>
              <w:rPr>
                <w:sz w:val="20"/>
                <w:szCs w:val="20"/>
              </w:rPr>
              <w:t xml:space="preserve"> - Tehnologia informatiei si comunicatiilor (TIC) pentru o economie digitala competitiva</w:t>
            </w:r>
          </w:p>
        </w:tc>
        <w:tc>
          <w:tcPr>
            <w:tcW w:w="1104" w:type="pct"/>
          </w:tcPr>
          <w:p w:rsidR="00026BEA" w:rsidRPr="00E9348A" w:rsidRDefault="00F24166" w:rsidP="00BD1023">
            <w:pPr>
              <w:rPr>
                <w:sz w:val="20"/>
                <w:szCs w:val="20"/>
              </w:rPr>
            </w:pPr>
            <w:r>
              <w:rPr>
                <w:sz w:val="20"/>
                <w:szCs w:val="20"/>
              </w:rPr>
              <w:t>Parțial</w:t>
            </w:r>
          </w:p>
        </w:tc>
      </w:tr>
    </w:tbl>
    <w:p w:rsidR="00026BEA" w:rsidRDefault="00F24166" w:rsidP="00026BEA">
      <w:pPr>
        <w:sectPr w:rsidR="00026BEA" w:rsidSect="00A54D15">
          <w:pgSz w:w="11906" w:h="16838"/>
          <w:pgMar w:top="1022" w:right="1699" w:bottom="1022" w:left="1584" w:header="283" w:footer="283" w:gutter="0"/>
          <w:cols w:space="708"/>
          <w:docGrid w:linePitch="360"/>
        </w:sectPr>
      </w:pPr>
    </w:p>
    <w:tbl>
      <w:tblPr>
        <w:tblW w:w="49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349"/>
        <w:gridCol w:w="3459"/>
        <w:gridCol w:w="1277"/>
        <w:gridCol w:w="3411"/>
        <w:gridCol w:w="3388"/>
      </w:tblGrid>
      <w:tr w:rsidR="00F47273" w:rsidTr="00F54BEB">
        <w:trPr>
          <w:tblHeader/>
        </w:trPr>
        <w:tc>
          <w:tcPr>
            <w:tcW w:w="1125" w:type="pct"/>
            <w:shd w:val="clear" w:color="auto" w:fill="auto"/>
          </w:tcPr>
          <w:p w:rsidR="00026BEA" w:rsidRPr="00B43DD0" w:rsidRDefault="00F24166" w:rsidP="00017B5F">
            <w:pPr>
              <w:spacing w:after="0"/>
              <w:jc w:val="center"/>
              <w:rPr>
                <w:b/>
                <w:sz w:val="20"/>
              </w:rPr>
            </w:pPr>
            <w:r w:rsidRPr="00B43DD0">
              <w:rPr>
                <w:b/>
                <w:sz w:val="20"/>
              </w:rPr>
              <w:lastRenderedPageBreak/>
              <w:t>Condiționalitate ex-ante</w:t>
            </w:r>
          </w:p>
        </w:tc>
        <w:tc>
          <w:tcPr>
            <w:tcW w:w="1162" w:type="pct"/>
          </w:tcPr>
          <w:p w:rsidR="00026BEA" w:rsidRPr="00B43DD0" w:rsidRDefault="00F24166" w:rsidP="00017B5F">
            <w:pPr>
              <w:spacing w:after="0"/>
              <w:jc w:val="center"/>
              <w:rPr>
                <w:b/>
                <w:sz w:val="20"/>
              </w:rPr>
            </w:pPr>
            <w:r w:rsidRPr="00B43DD0">
              <w:rPr>
                <w:b/>
                <w:sz w:val="20"/>
              </w:rPr>
              <w:t>Criterii</w:t>
            </w:r>
          </w:p>
        </w:tc>
        <w:tc>
          <w:tcPr>
            <w:tcW w:w="429" w:type="pct"/>
          </w:tcPr>
          <w:p w:rsidR="00026BEA" w:rsidRPr="00B43DD0" w:rsidRDefault="00F24166" w:rsidP="00017B5F">
            <w:pPr>
              <w:spacing w:after="0"/>
              <w:jc w:val="center"/>
              <w:rPr>
                <w:b/>
                <w:sz w:val="20"/>
              </w:rPr>
            </w:pPr>
            <w:r w:rsidRPr="00B43DD0">
              <w:rPr>
                <w:b/>
                <w:sz w:val="20"/>
              </w:rPr>
              <w:t xml:space="preserve">Criteriile </w:t>
            </w:r>
            <w:r w:rsidRPr="00B43DD0">
              <w:rPr>
                <w:b/>
                <w:sz w:val="20"/>
              </w:rPr>
              <w:t>îndeplinite (Da/Nu)</w:t>
            </w:r>
          </w:p>
        </w:tc>
        <w:tc>
          <w:tcPr>
            <w:tcW w:w="1146" w:type="pct"/>
          </w:tcPr>
          <w:p w:rsidR="00026BEA" w:rsidRPr="00B43DD0" w:rsidRDefault="00F24166" w:rsidP="00017B5F">
            <w:pPr>
              <w:spacing w:after="0"/>
              <w:jc w:val="center"/>
              <w:rPr>
                <w:sz w:val="18"/>
                <w:szCs w:val="18"/>
              </w:rPr>
            </w:pPr>
            <w:r w:rsidRPr="00B43DD0">
              <w:rPr>
                <w:b/>
                <w:sz w:val="22"/>
                <w:szCs w:val="22"/>
              </w:rPr>
              <w:t>Referință</w:t>
            </w:r>
          </w:p>
        </w:tc>
        <w:tc>
          <w:tcPr>
            <w:tcW w:w="1139" w:type="pct"/>
          </w:tcPr>
          <w:p w:rsidR="00026BEA" w:rsidRPr="00B43DD0" w:rsidRDefault="00F24166" w:rsidP="00017B5F">
            <w:pPr>
              <w:spacing w:after="0"/>
              <w:jc w:val="center"/>
              <w:rPr>
                <w:b/>
                <w:sz w:val="22"/>
                <w:szCs w:val="22"/>
              </w:rPr>
            </w:pPr>
            <w:r w:rsidRPr="00B43DD0">
              <w:rPr>
                <w:b/>
                <w:sz w:val="22"/>
                <w:szCs w:val="22"/>
              </w:rPr>
              <w:t>Explicații</w:t>
            </w: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t xml:space="preserve">T.01.1 </w:t>
            </w:r>
            <w:r>
              <w:rPr>
                <w:sz w:val="20"/>
                <w:szCs w:val="20"/>
              </w:rPr>
              <w:t xml:space="preserve">- </w:t>
            </w:r>
            <w:r>
              <w:rPr>
                <w:sz w:val="20"/>
                <w:szCs w:val="20"/>
              </w:rPr>
              <w:t xml:space="preserve"> </w:t>
            </w:r>
            <w:r w:rsidRPr="00E9348A">
              <w:rPr>
                <w:sz w:val="20"/>
                <w:szCs w:val="20"/>
              </w:rPr>
              <w:t>Cercetare și inovare: Existența unei strategii naționale sau regionale de specializare inteligentă, în conformitate cu programul național de reformă, care să echilibreze cheltuielile private cu cercetarea</w:t>
            </w:r>
            <w:r w:rsidRPr="00E9348A">
              <w:rPr>
                <w:sz w:val="20"/>
                <w:szCs w:val="20"/>
              </w:rPr>
              <w:t xml:space="preserve"> și inovarea și care să fie conformă cu caracteristicile sistemelor naționale sau regionale eficiente în domeniul cercetării și al inovării.</w:t>
            </w:r>
          </w:p>
        </w:tc>
        <w:tc>
          <w:tcPr>
            <w:tcW w:w="1162" w:type="pct"/>
          </w:tcPr>
          <w:p w:rsidR="00026BEA" w:rsidRPr="00DC028E" w:rsidRDefault="00F24166" w:rsidP="00BD1023">
            <w:pPr>
              <w:rPr>
                <w:sz w:val="20"/>
              </w:rPr>
            </w:pPr>
            <w:r>
              <w:rPr>
                <w:sz w:val="20"/>
              </w:rPr>
              <w:t>1</w:t>
            </w:r>
            <w:r>
              <w:rPr>
                <w:sz w:val="20"/>
              </w:rPr>
              <w:t xml:space="preserve"> </w:t>
            </w:r>
            <w:r>
              <w:rPr>
                <w:sz w:val="20"/>
              </w:rPr>
              <w:t xml:space="preserve">- </w:t>
            </w:r>
            <w:r>
              <w:rPr>
                <w:sz w:val="20"/>
              </w:rPr>
              <w:t>Implementarea unei strategii naționale sau regionale de specializare inteligentă care:</w:t>
            </w:r>
          </w:p>
        </w:tc>
        <w:tc>
          <w:tcPr>
            <w:tcW w:w="429" w:type="pct"/>
          </w:tcPr>
          <w:p w:rsidR="00026BEA" w:rsidRPr="00DC028E" w:rsidRDefault="00F24166" w:rsidP="00C02A3D">
            <w:pPr>
              <w:jc w:val="center"/>
              <w:rPr>
                <w:sz w:val="20"/>
              </w:rPr>
            </w:pPr>
            <w:r>
              <w:rPr>
                <w:sz w:val="20"/>
              </w:rPr>
              <w:t>Da</w:t>
            </w:r>
          </w:p>
        </w:tc>
        <w:tc>
          <w:tcPr>
            <w:tcW w:w="1146" w:type="pct"/>
          </w:tcPr>
          <w:p w:rsidR="00026BEA" w:rsidRPr="00E9348A" w:rsidRDefault="00F24166" w:rsidP="00017B5F">
            <w:pPr>
              <w:rPr>
                <w:sz w:val="20"/>
                <w:szCs w:val="20"/>
              </w:rPr>
            </w:pPr>
            <w:r>
              <w:t>http://www.research.e</w:t>
            </w:r>
            <w:r>
              <w:t xml:space="preserve">du.ro/ro/a rticol/3343/strategia-nationala-de-cercetare-si-inovare-2014-2020 </w:t>
            </w:r>
          </w:p>
        </w:tc>
        <w:tc>
          <w:tcPr>
            <w:tcW w:w="1139" w:type="pct"/>
          </w:tcPr>
          <w:p w:rsidR="00026BEA" w:rsidRPr="00E9348A" w:rsidRDefault="00F24166" w:rsidP="00724765">
            <w:pPr>
              <w:rPr>
                <w:sz w:val="20"/>
                <w:szCs w:val="20"/>
              </w:rPr>
            </w:pPr>
            <w:r w:rsidRPr="00E9348A">
              <w:rPr>
                <w:sz w:val="20"/>
                <w:szCs w:val="20"/>
              </w:rPr>
              <w:t>SNCDI este cadrul de politică publică națională care include și orientările de specializare inteligentă.</w:t>
            </w:r>
          </w:p>
          <w:p w:rsidR="00026BEA" w:rsidRPr="00E9348A" w:rsidRDefault="00F24166" w:rsidP="00724765">
            <w:pPr>
              <w:rPr>
                <w:sz w:val="20"/>
                <w:szCs w:val="20"/>
              </w:rPr>
            </w:pPr>
          </w:p>
          <w:p w:rsidR="00026BEA" w:rsidRPr="00E9348A" w:rsidRDefault="00F24166" w:rsidP="00724765">
            <w:pPr>
              <w:rPr>
                <w:sz w:val="20"/>
                <w:szCs w:val="20"/>
              </w:rPr>
            </w:pPr>
            <w:r w:rsidRPr="00E9348A">
              <w:rPr>
                <w:sz w:val="20"/>
                <w:szCs w:val="20"/>
              </w:rPr>
              <w:t>SNCDI a fost aprobat prin HG nr.929/2014.</w:t>
            </w:r>
          </w:p>
          <w:p w:rsidR="00026BEA" w:rsidRPr="00E9348A" w:rsidRDefault="00F24166" w:rsidP="00724765">
            <w:pPr>
              <w:rPr>
                <w:sz w:val="20"/>
                <w:szCs w:val="20"/>
              </w:rPr>
            </w:pP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t xml:space="preserve">T.01.1 </w:t>
            </w:r>
            <w:r>
              <w:rPr>
                <w:sz w:val="20"/>
                <w:szCs w:val="20"/>
              </w:rPr>
              <w:t xml:space="preserve">- </w:t>
            </w:r>
            <w:r>
              <w:rPr>
                <w:sz w:val="20"/>
                <w:szCs w:val="20"/>
              </w:rPr>
              <w:t xml:space="preserve"> </w:t>
            </w:r>
            <w:r w:rsidRPr="00E9348A">
              <w:rPr>
                <w:sz w:val="20"/>
                <w:szCs w:val="20"/>
              </w:rPr>
              <w:t xml:space="preserve">Cercetare și </w:t>
            </w:r>
            <w:r w:rsidRPr="00E9348A">
              <w:rPr>
                <w:sz w:val="20"/>
                <w:szCs w:val="20"/>
              </w:rPr>
              <w:t>inovare: Existența unei strategii naționale sau regionale de specializare inteligentă, în conformitate cu programul național de reformă, care să echilibreze cheltuielile private cu cercetarea și inovarea și care să fie conformă cu caracteristicile sistemel</w:t>
            </w:r>
            <w:r w:rsidRPr="00E9348A">
              <w:rPr>
                <w:sz w:val="20"/>
                <w:szCs w:val="20"/>
              </w:rPr>
              <w:t>or naționale sau regionale eficiente în domeniul cercetării și al inovării.</w:t>
            </w:r>
          </w:p>
        </w:tc>
        <w:tc>
          <w:tcPr>
            <w:tcW w:w="1162" w:type="pct"/>
          </w:tcPr>
          <w:p w:rsidR="00026BEA" w:rsidRPr="00DC028E" w:rsidRDefault="00F24166" w:rsidP="00BD1023">
            <w:pPr>
              <w:rPr>
                <w:sz w:val="20"/>
              </w:rPr>
            </w:pPr>
            <w:r>
              <w:rPr>
                <w:sz w:val="20"/>
              </w:rPr>
              <w:t>2</w:t>
            </w:r>
            <w:r>
              <w:rPr>
                <w:sz w:val="20"/>
              </w:rPr>
              <w:t xml:space="preserve"> </w:t>
            </w:r>
            <w:r>
              <w:rPr>
                <w:sz w:val="20"/>
              </w:rPr>
              <w:t xml:space="preserve">- </w:t>
            </w:r>
            <w:r>
              <w:rPr>
                <w:sz w:val="20"/>
              </w:rPr>
              <w:t>se bazează pe o analiză de identificare a punctelor forte și a punctelor slabe (analiză de tip SWOT) cu scopul de a-și concentra resursele asupra unui număr limitat de priorită</w:t>
            </w:r>
            <w:r>
              <w:rPr>
                <w:sz w:val="20"/>
              </w:rPr>
              <w:t>ți în materie de cercetare și inovare;</w:t>
            </w:r>
          </w:p>
        </w:tc>
        <w:tc>
          <w:tcPr>
            <w:tcW w:w="429" w:type="pct"/>
          </w:tcPr>
          <w:p w:rsidR="00026BEA" w:rsidRPr="00DC028E" w:rsidRDefault="00F24166" w:rsidP="00C02A3D">
            <w:pPr>
              <w:jc w:val="center"/>
              <w:rPr>
                <w:sz w:val="20"/>
              </w:rPr>
            </w:pPr>
            <w:r>
              <w:rPr>
                <w:sz w:val="20"/>
              </w:rPr>
              <w:t>Da</w:t>
            </w:r>
          </w:p>
        </w:tc>
        <w:tc>
          <w:tcPr>
            <w:tcW w:w="1146" w:type="pct"/>
          </w:tcPr>
          <w:p w:rsidR="00026BEA" w:rsidRPr="00E9348A" w:rsidRDefault="00F24166" w:rsidP="00017B5F">
            <w:pPr>
              <w:rPr>
                <w:sz w:val="20"/>
                <w:szCs w:val="20"/>
              </w:rPr>
            </w:pPr>
            <w:r>
              <w:t xml:space="preserve">http://www.research.edu.ro/ro/a rticol/3343/strategia-nationala-de-cercetare-si-inovare-2014-2020 </w:t>
            </w:r>
          </w:p>
        </w:tc>
        <w:tc>
          <w:tcPr>
            <w:tcW w:w="1139" w:type="pct"/>
          </w:tcPr>
          <w:p w:rsidR="00026BEA" w:rsidRPr="00E9348A" w:rsidRDefault="00F24166" w:rsidP="00724765">
            <w:pPr>
              <w:rPr>
                <w:sz w:val="20"/>
                <w:szCs w:val="20"/>
              </w:rPr>
            </w:pPr>
            <w:r w:rsidRPr="00E9348A">
              <w:rPr>
                <w:sz w:val="20"/>
                <w:szCs w:val="20"/>
              </w:rPr>
              <w:t>Cap.1 (previzualizare metodologică) a SNCDI conține o descriere a metodologiei folosite pentru prioritizarea și con</w:t>
            </w:r>
            <w:r w:rsidRPr="00E9348A">
              <w:rPr>
                <w:sz w:val="20"/>
                <w:szCs w:val="20"/>
              </w:rPr>
              <w:t>centrarea resurselor. Strategia definește un mixt de politici concentrate pe un număr limitat de priorități selectate prin metode de previziune moderne pornind de la o analiza a potențialului de dezvoltare bazat pe cercetare-inovare (http://www.poscce.edu.</w:t>
            </w:r>
            <w:r w:rsidRPr="00E9348A">
              <w:rPr>
                <w:sz w:val="20"/>
                <w:szCs w:val="20"/>
              </w:rPr>
              <w:t>ro/uploads/pro gramare-2014-2020/final-report-12-aprilie.pdf) și având în vedere alte strategii relevante, în particular cu Orizont 2020, SNC și SNS.</w:t>
            </w: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t xml:space="preserve">T.01.1 </w:t>
            </w:r>
            <w:r>
              <w:rPr>
                <w:sz w:val="20"/>
                <w:szCs w:val="20"/>
              </w:rPr>
              <w:t xml:space="preserve">- </w:t>
            </w:r>
            <w:r>
              <w:rPr>
                <w:sz w:val="20"/>
                <w:szCs w:val="20"/>
              </w:rPr>
              <w:t xml:space="preserve"> </w:t>
            </w:r>
            <w:r w:rsidRPr="00E9348A">
              <w:rPr>
                <w:sz w:val="20"/>
                <w:szCs w:val="20"/>
              </w:rPr>
              <w:t>Cercetare și inovare: Existența unei strategii naționale sau regionale de specializare intelige</w:t>
            </w:r>
            <w:r w:rsidRPr="00E9348A">
              <w:rPr>
                <w:sz w:val="20"/>
                <w:szCs w:val="20"/>
              </w:rPr>
              <w:t xml:space="preserve">ntă, în conformitate cu programul național de reformă, care să echilibreze cheltuielile private cu cercetarea și inovarea și care să fie conformă cu </w:t>
            </w:r>
            <w:r w:rsidRPr="00E9348A">
              <w:rPr>
                <w:sz w:val="20"/>
                <w:szCs w:val="20"/>
              </w:rPr>
              <w:lastRenderedPageBreak/>
              <w:t>caracteristicile sistemelor naționale sau regionale eficiente în domeniul cercetării și al inovării.</w:t>
            </w:r>
          </w:p>
        </w:tc>
        <w:tc>
          <w:tcPr>
            <w:tcW w:w="1162" w:type="pct"/>
          </w:tcPr>
          <w:p w:rsidR="00026BEA" w:rsidRPr="00DC028E" w:rsidRDefault="00F24166" w:rsidP="00BD1023">
            <w:pPr>
              <w:rPr>
                <w:sz w:val="20"/>
              </w:rPr>
            </w:pPr>
            <w:r>
              <w:rPr>
                <w:sz w:val="20"/>
              </w:rPr>
              <w:lastRenderedPageBreak/>
              <w:t>3</w:t>
            </w:r>
            <w:r>
              <w:rPr>
                <w:sz w:val="20"/>
              </w:rPr>
              <w:t xml:space="preserve"> </w:t>
            </w:r>
            <w:r>
              <w:rPr>
                <w:sz w:val="20"/>
              </w:rPr>
              <w:t xml:space="preserve">- </w:t>
            </w:r>
            <w:r>
              <w:rPr>
                <w:sz w:val="20"/>
              </w:rPr>
              <w:t>prezintă măsurile necesare pentru a stimula investițiile private în activitățile de CDT;</w:t>
            </w:r>
          </w:p>
        </w:tc>
        <w:tc>
          <w:tcPr>
            <w:tcW w:w="429" w:type="pct"/>
          </w:tcPr>
          <w:p w:rsidR="00026BEA" w:rsidRPr="00DC028E" w:rsidRDefault="00F24166" w:rsidP="00C02A3D">
            <w:pPr>
              <w:jc w:val="center"/>
              <w:rPr>
                <w:sz w:val="20"/>
              </w:rPr>
            </w:pPr>
            <w:r>
              <w:rPr>
                <w:sz w:val="20"/>
              </w:rPr>
              <w:t>Da</w:t>
            </w:r>
          </w:p>
        </w:tc>
        <w:tc>
          <w:tcPr>
            <w:tcW w:w="1146" w:type="pct"/>
          </w:tcPr>
          <w:p w:rsidR="00026BEA" w:rsidRPr="00E9348A" w:rsidRDefault="00F24166" w:rsidP="00017B5F">
            <w:pPr>
              <w:rPr>
                <w:sz w:val="20"/>
                <w:szCs w:val="20"/>
              </w:rPr>
            </w:pPr>
            <w:r>
              <w:t xml:space="preserve">http://www.research.ro/ro/artico l/3343/strategia-nationala-de-cercetare-si-inovare-2014-2020 </w:t>
            </w:r>
          </w:p>
        </w:tc>
        <w:tc>
          <w:tcPr>
            <w:tcW w:w="1139" w:type="pct"/>
          </w:tcPr>
          <w:p w:rsidR="00026BEA" w:rsidRPr="00E9348A" w:rsidRDefault="00F24166" w:rsidP="00724765">
            <w:pPr>
              <w:rPr>
                <w:sz w:val="20"/>
                <w:szCs w:val="20"/>
              </w:rPr>
            </w:pPr>
            <w:r w:rsidRPr="00E9348A">
              <w:rPr>
                <w:sz w:val="20"/>
                <w:szCs w:val="20"/>
              </w:rPr>
              <w:t>Cap. 4 al SNCDI descrie măsurile pentru stimularea investiţiilor priv</w:t>
            </w:r>
            <w:r w:rsidRPr="00E9348A">
              <w:rPr>
                <w:sz w:val="20"/>
                <w:szCs w:val="20"/>
              </w:rPr>
              <w:t xml:space="preserve">ate CDI: 4.1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Crearea unui mediu stimulativ pentru sectorul privat</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şi 4.2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Sprijin pentru procesul de specializare inteligenta</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w:t>
            </w:r>
          </w:p>
          <w:p w:rsidR="00026BEA" w:rsidRPr="00E9348A" w:rsidRDefault="00F24166" w:rsidP="00724765">
            <w:pPr>
              <w:rPr>
                <w:sz w:val="20"/>
                <w:szCs w:val="20"/>
              </w:rPr>
            </w:pPr>
            <w:r w:rsidRPr="00E9348A">
              <w:rPr>
                <w:sz w:val="20"/>
                <w:szCs w:val="20"/>
              </w:rPr>
              <w:t xml:space="preserve">Unele măsuri vor putea fi </w:t>
            </w:r>
            <w:r w:rsidRPr="00E9348A">
              <w:rPr>
                <w:sz w:val="20"/>
                <w:szCs w:val="20"/>
              </w:rPr>
              <w:lastRenderedPageBreak/>
              <w:t xml:space="preserve">implementate și prin: POC, POR, POCU, PNCDI III. Pentru </w:t>
            </w:r>
            <w:r w:rsidRPr="00E9348A">
              <w:rPr>
                <w:sz w:val="20"/>
                <w:szCs w:val="20"/>
              </w:rPr>
              <w:t>a sprijini activitatea de CDI sunt propuse măsuri fiscale şi instrumente financiare (seed capital, venture capital and growth, microcredite etc.).</w:t>
            </w:r>
          </w:p>
          <w:p w:rsidR="00026BEA" w:rsidRPr="00E9348A" w:rsidRDefault="00F24166" w:rsidP="00724765">
            <w:pPr>
              <w:rPr>
                <w:sz w:val="20"/>
                <w:szCs w:val="20"/>
              </w:rPr>
            </w:pPr>
            <w:r w:rsidRPr="00E9348A">
              <w:rPr>
                <w:sz w:val="20"/>
                <w:szCs w:val="20"/>
              </w:rPr>
              <w:t>Cu toate acestea, sunt necesare măsuri pentru  imbunatatirea eficienței procesului  de descoperire antrepreno</w:t>
            </w:r>
            <w:r w:rsidRPr="00E9348A">
              <w:rPr>
                <w:sz w:val="20"/>
                <w:szCs w:val="20"/>
              </w:rPr>
              <w:t>rială și integrarea sistemului CDI in economia națională.</w:t>
            </w: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lastRenderedPageBreak/>
              <w:t xml:space="preserve">T.01.1 </w:t>
            </w:r>
            <w:r>
              <w:rPr>
                <w:sz w:val="20"/>
                <w:szCs w:val="20"/>
              </w:rPr>
              <w:t xml:space="preserve">- </w:t>
            </w:r>
            <w:r>
              <w:rPr>
                <w:sz w:val="20"/>
                <w:szCs w:val="20"/>
              </w:rPr>
              <w:t xml:space="preserve"> </w:t>
            </w:r>
            <w:r w:rsidRPr="00E9348A">
              <w:rPr>
                <w:sz w:val="20"/>
                <w:szCs w:val="20"/>
              </w:rPr>
              <w:t>Cercetare și inovare: Existența unei strategii naționale sau regionale de specializare inteligentă, în conformitate cu programul național de reformă, care să echilibreze cheltuielile priv</w:t>
            </w:r>
            <w:r w:rsidRPr="00E9348A">
              <w:rPr>
                <w:sz w:val="20"/>
                <w:szCs w:val="20"/>
              </w:rPr>
              <w:t>ate cu cercetarea și inovarea și care să fie conformă cu caracteristicile sistemelor naționale sau regionale eficiente în domeniul cercetării și al inovării.</w:t>
            </w:r>
          </w:p>
        </w:tc>
        <w:tc>
          <w:tcPr>
            <w:tcW w:w="1162" w:type="pct"/>
          </w:tcPr>
          <w:p w:rsidR="00026BEA" w:rsidRPr="00DC028E" w:rsidRDefault="00F24166" w:rsidP="00BD1023">
            <w:pPr>
              <w:rPr>
                <w:sz w:val="20"/>
              </w:rPr>
            </w:pPr>
            <w:r>
              <w:rPr>
                <w:sz w:val="20"/>
              </w:rPr>
              <w:t>4</w:t>
            </w:r>
            <w:r>
              <w:rPr>
                <w:sz w:val="20"/>
              </w:rPr>
              <w:t xml:space="preserve"> </w:t>
            </w:r>
            <w:r>
              <w:rPr>
                <w:sz w:val="20"/>
              </w:rPr>
              <w:t xml:space="preserve">- </w:t>
            </w:r>
            <w:r>
              <w:rPr>
                <w:sz w:val="20"/>
              </w:rPr>
              <w:t>conține un mecanism de monitorizare.</w:t>
            </w:r>
          </w:p>
        </w:tc>
        <w:tc>
          <w:tcPr>
            <w:tcW w:w="429" w:type="pct"/>
          </w:tcPr>
          <w:p w:rsidR="00026BEA" w:rsidRPr="00DC028E" w:rsidRDefault="00F24166" w:rsidP="00C02A3D">
            <w:pPr>
              <w:jc w:val="center"/>
              <w:rPr>
                <w:sz w:val="20"/>
              </w:rPr>
            </w:pPr>
            <w:r>
              <w:rPr>
                <w:sz w:val="20"/>
              </w:rPr>
              <w:t>Nu</w:t>
            </w:r>
          </w:p>
        </w:tc>
        <w:tc>
          <w:tcPr>
            <w:tcW w:w="1146" w:type="pct"/>
          </w:tcPr>
          <w:p w:rsidR="00026BEA" w:rsidRPr="00E9348A" w:rsidRDefault="00F24166" w:rsidP="00017B5F">
            <w:pPr>
              <w:rPr>
                <w:sz w:val="20"/>
                <w:szCs w:val="20"/>
              </w:rPr>
            </w:pPr>
            <w:r>
              <w:t>http://www.research.ro/ro/artico l/3343/strategia-nati</w:t>
            </w:r>
            <w:r>
              <w:t xml:space="preserve">onala-de-cercetare-si-inovare-2014-2020 </w:t>
            </w:r>
          </w:p>
        </w:tc>
        <w:tc>
          <w:tcPr>
            <w:tcW w:w="1139" w:type="pct"/>
          </w:tcPr>
          <w:p w:rsidR="00026BEA" w:rsidRPr="00E9348A" w:rsidRDefault="00F24166" w:rsidP="00724765">
            <w:pPr>
              <w:rPr>
                <w:sz w:val="20"/>
                <w:szCs w:val="20"/>
              </w:rPr>
            </w:pPr>
            <w:r w:rsidRPr="00E9348A">
              <w:rPr>
                <w:sz w:val="20"/>
                <w:szCs w:val="20"/>
              </w:rPr>
              <w:t xml:space="preserve">SNCDI conține un mecanism de monitorizare şi evaluare stabilit pe baza de indicatori şi obiective. Capitolul 5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ţinte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prezintă indicatori cu obiective si capitolul 6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guvernare</w:t>
            </w:r>
            <w:r w:rsidRPr="00E9348A">
              <w:rPr>
                <w:sz w:val="20"/>
                <w:szCs w:val="20"/>
              </w:rPr>
              <w:fldChar w:fldCharType="begin"/>
            </w:r>
            <w:r w:rsidRPr="00E9348A">
              <w:rPr>
                <w:sz w:val="20"/>
                <w:szCs w:val="20"/>
              </w:rPr>
              <w:instrText>QUOTE</w:instrText>
            </w:r>
            <w:r w:rsidRPr="00E9348A">
              <w:rPr>
                <w:sz w:val="20"/>
                <w:szCs w:val="20"/>
              </w:rPr>
              <w:instrText xml:space="preserv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prezintă structura de guvernare si un mecanism de monitorizare, precum si o descriere modulului de reactie la constatările monitorizării.</w:t>
            </w:r>
          </w:p>
          <w:p w:rsidR="00026BEA" w:rsidRPr="00E9348A" w:rsidRDefault="00F24166" w:rsidP="00724765">
            <w:pPr>
              <w:rPr>
                <w:sz w:val="20"/>
                <w:szCs w:val="20"/>
              </w:rPr>
            </w:pPr>
            <w:r w:rsidRPr="00E9348A">
              <w:rPr>
                <w:sz w:val="20"/>
                <w:szCs w:val="20"/>
              </w:rPr>
              <w:t>Cu toate acestea, sunt necesare măsuri pentru  imbunatatirea eficienței procesului  de descoperire antreprenor</w:t>
            </w:r>
            <w:r w:rsidRPr="00E9348A">
              <w:rPr>
                <w:sz w:val="20"/>
                <w:szCs w:val="20"/>
              </w:rPr>
              <w:t>ială și integrarea sistemului CDI in economia națională.</w:t>
            </w: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t xml:space="preserve">T.01.1 </w:t>
            </w:r>
            <w:r>
              <w:rPr>
                <w:sz w:val="20"/>
                <w:szCs w:val="20"/>
              </w:rPr>
              <w:t xml:space="preserve">- </w:t>
            </w:r>
            <w:r>
              <w:rPr>
                <w:sz w:val="20"/>
                <w:szCs w:val="20"/>
              </w:rPr>
              <w:t xml:space="preserve"> </w:t>
            </w:r>
            <w:r w:rsidRPr="00E9348A">
              <w:rPr>
                <w:sz w:val="20"/>
                <w:szCs w:val="20"/>
              </w:rPr>
              <w:t>Cercetare și inovare: Existența unei strategii naționale sau regionale de specializare inteligentă, în conformitate cu programul național de reformă, care să echilibreze cheltuielile priva</w:t>
            </w:r>
            <w:r w:rsidRPr="00E9348A">
              <w:rPr>
                <w:sz w:val="20"/>
                <w:szCs w:val="20"/>
              </w:rPr>
              <w:t xml:space="preserve">te cu cercetarea și inovarea și care să fie conformă cu </w:t>
            </w:r>
            <w:r w:rsidRPr="00E9348A">
              <w:rPr>
                <w:sz w:val="20"/>
                <w:szCs w:val="20"/>
              </w:rPr>
              <w:lastRenderedPageBreak/>
              <w:t>caracteristicile sistemelor naționale sau regionale eficiente în domeniul cercetării și al inovării.</w:t>
            </w:r>
          </w:p>
        </w:tc>
        <w:tc>
          <w:tcPr>
            <w:tcW w:w="1162" w:type="pct"/>
          </w:tcPr>
          <w:p w:rsidR="00026BEA" w:rsidRPr="00DC028E" w:rsidRDefault="00F24166" w:rsidP="00BD1023">
            <w:pPr>
              <w:rPr>
                <w:sz w:val="20"/>
              </w:rPr>
            </w:pPr>
            <w:r>
              <w:rPr>
                <w:sz w:val="20"/>
              </w:rPr>
              <w:lastRenderedPageBreak/>
              <w:t>5</w:t>
            </w:r>
            <w:r>
              <w:rPr>
                <w:sz w:val="20"/>
              </w:rPr>
              <w:t xml:space="preserve"> </w:t>
            </w:r>
            <w:r>
              <w:rPr>
                <w:sz w:val="20"/>
              </w:rPr>
              <w:t xml:space="preserve">- </w:t>
            </w:r>
            <w:r>
              <w:rPr>
                <w:sz w:val="20"/>
              </w:rPr>
              <w:t>A fost adoptat un cadru care evidențiază resursele bugetare disponibile pentru cercetare și ino</w:t>
            </w:r>
            <w:r>
              <w:rPr>
                <w:sz w:val="20"/>
              </w:rPr>
              <w:t>vare.</w:t>
            </w:r>
          </w:p>
        </w:tc>
        <w:tc>
          <w:tcPr>
            <w:tcW w:w="429" w:type="pct"/>
          </w:tcPr>
          <w:p w:rsidR="00026BEA" w:rsidRPr="00DC028E" w:rsidRDefault="00F24166" w:rsidP="00C02A3D">
            <w:pPr>
              <w:jc w:val="center"/>
              <w:rPr>
                <w:sz w:val="20"/>
              </w:rPr>
            </w:pPr>
            <w:r>
              <w:rPr>
                <w:sz w:val="20"/>
              </w:rPr>
              <w:t>Da</w:t>
            </w:r>
          </w:p>
        </w:tc>
        <w:tc>
          <w:tcPr>
            <w:tcW w:w="1146" w:type="pct"/>
          </w:tcPr>
          <w:p w:rsidR="00026BEA" w:rsidRPr="00E9348A" w:rsidRDefault="00F24166" w:rsidP="00017B5F">
            <w:pPr>
              <w:rPr>
                <w:sz w:val="20"/>
                <w:szCs w:val="20"/>
              </w:rPr>
            </w:pPr>
            <w:r>
              <w:t xml:space="preserve">http://www.research.ro/ro/artic ol/3343/strategia-nationala-de-cercetare-si-inovare-2014-2020 </w:t>
            </w:r>
          </w:p>
        </w:tc>
        <w:tc>
          <w:tcPr>
            <w:tcW w:w="1139" w:type="pct"/>
          </w:tcPr>
          <w:p w:rsidR="00026BEA" w:rsidRPr="00E9348A" w:rsidRDefault="00F24166" w:rsidP="00724765">
            <w:pPr>
              <w:rPr>
                <w:sz w:val="20"/>
                <w:szCs w:val="20"/>
              </w:rPr>
            </w:pPr>
            <w:r w:rsidRPr="00E9348A">
              <w:rPr>
                <w:sz w:val="20"/>
                <w:szCs w:val="20"/>
              </w:rPr>
              <w:t>Cadrul multianual pentru resursele bugetare disponibile pentru cercetare şi inovare este parte din SNCDI.</w:t>
            </w: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t xml:space="preserve">T.01.2 </w:t>
            </w:r>
            <w:r>
              <w:rPr>
                <w:sz w:val="20"/>
                <w:szCs w:val="20"/>
              </w:rPr>
              <w:t xml:space="preserve">- </w:t>
            </w:r>
            <w:r>
              <w:rPr>
                <w:sz w:val="20"/>
                <w:szCs w:val="20"/>
              </w:rPr>
              <w:t xml:space="preserve"> </w:t>
            </w:r>
            <w:r w:rsidRPr="00E9348A">
              <w:rPr>
                <w:sz w:val="20"/>
                <w:szCs w:val="20"/>
              </w:rPr>
              <w:t>Infrastructură de cercetare și inov</w:t>
            </w:r>
            <w:r w:rsidRPr="00E9348A">
              <w:rPr>
                <w:sz w:val="20"/>
                <w:szCs w:val="20"/>
              </w:rPr>
              <w:t>are. Existența unui plan multianual pentru buget și pentru stabilirea priorităților de investiții.</w:t>
            </w:r>
          </w:p>
        </w:tc>
        <w:tc>
          <w:tcPr>
            <w:tcW w:w="1162" w:type="pct"/>
          </w:tcPr>
          <w:p w:rsidR="00026BEA" w:rsidRPr="00DC028E" w:rsidRDefault="00F24166" w:rsidP="00BD1023">
            <w:pPr>
              <w:rPr>
                <w:sz w:val="20"/>
              </w:rPr>
            </w:pPr>
            <w:r>
              <w:rPr>
                <w:sz w:val="20"/>
              </w:rPr>
              <w:t>1</w:t>
            </w:r>
            <w:r>
              <w:rPr>
                <w:sz w:val="20"/>
              </w:rPr>
              <w:t xml:space="preserve"> </w:t>
            </w:r>
            <w:r>
              <w:rPr>
                <w:sz w:val="20"/>
              </w:rPr>
              <w:t xml:space="preserve">- </w:t>
            </w:r>
            <w:r>
              <w:rPr>
                <w:sz w:val="20"/>
              </w:rPr>
              <w:t>A fost adoptat un plan multianual pentru înscrierea în buget și prioritizarea investițiilor legate de prioritățile Uniunii și, dacă este cazul, de Forumu</w:t>
            </w:r>
            <w:r>
              <w:rPr>
                <w:sz w:val="20"/>
              </w:rPr>
              <w:t>l pentru o strategie europeană privind infrastructurile în domeniul cercetării - ESFRI.</w:t>
            </w:r>
          </w:p>
        </w:tc>
        <w:tc>
          <w:tcPr>
            <w:tcW w:w="429" w:type="pct"/>
          </w:tcPr>
          <w:p w:rsidR="00026BEA" w:rsidRPr="00DC028E" w:rsidRDefault="00F24166" w:rsidP="00C02A3D">
            <w:pPr>
              <w:jc w:val="center"/>
              <w:rPr>
                <w:sz w:val="20"/>
              </w:rPr>
            </w:pPr>
            <w:r>
              <w:rPr>
                <w:sz w:val="20"/>
              </w:rPr>
              <w:t>Nu</w:t>
            </w:r>
          </w:p>
        </w:tc>
        <w:tc>
          <w:tcPr>
            <w:tcW w:w="1146" w:type="pct"/>
          </w:tcPr>
          <w:p w:rsidR="00026BEA" w:rsidRPr="00E9348A" w:rsidRDefault="00F24166" w:rsidP="00017B5F">
            <w:pPr>
              <w:rPr>
                <w:sz w:val="20"/>
                <w:szCs w:val="20"/>
              </w:rPr>
            </w:pPr>
            <w:r>
              <w:t xml:space="preserve">http://www.research.ro/ro/artic ol/3343/strategia-nationala-de-cercetare-si-inovare-2014-2020   </w:t>
            </w:r>
          </w:p>
        </w:tc>
        <w:tc>
          <w:tcPr>
            <w:tcW w:w="1139" w:type="pct"/>
          </w:tcPr>
          <w:p w:rsidR="00026BEA" w:rsidRPr="00E9348A" w:rsidRDefault="00F24166" w:rsidP="00724765">
            <w:pPr>
              <w:rPr>
                <w:sz w:val="20"/>
                <w:szCs w:val="20"/>
              </w:rPr>
            </w:pPr>
            <w:r w:rsidRPr="00E9348A">
              <w:rPr>
                <w:sz w:val="20"/>
                <w:szCs w:val="20"/>
              </w:rPr>
              <w:t xml:space="preserve">Cadrul multianual pentru resursele bugetare disponibile pentru </w:t>
            </w:r>
            <w:r w:rsidRPr="00E9348A">
              <w:rPr>
                <w:sz w:val="20"/>
                <w:szCs w:val="20"/>
              </w:rPr>
              <w:t>cercetare şi inovare este parte din SNCDI. Pe baza acestei estimări a cadrului bugetar, investițiile din infrastructura de CDI vor fi prioritizate.</w:t>
            </w:r>
          </w:p>
          <w:p w:rsidR="00026BEA" w:rsidRPr="00E9348A" w:rsidRDefault="00F24166" w:rsidP="00724765">
            <w:pPr>
              <w:rPr>
                <w:sz w:val="20"/>
                <w:szCs w:val="20"/>
              </w:rPr>
            </w:pPr>
            <w:r w:rsidRPr="00E9348A">
              <w:rPr>
                <w:sz w:val="20"/>
                <w:szCs w:val="20"/>
              </w:rPr>
              <w:t xml:space="preserve">Pentru îmbunătățirea eficienței procesului de prioritizare, foaia de parcurs național pentru </w:t>
            </w:r>
            <w:r w:rsidRPr="00E9348A">
              <w:rPr>
                <w:sz w:val="20"/>
                <w:szCs w:val="20"/>
              </w:rPr>
              <w:t>infrastructurile de cercetare va fi actualizată.</w:t>
            </w:r>
          </w:p>
          <w:p w:rsidR="00026BEA" w:rsidRPr="00E9348A" w:rsidRDefault="00F24166" w:rsidP="00724765">
            <w:pPr>
              <w:rPr>
                <w:sz w:val="20"/>
                <w:szCs w:val="20"/>
              </w:rPr>
            </w:pP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t xml:space="preserve">T.02.1 </w:t>
            </w:r>
            <w:r>
              <w:rPr>
                <w:sz w:val="20"/>
                <w:szCs w:val="20"/>
              </w:rPr>
              <w:t xml:space="preserve">- </w:t>
            </w:r>
            <w:r>
              <w:rPr>
                <w:sz w:val="20"/>
                <w:szCs w:val="20"/>
              </w:rPr>
              <w:t xml:space="preserve"> </w:t>
            </w:r>
            <w:r w:rsidRPr="00E9348A">
              <w:rPr>
                <w:sz w:val="20"/>
                <w:szCs w:val="20"/>
              </w:rPr>
              <w:t>Dezvoltarea digitală: Un cadru strategic de politică referitor la dezvoltarea digitală pentru stimularea serviciilor bazate pe TIC publice și private de bună calitate, accesibile și interoperabil</w:t>
            </w:r>
            <w:r w:rsidRPr="00E9348A">
              <w:rPr>
                <w:sz w:val="20"/>
                <w:szCs w:val="20"/>
              </w:rPr>
              <w:t>e și pentru sporirea utilizării de către cetățeni, inclusiv de categoriile vulnerabile, precum și de întreprinderi și de administrațiile publice, inclusiv referitor la inițiativele transfrontaliere.</w:t>
            </w:r>
          </w:p>
        </w:tc>
        <w:tc>
          <w:tcPr>
            <w:tcW w:w="1162" w:type="pct"/>
          </w:tcPr>
          <w:p w:rsidR="00026BEA" w:rsidRPr="00DC028E" w:rsidRDefault="00F24166" w:rsidP="00BD1023">
            <w:pPr>
              <w:rPr>
                <w:sz w:val="20"/>
              </w:rPr>
            </w:pPr>
            <w:r>
              <w:rPr>
                <w:sz w:val="20"/>
              </w:rPr>
              <w:t>1</w:t>
            </w:r>
            <w:r>
              <w:rPr>
                <w:sz w:val="20"/>
              </w:rPr>
              <w:t xml:space="preserve"> </w:t>
            </w:r>
            <w:r>
              <w:rPr>
                <w:sz w:val="20"/>
              </w:rPr>
              <w:t xml:space="preserve">- </w:t>
            </w:r>
            <w:r>
              <w:rPr>
                <w:sz w:val="20"/>
              </w:rPr>
              <w:t>Un cadru politic strategic pentru dezvoltarea digital</w:t>
            </w:r>
            <w:r>
              <w:rPr>
                <w:sz w:val="20"/>
              </w:rPr>
              <w:t>ă, de exemplu, în cadrul strategiei naționale sau regionale de specializare inteligentă care conține:</w:t>
            </w:r>
          </w:p>
        </w:tc>
        <w:tc>
          <w:tcPr>
            <w:tcW w:w="429" w:type="pct"/>
          </w:tcPr>
          <w:p w:rsidR="00026BEA" w:rsidRPr="00DC028E" w:rsidRDefault="00F24166" w:rsidP="00C02A3D">
            <w:pPr>
              <w:jc w:val="center"/>
              <w:rPr>
                <w:sz w:val="20"/>
              </w:rPr>
            </w:pPr>
            <w:r>
              <w:rPr>
                <w:sz w:val="20"/>
              </w:rPr>
              <w:t>Nu</w:t>
            </w:r>
          </w:p>
        </w:tc>
        <w:tc>
          <w:tcPr>
            <w:tcW w:w="1146" w:type="pct"/>
          </w:tcPr>
          <w:p w:rsidR="00026BEA" w:rsidRPr="00E9348A" w:rsidRDefault="00F24166" w:rsidP="00017B5F">
            <w:pPr>
              <w:rPr>
                <w:sz w:val="20"/>
                <w:szCs w:val="20"/>
              </w:rPr>
            </w:pPr>
            <w:r>
              <w:t xml:space="preserve">http://www.mcsi.ro/Transparenta-decizionala/Proiecte-2014 </w:t>
            </w:r>
          </w:p>
        </w:tc>
        <w:tc>
          <w:tcPr>
            <w:tcW w:w="1139" w:type="pct"/>
          </w:tcPr>
          <w:p w:rsidR="00026BEA" w:rsidRPr="00E9348A" w:rsidRDefault="00F24166" w:rsidP="00724765">
            <w:pPr>
              <w:rPr>
                <w:sz w:val="20"/>
                <w:szCs w:val="20"/>
              </w:rPr>
            </w:pPr>
            <w:r w:rsidRPr="00E9348A">
              <w:rPr>
                <w:sz w:val="20"/>
                <w:szCs w:val="20"/>
              </w:rPr>
              <w:t>SNADR reprezintă cadrul strategic pentru creșterea digitală și asigură îndeplinirea cerințel</w:t>
            </w:r>
            <w:r w:rsidRPr="00E9348A">
              <w:rPr>
                <w:sz w:val="20"/>
                <w:szCs w:val="20"/>
              </w:rPr>
              <w:t>or condiționalității ex-ante 2.1.</w:t>
            </w:r>
          </w:p>
          <w:p w:rsidR="00026BEA" w:rsidRPr="00E9348A" w:rsidRDefault="00F24166" w:rsidP="00724765">
            <w:pPr>
              <w:rPr>
                <w:sz w:val="20"/>
                <w:szCs w:val="20"/>
              </w:rPr>
            </w:pPr>
            <w:r w:rsidRPr="00E9348A">
              <w:rPr>
                <w:sz w:val="20"/>
                <w:szCs w:val="20"/>
              </w:rPr>
              <w:t>Versiunea finală a acestui document (noiembrie 2014) integrează recomandările CE, precum si rezultatele consultărilor parteneriale cu actorii relevanți din domeniu.</w:t>
            </w:r>
          </w:p>
          <w:p w:rsidR="00026BEA" w:rsidRPr="00E9348A" w:rsidRDefault="00F24166" w:rsidP="00724765">
            <w:pPr>
              <w:rPr>
                <w:sz w:val="20"/>
                <w:szCs w:val="20"/>
              </w:rPr>
            </w:pPr>
            <w:r w:rsidRPr="00E9348A">
              <w:rPr>
                <w:sz w:val="20"/>
                <w:szCs w:val="20"/>
              </w:rPr>
              <w:t>Strategia este in curs de adoptare de către Guvern.</w:t>
            </w:r>
          </w:p>
          <w:p w:rsidR="00026BEA" w:rsidRPr="00E9348A" w:rsidRDefault="00F24166" w:rsidP="00724765">
            <w:pPr>
              <w:rPr>
                <w:sz w:val="20"/>
                <w:szCs w:val="20"/>
              </w:rPr>
            </w:pP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t>T.</w:t>
            </w:r>
            <w:r w:rsidRPr="00E9348A">
              <w:rPr>
                <w:sz w:val="20"/>
                <w:szCs w:val="20"/>
              </w:rPr>
              <w:t xml:space="preserve">02.1 </w:t>
            </w:r>
            <w:r>
              <w:rPr>
                <w:sz w:val="20"/>
                <w:szCs w:val="20"/>
              </w:rPr>
              <w:t xml:space="preserve">- </w:t>
            </w:r>
            <w:r>
              <w:rPr>
                <w:sz w:val="20"/>
                <w:szCs w:val="20"/>
              </w:rPr>
              <w:t xml:space="preserve"> </w:t>
            </w:r>
            <w:r w:rsidRPr="00E9348A">
              <w:rPr>
                <w:sz w:val="20"/>
                <w:szCs w:val="20"/>
              </w:rPr>
              <w:t xml:space="preserve">Dezvoltarea digitală: Un cadru strategic de politică referitor la dezvoltarea digitală pentru stimularea serviciilor bazate pe TIC publice și </w:t>
            </w:r>
            <w:r w:rsidRPr="00E9348A">
              <w:rPr>
                <w:sz w:val="20"/>
                <w:szCs w:val="20"/>
              </w:rPr>
              <w:lastRenderedPageBreak/>
              <w:t>private de bună calitate, accesibile și interoperabile și pentru sporirea utilizării de către cetățeni, in</w:t>
            </w:r>
            <w:r w:rsidRPr="00E9348A">
              <w:rPr>
                <w:sz w:val="20"/>
                <w:szCs w:val="20"/>
              </w:rPr>
              <w:t>clusiv de categoriile vulnerabile, precum și de întreprinderi și de administrațiile publice, inclusiv referitor la inițiativele transfrontaliere.</w:t>
            </w:r>
          </w:p>
        </w:tc>
        <w:tc>
          <w:tcPr>
            <w:tcW w:w="1162" w:type="pct"/>
          </w:tcPr>
          <w:p w:rsidR="00026BEA" w:rsidRPr="00DC028E" w:rsidRDefault="00F24166" w:rsidP="00BD1023">
            <w:pPr>
              <w:rPr>
                <w:sz w:val="20"/>
              </w:rPr>
            </w:pPr>
            <w:r>
              <w:rPr>
                <w:sz w:val="20"/>
              </w:rPr>
              <w:lastRenderedPageBreak/>
              <w:t>2</w:t>
            </w:r>
            <w:r>
              <w:rPr>
                <w:sz w:val="20"/>
              </w:rPr>
              <w:t xml:space="preserve"> </w:t>
            </w:r>
            <w:r>
              <w:rPr>
                <w:sz w:val="20"/>
              </w:rPr>
              <w:t xml:space="preserve">- </w:t>
            </w:r>
            <w:r>
              <w:rPr>
                <w:sz w:val="20"/>
              </w:rPr>
              <w:t>înscrierea în buget și prioritizarea acțiunilor prin intermediul unei analize de tip SWOT sau unei analize</w:t>
            </w:r>
            <w:r>
              <w:rPr>
                <w:sz w:val="20"/>
              </w:rPr>
              <w:t xml:space="preserve"> similare în conformitate cu tabloul de bord al </w:t>
            </w:r>
            <w:r>
              <w:rPr>
                <w:sz w:val="20"/>
              </w:rPr>
              <w:lastRenderedPageBreak/>
              <w:t>Agendei digitale pentru Europa;</w:t>
            </w:r>
          </w:p>
        </w:tc>
        <w:tc>
          <w:tcPr>
            <w:tcW w:w="429" w:type="pct"/>
          </w:tcPr>
          <w:p w:rsidR="00026BEA" w:rsidRPr="00DC028E" w:rsidRDefault="00F24166" w:rsidP="00C02A3D">
            <w:pPr>
              <w:jc w:val="center"/>
              <w:rPr>
                <w:sz w:val="20"/>
              </w:rPr>
            </w:pPr>
            <w:r>
              <w:rPr>
                <w:sz w:val="20"/>
              </w:rPr>
              <w:lastRenderedPageBreak/>
              <w:t>Da</w:t>
            </w:r>
          </w:p>
        </w:tc>
        <w:tc>
          <w:tcPr>
            <w:tcW w:w="1146" w:type="pct"/>
          </w:tcPr>
          <w:p w:rsidR="00026BEA" w:rsidRPr="00E9348A" w:rsidRDefault="00F24166" w:rsidP="00017B5F">
            <w:pPr>
              <w:rPr>
                <w:sz w:val="20"/>
                <w:szCs w:val="20"/>
              </w:rPr>
            </w:pPr>
            <w:r>
              <w:t xml:space="preserve">http://www.mcsi.ro/Transparenta-decizionala/Proiecte-2014 </w:t>
            </w:r>
          </w:p>
        </w:tc>
        <w:tc>
          <w:tcPr>
            <w:tcW w:w="1139" w:type="pct"/>
          </w:tcPr>
          <w:p w:rsidR="00026BEA" w:rsidRPr="00E9348A" w:rsidRDefault="00F24166" w:rsidP="00724765">
            <w:pPr>
              <w:rPr>
                <w:sz w:val="20"/>
                <w:szCs w:val="20"/>
              </w:rPr>
            </w:pPr>
            <w:r w:rsidRPr="00E9348A">
              <w:rPr>
                <w:sz w:val="20"/>
                <w:szCs w:val="20"/>
              </w:rPr>
              <w:t>Strategia Națională Agenda Digitală pentru România cuprinde:</w:t>
            </w:r>
          </w:p>
          <w:p w:rsidR="00026BEA" w:rsidRPr="00E9348A" w:rsidRDefault="00F24166" w:rsidP="00724765">
            <w:pPr>
              <w:rPr>
                <w:sz w:val="20"/>
                <w:szCs w:val="20"/>
              </w:rPr>
            </w:pPr>
            <w:r w:rsidRPr="00E9348A">
              <w:rPr>
                <w:sz w:val="20"/>
                <w:szCs w:val="20"/>
              </w:rPr>
              <w:t>–</w:t>
            </w:r>
            <w:r w:rsidRPr="00E9348A">
              <w:rPr>
                <w:sz w:val="20"/>
                <w:szCs w:val="20"/>
              </w:rPr>
              <w:tab/>
              <w:t>Necesarul de investiții pentru implementarea măsuri</w:t>
            </w:r>
            <w:r w:rsidRPr="00E9348A">
              <w:rPr>
                <w:sz w:val="20"/>
                <w:szCs w:val="20"/>
              </w:rPr>
              <w:t xml:space="preserve">lor strategice </w:t>
            </w:r>
          </w:p>
          <w:p w:rsidR="00026BEA" w:rsidRPr="00E9348A" w:rsidRDefault="00F24166" w:rsidP="00724765">
            <w:pPr>
              <w:rPr>
                <w:sz w:val="20"/>
                <w:szCs w:val="20"/>
              </w:rPr>
            </w:pPr>
            <w:r w:rsidRPr="00E9348A">
              <w:rPr>
                <w:sz w:val="20"/>
                <w:szCs w:val="20"/>
              </w:rPr>
              <w:lastRenderedPageBreak/>
              <w:t>–</w:t>
            </w:r>
            <w:r w:rsidRPr="00E9348A">
              <w:rPr>
                <w:sz w:val="20"/>
                <w:szCs w:val="20"/>
              </w:rPr>
              <w:tab/>
              <w:t>Analiza SWOT (Anexa)</w:t>
            </w:r>
          </w:p>
          <w:p w:rsidR="00026BEA" w:rsidRPr="00E9348A" w:rsidRDefault="00F24166" w:rsidP="00724765">
            <w:pPr>
              <w:rPr>
                <w:sz w:val="20"/>
                <w:szCs w:val="20"/>
              </w:rPr>
            </w:pP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lastRenderedPageBreak/>
              <w:t xml:space="preserve">T.02.1 </w:t>
            </w:r>
            <w:r>
              <w:rPr>
                <w:sz w:val="20"/>
                <w:szCs w:val="20"/>
              </w:rPr>
              <w:t xml:space="preserve">- </w:t>
            </w:r>
            <w:r>
              <w:rPr>
                <w:sz w:val="20"/>
                <w:szCs w:val="20"/>
              </w:rPr>
              <w:t xml:space="preserve"> </w:t>
            </w:r>
            <w:r w:rsidRPr="00E9348A">
              <w:rPr>
                <w:sz w:val="20"/>
                <w:szCs w:val="20"/>
              </w:rPr>
              <w:t xml:space="preserve">Dezvoltarea digitală: Un cadru strategic de politică referitor la dezvoltarea digitală pentru stimularea serviciilor bazate pe TIC publice și private de bună calitate, accesibile și interoperabile și </w:t>
            </w:r>
            <w:r w:rsidRPr="00E9348A">
              <w:rPr>
                <w:sz w:val="20"/>
                <w:szCs w:val="20"/>
              </w:rPr>
              <w:t>pentru sporirea utilizării de către cetățeni, inclusiv de categoriile vulnerabile, precum și de întreprinderi și de administrațiile publice, inclusiv referitor la inițiativele transfrontaliere.</w:t>
            </w:r>
          </w:p>
        </w:tc>
        <w:tc>
          <w:tcPr>
            <w:tcW w:w="1162" w:type="pct"/>
          </w:tcPr>
          <w:p w:rsidR="00026BEA" w:rsidRPr="00DC028E" w:rsidRDefault="00F24166" w:rsidP="00BD1023">
            <w:pPr>
              <w:rPr>
                <w:sz w:val="20"/>
              </w:rPr>
            </w:pPr>
            <w:r>
              <w:rPr>
                <w:sz w:val="20"/>
              </w:rPr>
              <w:t>3</w:t>
            </w:r>
            <w:r>
              <w:rPr>
                <w:sz w:val="20"/>
              </w:rPr>
              <w:t xml:space="preserve"> </w:t>
            </w:r>
            <w:r>
              <w:rPr>
                <w:sz w:val="20"/>
              </w:rPr>
              <w:t xml:space="preserve">- </w:t>
            </w:r>
            <w:r>
              <w:rPr>
                <w:sz w:val="20"/>
              </w:rPr>
              <w:t>ar trebui să fi fost efectuată o analiză a contribuției de</w:t>
            </w:r>
            <w:r>
              <w:rPr>
                <w:sz w:val="20"/>
              </w:rPr>
              <w:t xml:space="preserve"> echilibrare a cererii și a ofertei de TIC;</w:t>
            </w:r>
          </w:p>
        </w:tc>
        <w:tc>
          <w:tcPr>
            <w:tcW w:w="429" w:type="pct"/>
          </w:tcPr>
          <w:p w:rsidR="00026BEA" w:rsidRPr="00DC028E" w:rsidRDefault="00F24166" w:rsidP="00C02A3D">
            <w:pPr>
              <w:jc w:val="center"/>
              <w:rPr>
                <w:sz w:val="20"/>
              </w:rPr>
            </w:pPr>
            <w:r>
              <w:rPr>
                <w:sz w:val="20"/>
              </w:rPr>
              <w:t>Da</w:t>
            </w:r>
          </w:p>
        </w:tc>
        <w:tc>
          <w:tcPr>
            <w:tcW w:w="1146" w:type="pct"/>
          </w:tcPr>
          <w:p w:rsidR="00026BEA" w:rsidRPr="00E9348A" w:rsidRDefault="00F24166" w:rsidP="00017B5F">
            <w:pPr>
              <w:rPr>
                <w:sz w:val="20"/>
                <w:szCs w:val="20"/>
              </w:rPr>
            </w:pPr>
            <w:r>
              <w:t xml:space="preserve">http://www.mcsi.ro/Transparenta-decizionala/Proiecte-2014 </w:t>
            </w:r>
          </w:p>
        </w:tc>
        <w:tc>
          <w:tcPr>
            <w:tcW w:w="1139" w:type="pct"/>
          </w:tcPr>
          <w:p w:rsidR="00026BEA" w:rsidRPr="00E9348A" w:rsidRDefault="00F24166" w:rsidP="00724765">
            <w:pPr>
              <w:rPr>
                <w:sz w:val="20"/>
                <w:szCs w:val="20"/>
              </w:rPr>
            </w:pPr>
            <w:r w:rsidRPr="00E9348A">
              <w:rPr>
                <w:sz w:val="20"/>
                <w:szCs w:val="20"/>
              </w:rPr>
              <w:t>Strategia Națională Agenda Digitală pentru România oferă informații privind cererea și oferta de TIC.</w:t>
            </w: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t xml:space="preserve">T.02.1 </w:t>
            </w:r>
            <w:r>
              <w:rPr>
                <w:sz w:val="20"/>
                <w:szCs w:val="20"/>
              </w:rPr>
              <w:t xml:space="preserve">- </w:t>
            </w:r>
            <w:r>
              <w:rPr>
                <w:sz w:val="20"/>
                <w:szCs w:val="20"/>
              </w:rPr>
              <w:t xml:space="preserve"> </w:t>
            </w:r>
            <w:r w:rsidRPr="00E9348A">
              <w:rPr>
                <w:sz w:val="20"/>
                <w:szCs w:val="20"/>
              </w:rPr>
              <w:t xml:space="preserve">Dezvoltarea digitală: Un cadru </w:t>
            </w:r>
            <w:r w:rsidRPr="00E9348A">
              <w:rPr>
                <w:sz w:val="20"/>
                <w:szCs w:val="20"/>
              </w:rPr>
              <w:t>strategic de politică referitor la dezvoltarea digitală pentru stimularea serviciilor bazate pe TIC publice și private de bună calitate, accesibile și interoperabile și pentru sporirea utilizării de către cetățeni, inclusiv de categoriile vulnerabile, prec</w:t>
            </w:r>
            <w:r w:rsidRPr="00E9348A">
              <w:rPr>
                <w:sz w:val="20"/>
                <w:szCs w:val="20"/>
              </w:rPr>
              <w:t>um și de întreprinderi și de administrațiile publice, inclusiv referitor la inițiativele transfrontaliere.</w:t>
            </w:r>
          </w:p>
        </w:tc>
        <w:tc>
          <w:tcPr>
            <w:tcW w:w="1162" w:type="pct"/>
          </w:tcPr>
          <w:p w:rsidR="00026BEA" w:rsidRPr="00DC028E" w:rsidRDefault="00F24166" w:rsidP="00BD1023">
            <w:pPr>
              <w:rPr>
                <w:sz w:val="20"/>
              </w:rPr>
            </w:pPr>
            <w:r>
              <w:rPr>
                <w:sz w:val="20"/>
              </w:rPr>
              <w:t>4</w:t>
            </w:r>
            <w:r>
              <w:rPr>
                <w:sz w:val="20"/>
              </w:rPr>
              <w:t xml:space="preserve"> </w:t>
            </w:r>
            <w:r>
              <w:rPr>
                <w:sz w:val="20"/>
              </w:rPr>
              <w:t xml:space="preserve">- </w:t>
            </w:r>
            <w:r>
              <w:rPr>
                <w:sz w:val="20"/>
              </w:rPr>
              <w:t>indicatori de măsurare a evoluției intervențiilor în domenii precum cel al alfabetizării digitale, e-incluziunii, e-accesibilității și evoluția î</w:t>
            </w:r>
            <w:r>
              <w:rPr>
                <w:sz w:val="20"/>
              </w:rPr>
              <w:t>n e-sănătate, în limitele articolului 168 din TFUE, care sunt aliniate la strategiile sectoriale ale Uniunii, naționale sau regionale existente și relevante;</w:t>
            </w:r>
          </w:p>
        </w:tc>
        <w:tc>
          <w:tcPr>
            <w:tcW w:w="429" w:type="pct"/>
          </w:tcPr>
          <w:p w:rsidR="00026BEA" w:rsidRPr="00DC028E" w:rsidRDefault="00F24166" w:rsidP="00C02A3D">
            <w:pPr>
              <w:jc w:val="center"/>
              <w:rPr>
                <w:sz w:val="20"/>
              </w:rPr>
            </w:pPr>
            <w:r>
              <w:rPr>
                <w:sz w:val="20"/>
              </w:rPr>
              <w:t>Nu</w:t>
            </w:r>
          </w:p>
        </w:tc>
        <w:tc>
          <w:tcPr>
            <w:tcW w:w="1146" w:type="pct"/>
          </w:tcPr>
          <w:p w:rsidR="00026BEA" w:rsidRPr="00E9348A" w:rsidRDefault="00F24166" w:rsidP="00017B5F">
            <w:pPr>
              <w:rPr>
                <w:sz w:val="20"/>
                <w:szCs w:val="20"/>
              </w:rPr>
            </w:pPr>
            <w:r>
              <w:t xml:space="preserve">http://www.mcsi.ro/Transparenta-decizionala/Proiecte-2014 </w:t>
            </w:r>
          </w:p>
        </w:tc>
        <w:tc>
          <w:tcPr>
            <w:tcW w:w="1139" w:type="pct"/>
          </w:tcPr>
          <w:p w:rsidR="00026BEA" w:rsidRPr="00E9348A" w:rsidRDefault="00F24166" w:rsidP="00724765">
            <w:pPr>
              <w:rPr>
                <w:sz w:val="20"/>
                <w:szCs w:val="20"/>
              </w:rPr>
            </w:pPr>
            <w:r w:rsidRPr="00E9348A">
              <w:rPr>
                <w:sz w:val="20"/>
                <w:szCs w:val="20"/>
              </w:rPr>
              <w:t xml:space="preserve">Pentru monitorizarea implementării  </w:t>
            </w:r>
            <w:r w:rsidRPr="00E9348A">
              <w:rPr>
                <w:sz w:val="20"/>
                <w:szCs w:val="20"/>
              </w:rPr>
              <w:t>SNADR va fi elaborat un Manual de Monitorizare și Evaluare.</w:t>
            </w: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t xml:space="preserve">T.02.1 </w:t>
            </w:r>
            <w:r>
              <w:rPr>
                <w:sz w:val="20"/>
                <w:szCs w:val="20"/>
              </w:rPr>
              <w:t xml:space="preserve">- </w:t>
            </w:r>
            <w:r>
              <w:rPr>
                <w:sz w:val="20"/>
                <w:szCs w:val="20"/>
              </w:rPr>
              <w:t xml:space="preserve"> </w:t>
            </w:r>
            <w:r w:rsidRPr="00E9348A">
              <w:rPr>
                <w:sz w:val="20"/>
                <w:szCs w:val="20"/>
              </w:rPr>
              <w:t xml:space="preserve">Dezvoltarea digitală: Un cadru strategic de politică referitor la dezvoltarea digitală pentru stimularea </w:t>
            </w:r>
            <w:r w:rsidRPr="00E9348A">
              <w:rPr>
                <w:sz w:val="20"/>
                <w:szCs w:val="20"/>
              </w:rPr>
              <w:lastRenderedPageBreak/>
              <w:t>serviciilor bazate pe TIC publice și private de bună calitate, accesibile și int</w:t>
            </w:r>
            <w:r w:rsidRPr="00E9348A">
              <w:rPr>
                <w:sz w:val="20"/>
                <w:szCs w:val="20"/>
              </w:rPr>
              <w:t>eroperabile și pentru sporirea utilizării de către cetățeni, inclusiv de categoriile vulnerabile, precum și de întreprinderi și de administrațiile publice, inclusiv referitor la inițiativele transfrontaliere.</w:t>
            </w:r>
          </w:p>
        </w:tc>
        <w:tc>
          <w:tcPr>
            <w:tcW w:w="1162" w:type="pct"/>
          </w:tcPr>
          <w:p w:rsidR="00026BEA" w:rsidRPr="00DC028E" w:rsidRDefault="00F24166" w:rsidP="00BD1023">
            <w:pPr>
              <w:rPr>
                <w:sz w:val="20"/>
              </w:rPr>
            </w:pPr>
            <w:r>
              <w:rPr>
                <w:sz w:val="20"/>
              </w:rPr>
              <w:lastRenderedPageBreak/>
              <w:t>5</w:t>
            </w:r>
            <w:r>
              <w:rPr>
                <w:sz w:val="20"/>
              </w:rPr>
              <w:t xml:space="preserve"> </w:t>
            </w:r>
            <w:r>
              <w:rPr>
                <w:sz w:val="20"/>
              </w:rPr>
              <w:t xml:space="preserve">- </w:t>
            </w:r>
            <w:r>
              <w:rPr>
                <w:sz w:val="20"/>
              </w:rPr>
              <w:t>evaluarea necesităților în materie de conso</w:t>
            </w:r>
            <w:r>
              <w:rPr>
                <w:sz w:val="20"/>
              </w:rPr>
              <w:t>lidare a construirii capacităților TIC.</w:t>
            </w:r>
          </w:p>
        </w:tc>
        <w:tc>
          <w:tcPr>
            <w:tcW w:w="429" w:type="pct"/>
          </w:tcPr>
          <w:p w:rsidR="00026BEA" w:rsidRPr="00DC028E" w:rsidRDefault="00F24166" w:rsidP="00C02A3D">
            <w:pPr>
              <w:jc w:val="center"/>
              <w:rPr>
                <w:sz w:val="20"/>
              </w:rPr>
            </w:pPr>
            <w:r>
              <w:rPr>
                <w:sz w:val="20"/>
              </w:rPr>
              <w:t>Nu</w:t>
            </w:r>
          </w:p>
        </w:tc>
        <w:tc>
          <w:tcPr>
            <w:tcW w:w="1146" w:type="pct"/>
          </w:tcPr>
          <w:p w:rsidR="00026BEA" w:rsidRPr="00E9348A" w:rsidRDefault="00F24166" w:rsidP="00017B5F">
            <w:pPr>
              <w:rPr>
                <w:sz w:val="20"/>
                <w:szCs w:val="20"/>
              </w:rPr>
            </w:pPr>
            <w:r>
              <w:t xml:space="preserve">http://www.mcsi.ro/Transparenta-decizionala/Proiecte-2014 </w:t>
            </w:r>
          </w:p>
        </w:tc>
        <w:tc>
          <w:tcPr>
            <w:tcW w:w="1139" w:type="pct"/>
          </w:tcPr>
          <w:p w:rsidR="00026BEA" w:rsidRPr="00E9348A" w:rsidRDefault="00F24166" w:rsidP="00724765">
            <w:pPr>
              <w:rPr>
                <w:sz w:val="20"/>
                <w:szCs w:val="20"/>
              </w:rPr>
            </w:pPr>
            <w:r w:rsidRPr="00E9348A">
              <w:rPr>
                <w:sz w:val="20"/>
                <w:szCs w:val="20"/>
              </w:rPr>
              <w:t xml:space="preserve">Analiza capacității administrative a MSI, inclusiv din perspectiva implementării SNADR și a identificării </w:t>
            </w:r>
            <w:r w:rsidRPr="00E9348A">
              <w:rPr>
                <w:sz w:val="20"/>
                <w:szCs w:val="20"/>
              </w:rPr>
              <w:lastRenderedPageBreak/>
              <w:t>de soluții de buna guvernanță va fi realizata în</w:t>
            </w:r>
            <w:r w:rsidRPr="00E9348A">
              <w:rPr>
                <w:sz w:val="20"/>
                <w:szCs w:val="20"/>
              </w:rPr>
              <w:t xml:space="preserve"> baza unor proiecte finanțate prin PO Capacitate Administrativă 2014-2020 si cu sprijinul Bancii Mondiale</w:t>
            </w: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lastRenderedPageBreak/>
              <w:t xml:space="preserve">T.02.2 </w:t>
            </w:r>
            <w:r>
              <w:rPr>
                <w:sz w:val="20"/>
                <w:szCs w:val="20"/>
              </w:rPr>
              <w:t xml:space="preserve">- </w:t>
            </w:r>
            <w:r>
              <w:rPr>
                <w:sz w:val="20"/>
                <w:szCs w:val="20"/>
              </w:rPr>
              <w:t xml:space="preserve"> </w:t>
            </w:r>
            <w:r w:rsidRPr="00E9348A">
              <w:rPr>
                <w:sz w:val="20"/>
                <w:szCs w:val="20"/>
              </w:rPr>
              <w:t>Infrastructura pentru rețeaua de generație următoare (Next Generation Network - NGN): Existența unor planuri naționale sau regionale privin</w:t>
            </w:r>
            <w:r w:rsidRPr="00E9348A">
              <w:rPr>
                <w:sz w:val="20"/>
                <w:szCs w:val="20"/>
              </w:rPr>
              <w:t>d NGN care să țină seama de acțiunile regionale în vederea atingerii țintelor Uniunii în materie de acces internet de mare viteză, care se concentrează asupra unor domenii în care piața nu reușește să ofere o infrastructură deschisă, la un cost rezonabil ș</w:t>
            </w:r>
            <w:r w:rsidRPr="00E9348A">
              <w:rPr>
                <w:sz w:val="20"/>
                <w:szCs w:val="20"/>
              </w:rPr>
              <w:t>i la un nivel al calității în conformitate cu normele UE în materie de concurență și de ajutoare de stat, și care să poată furniza servicii accesibile grupurilor de persoane vulnerabile.</w:t>
            </w:r>
          </w:p>
        </w:tc>
        <w:tc>
          <w:tcPr>
            <w:tcW w:w="1162" w:type="pct"/>
          </w:tcPr>
          <w:p w:rsidR="00026BEA" w:rsidRPr="00DC028E" w:rsidRDefault="00F24166" w:rsidP="00BD1023">
            <w:pPr>
              <w:rPr>
                <w:sz w:val="20"/>
              </w:rPr>
            </w:pPr>
            <w:r>
              <w:rPr>
                <w:sz w:val="20"/>
              </w:rPr>
              <w:t>1</w:t>
            </w:r>
            <w:r>
              <w:rPr>
                <w:sz w:val="20"/>
              </w:rPr>
              <w:t xml:space="preserve"> </w:t>
            </w:r>
            <w:r>
              <w:rPr>
                <w:sz w:val="20"/>
              </w:rPr>
              <w:t xml:space="preserve">- </w:t>
            </w:r>
            <w:r>
              <w:rPr>
                <w:sz w:val="20"/>
              </w:rPr>
              <w:t xml:space="preserve">Existența unui plan național sau regional de generație următoare </w:t>
            </w:r>
            <w:r>
              <w:rPr>
                <w:sz w:val="20"/>
              </w:rPr>
              <w:t>care conține:</w:t>
            </w:r>
          </w:p>
        </w:tc>
        <w:tc>
          <w:tcPr>
            <w:tcW w:w="429" w:type="pct"/>
          </w:tcPr>
          <w:p w:rsidR="00026BEA" w:rsidRPr="00DC028E" w:rsidRDefault="00F24166" w:rsidP="00C02A3D">
            <w:pPr>
              <w:jc w:val="center"/>
              <w:rPr>
                <w:sz w:val="20"/>
              </w:rPr>
            </w:pPr>
            <w:r>
              <w:rPr>
                <w:sz w:val="20"/>
              </w:rPr>
              <w:t>Nu</w:t>
            </w:r>
          </w:p>
        </w:tc>
        <w:tc>
          <w:tcPr>
            <w:tcW w:w="1146" w:type="pct"/>
          </w:tcPr>
          <w:p w:rsidR="00026BEA" w:rsidRPr="00E9348A" w:rsidRDefault="00F24166" w:rsidP="00017B5F">
            <w:pPr>
              <w:rPr>
                <w:sz w:val="20"/>
                <w:szCs w:val="20"/>
              </w:rPr>
            </w:pPr>
            <w:r>
              <w:t xml:space="preserve">http://www.mcsi.ro/Transparenta-decizionala/Proiecte-2014 </w:t>
            </w:r>
          </w:p>
        </w:tc>
        <w:tc>
          <w:tcPr>
            <w:tcW w:w="1139" w:type="pct"/>
          </w:tcPr>
          <w:p w:rsidR="00026BEA" w:rsidRPr="00E9348A" w:rsidRDefault="00F24166" w:rsidP="00724765">
            <w:pPr>
              <w:rPr>
                <w:sz w:val="20"/>
                <w:szCs w:val="20"/>
              </w:rPr>
            </w:pPr>
            <w:r w:rsidRPr="00E9348A">
              <w:rPr>
                <w:sz w:val="20"/>
                <w:szCs w:val="20"/>
              </w:rPr>
              <w:t xml:space="preserve">Proiectul Planului National pentru Dezvoltarea infrastructurii NGN (Next Generation Networks) integrează recomandările CE, precum si rezultatele consultărilor parteneriale cu actorii relevanți din domeniu. </w:t>
            </w:r>
          </w:p>
          <w:p w:rsidR="00026BEA" w:rsidRPr="00E9348A" w:rsidRDefault="00F24166" w:rsidP="00724765">
            <w:pPr>
              <w:rPr>
                <w:sz w:val="20"/>
                <w:szCs w:val="20"/>
              </w:rPr>
            </w:pPr>
            <w:r w:rsidRPr="00E9348A">
              <w:rPr>
                <w:sz w:val="20"/>
                <w:szCs w:val="20"/>
              </w:rPr>
              <w:t>Planul este in curs de adoptare de către Guvern.</w:t>
            </w:r>
          </w:p>
          <w:p w:rsidR="00026BEA" w:rsidRPr="00E9348A" w:rsidRDefault="00F24166" w:rsidP="00724765">
            <w:pPr>
              <w:rPr>
                <w:sz w:val="20"/>
                <w:szCs w:val="20"/>
              </w:rPr>
            </w:pP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t xml:space="preserve">T.02.2 </w:t>
            </w:r>
            <w:r>
              <w:rPr>
                <w:sz w:val="20"/>
                <w:szCs w:val="20"/>
              </w:rPr>
              <w:t xml:space="preserve">- </w:t>
            </w:r>
            <w:r>
              <w:rPr>
                <w:sz w:val="20"/>
                <w:szCs w:val="20"/>
              </w:rPr>
              <w:t xml:space="preserve"> </w:t>
            </w:r>
            <w:r w:rsidRPr="00E9348A">
              <w:rPr>
                <w:sz w:val="20"/>
                <w:szCs w:val="20"/>
              </w:rPr>
              <w:t xml:space="preserve">Infrastructura pentru rețeaua de generație următoare (Next Generation Network - NGN): Existența unor planuri naționale sau regionale privind NGN care să țină seama de acțiunile regionale în vederea atingerii țintelor Uniunii în </w:t>
            </w:r>
            <w:r w:rsidRPr="00E9348A">
              <w:rPr>
                <w:sz w:val="20"/>
                <w:szCs w:val="20"/>
              </w:rPr>
              <w:lastRenderedPageBreak/>
              <w:t>materie de acces</w:t>
            </w:r>
            <w:r w:rsidRPr="00E9348A">
              <w:rPr>
                <w:sz w:val="20"/>
                <w:szCs w:val="20"/>
              </w:rPr>
              <w:t xml:space="preserve"> internet de mare viteză, care se concentrează asupra unor domenii în care piața nu reușește să ofere o infrastructură deschisă, la un cost rezonabil și la un nivel al calității în conformitate cu normele UE în materie de concurență și de ajutoare de stat,</w:t>
            </w:r>
            <w:r w:rsidRPr="00E9348A">
              <w:rPr>
                <w:sz w:val="20"/>
                <w:szCs w:val="20"/>
              </w:rPr>
              <w:t xml:space="preserve"> și care să poată furniza servicii accesibile grupurilor de persoane vulnerabile.</w:t>
            </w:r>
          </w:p>
        </w:tc>
        <w:tc>
          <w:tcPr>
            <w:tcW w:w="1162" w:type="pct"/>
          </w:tcPr>
          <w:p w:rsidR="00026BEA" w:rsidRPr="00DC028E" w:rsidRDefault="00F24166" w:rsidP="00BD1023">
            <w:pPr>
              <w:rPr>
                <w:sz w:val="20"/>
              </w:rPr>
            </w:pPr>
            <w:r>
              <w:rPr>
                <w:sz w:val="20"/>
              </w:rPr>
              <w:lastRenderedPageBreak/>
              <w:t>2</w:t>
            </w:r>
            <w:r>
              <w:rPr>
                <w:sz w:val="20"/>
              </w:rPr>
              <w:t xml:space="preserve"> </w:t>
            </w:r>
            <w:r>
              <w:rPr>
                <w:sz w:val="20"/>
              </w:rPr>
              <w:t xml:space="preserve">- </w:t>
            </w:r>
            <w:r>
              <w:rPr>
                <w:sz w:val="20"/>
              </w:rPr>
              <w:t>un plan de investiții în infrastructură bazat pe o analiză economică care ia în considerare existența infrastructurilor private și publice și a planurilor de investiții;</w:t>
            </w:r>
          </w:p>
        </w:tc>
        <w:tc>
          <w:tcPr>
            <w:tcW w:w="429" w:type="pct"/>
          </w:tcPr>
          <w:p w:rsidR="00026BEA" w:rsidRPr="00DC028E" w:rsidRDefault="00F24166" w:rsidP="00C02A3D">
            <w:pPr>
              <w:jc w:val="center"/>
              <w:rPr>
                <w:sz w:val="20"/>
              </w:rPr>
            </w:pPr>
            <w:r>
              <w:rPr>
                <w:sz w:val="20"/>
              </w:rPr>
              <w:t>Nu</w:t>
            </w:r>
          </w:p>
        </w:tc>
        <w:tc>
          <w:tcPr>
            <w:tcW w:w="1146" w:type="pct"/>
          </w:tcPr>
          <w:p w:rsidR="00026BEA" w:rsidRPr="00E9348A" w:rsidRDefault="00F24166" w:rsidP="00017B5F">
            <w:pPr>
              <w:rPr>
                <w:sz w:val="20"/>
                <w:szCs w:val="20"/>
              </w:rPr>
            </w:pPr>
            <w:r>
              <w:t xml:space="preserve">http://www.mcsi.ro/Transparenta-decizionala/Proiecte-2014 </w:t>
            </w:r>
          </w:p>
        </w:tc>
        <w:tc>
          <w:tcPr>
            <w:tcW w:w="1139" w:type="pct"/>
          </w:tcPr>
          <w:p w:rsidR="00026BEA" w:rsidRPr="00E9348A" w:rsidRDefault="00F24166" w:rsidP="00724765">
            <w:pPr>
              <w:rPr>
                <w:sz w:val="20"/>
                <w:szCs w:val="20"/>
              </w:rPr>
            </w:pPr>
            <w:r w:rsidRPr="00E9348A">
              <w:rPr>
                <w:sz w:val="20"/>
                <w:szCs w:val="20"/>
              </w:rPr>
              <w:t>Planul National pentru Dezvoltarea infrastucturii NGN (Next Generation Networks) conține Planul de investitii in infrastructura NGN.</w:t>
            </w:r>
          </w:p>
          <w:p w:rsidR="00026BEA" w:rsidRPr="00E9348A" w:rsidRDefault="00F24166" w:rsidP="00724765">
            <w:pPr>
              <w:rPr>
                <w:sz w:val="20"/>
                <w:szCs w:val="20"/>
              </w:rPr>
            </w:pPr>
            <w:r w:rsidRPr="00E9348A">
              <w:rPr>
                <w:sz w:val="20"/>
                <w:szCs w:val="20"/>
              </w:rPr>
              <w:t xml:space="preserve">Lista investitiilor va fi stabilita in urma finalizarii </w:t>
            </w:r>
            <w:r w:rsidRPr="00E9348A">
              <w:rPr>
                <w:sz w:val="20"/>
                <w:szCs w:val="20"/>
              </w:rPr>
              <w:t xml:space="preserve">hartii privind infrastructura de comunicatii electronice, in curs de </w:t>
            </w:r>
            <w:r w:rsidRPr="00E9348A">
              <w:rPr>
                <w:sz w:val="20"/>
                <w:szCs w:val="20"/>
              </w:rPr>
              <w:lastRenderedPageBreak/>
              <w:t>realizare, si a procesului de prioritizare</w:t>
            </w:r>
          </w:p>
          <w:p w:rsidR="00026BEA" w:rsidRPr="00E9348A" w:rsidRDefault="00F24166" w:rsidP="00724765">
            <w:pPr>
              <w:rPr>
                <w:sz w:val="20"/>
                <w:szCs w:val="20"/>
              </w:rPr>
            </w:pP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lastRenderedPageBreak/>
              <w:t xml:space="preserve">T.02.2 </w:t>
            </w:r>
            <w:r>
              <w:rPr>
                <w:sz w:val="20"/>
                <w:szCs w:val="20"/>
              </w:rPr>
              <w:t xml:space="preserve">- </w:t>
            </w:r>
            <w:r>
              <w:rPr>
                <w:sz w:val="20"/>
                <w:szCs w:val="20"/>
              </w:rPr>
              <w:t xml:space="preserve"> </w:t>
            </w:r>
            <w:r w:rsidRPr="00E9348A">
              <w:rPr>
                <w:sz w:val="20"/>
                <w:szCs w:val="20"/>
              </w:rPr>
              <w:t>Infrastructura pentru rețeaua de generație următoare (Next Generation Network - NGN): Existența unor planuri naționale sau regionale</w:t>
            </w:r>
            <w:r w:rsidRPr="00E9348A">
              <w:rPr>
                <w:sz w:val="20"/>
                <w:szCs w:val="20"/>
              </w:rPr>
              <w:t xml:space="preserve"> privind NGN care să țină seama de acțiunile regionale în vederea atingerii țintelor Uniunii în materie de acces internet de mare viteză, care se concentrează asupra unor domenii în care piața nu reușește să ofere o infrastructură deschisă, la un cost rezo</w:t>
            </w:r>
            <w:r w:rsidRPr="00E9348A">
              <w:rPr>
                <w:sz w:val="20"/>
                <w:szCs w:val="20"/>
              </w:rPr>
              <w:t>nabil și la un nivel al calității în conformitate cu normele UE în materie de concurență și de ajutoare de stat, și care să poată furniza servicii accesibile grupurilor de persoane vulnerabile.</w:t>
            </w:r>
          </w:p>
        </w:tc>
        <w:tc>
          <w:tcPr>
            <w:tcW w:w="1162" w:type="pct"/>
          </w:tcPr>
          <w:p w:rsidR="00026BEA" w:rsidRPr="00DC028E" w:rsidRDefault="00F24166" w:rsidP="00BD1023">
            <w:pPr>
              <w:rPr>
                <w:sz w:val="20"/>
              </w:rPr>
            </w:pPr>
            <w:r>
              <w:rPr>
                <w:sz w:val="20"/>
              </w:rPr>
              <w:t>3</w:t>
            </w:r>
            <w:r>
              <w:rPr>
                <w:sz w:val="20"/>
              </w:rPr>
              <w:t xml:space="preserve"> </w:t>
            </w:r>
            <w:r>
              <w:rPr>
                <w:sz w:val="20"/>
              </w:rPr>
              <w:t xml:space="preserve">- </w:t>
            </w:r>
            <w:r>
              <w:rPr>
                <w:sz w:val="20"/>
              </w:rPr>
              <w:t>modele de investiții durabile care să conducă la intensifi</w:t>
            </w:r>
            <w:r>
              <w:rPr>
                <w:sz w:val="20"/>
              </w:rPr>
              <w:t>carea concurenței și care asigură accesul la infrastructură și servicii deschise, convenabile, de calitate și în pas cu progresele viitoare;</w:t>
            </w:r>
          </w:p>
        </w:tc>
        <w:tc>
          <w:tcPr>
            <w:tcW w:w="429" w:type="pct"/>
          </w:tcPr>
          <w:p w:rsidR="00026BEA" w:rsidRPr="00DC028E" w:rsidRDefault="00F24166" w:rsidP="00C02A3D">
            <w:pPr>
              <w:jc w:val="center"/>
              <w:rPr>
                <w:sz w:val="20"/>
              </w:rPr>
            </w:pPr>
            <w:r>
              <w:rPr>
                <w:sz w:val="20"/>
              </w:rPr>
              <w:t>Da</w:t>
            </w:r>
          </w:p>
        </w:tc>
        <w:tc>
          <w:tcPr>
            <w:tcW w:w="1146" w:type="pct"/>
          </w:tcPr>
          <w:p w:rsidR="00026BEA" w:rsidRPr="00E9348A" w:rsidRDefault="00F24166" w:rsidP="00017B5F">
            <w:pPr>
              <w:rPr>
                <w:sz w:val="20"/>
                <w:szCs w:val="20"/>
              </w:rPr>
            </w:pPr>
            <w:r>
              <w:t xml:space="preserve">http://www.mcsi.ro/Transparenta-decizionala/Proiecte-2014 </w:t>
            </w:r>
          </w:p>
        </w:tc>
        <w:tc>
          <w:tcPr>
            <w:tcW w:w="1139" w:type="pct"/>
          </w:tcPr>
          <w:p w:rsidR="00026BEA" w:rsidRPr="00E9348A" w:rsidRDefault="00F24166" w:rsidP="00724765">
            <w:pPr>
              <w:rPr>
                <w:sz w:val="20"/>
                <w:szCs w:val="20"/>
              </w:rPr>
            </w:pPr>
            <w:r w:rsidRPr="00E9348A">
              <w:rPr>
                <w:sz w:val="20"/>
                <w:szCs w:val="20"/>
              </w:rPr>
              <w:t>Planul National pentru Dezvoltarea infrastucturii NGN</w:t>
            </w:r>
            <w:r w:rsidRPr="00E9348A">
              <w:rPr>
                <w:sz w:val="20"/>
                <w:szCs w:val="20"/>
              </w:rPr>
              <w:t xml:space="preserve"> (Next Generation Networks) include  Modele de investiții durabile.</w:t>
            </w: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t xml:space="preserve">T.02.2 </w:t>
            </w:r>
            <w:r>
              <w:rPr>
                <w:sz w:val="20"/>
                <w:szCs w:val="20"/>
              </w:rPr>
              <w:t xml:space="preserve">- </w:t>
            </w:r>
            <w:r>
              <w:rPr>
                <w:sz w:val="20"/>
                <w:szCs w:val="20"/>
              </w:rPr>
              <w:t xml:space="preserve"> </w:t>
            </w:r>
            <w:r w:rsidRPr="00E9348A">
              <w:rPr>
                <w:sz w:val="20"/>
                <w:szCs w:val="20"/>
              </w:rPr>
              <w:t xml:space="preserve">Infrastructura pentru rețeaua de generație următoare (Next Generation Network - NGN): Existența unor planuri naționale sau regionale privind NGN care să țină </w:t>
            </w:r>
            <w:r w:rsidRPr="00E9348A">
              <w:rPr>
                <w:sz w:val="20"/>
                <w:szCs w:val="20"/>
              </w:rPr>
              <w:lastRenderedPageBreak/>
              <w:t xml:space="preserve">seama de acțiunile </w:t>
            </w:r>
            <w:r w:rsidRPr="00E9348A">
              <w:rPr>
                <w:sz w:val="20"/>
                <w:szCs w:val="20"/>
              </w:rPr>
              <w:t>regionale în vederea atingerii țintelor Uniunii în materie de acces internet de mare viteză, care se concentrează asupra unor domenii în care piața nu reușește să ofere o infrastructură deschisă, la un cost rezonabil și la un nivel al calității în conformi</w:t>
            </w:r>
            <w:r w:rsidRPr="00E9348A">
              <w:rPr>
                <w:sz w:val="20"/>
                <w:szCs w:val="20"/>
              </w:rPr>
              <w:t>tate cu normele UE în materie de concurență și de ajutoare de stat, și care să poată furniza servicii accesibile grupurilor de persoane vulnerabile.</w:t>
            </w:r>
          </w:p>
        </w:tc>
        <w:tc>
          <w:tcPr>
            <w:tcW w:w="1162" w:type="pct"/>
          </w:tcPr>
          <w:p w:rsidR="00026BEA" w:rsidRPr="00DC028E" w:rsidRDefault="00F24166" w:rsidP="00BD1023">
            <w:pPr>
              <w:rPr>
                <w:sz w:val="20"/>
              </w:rPr>
            </w:pPr>
            <w:r>
              <w:rPr>
                <w:sz w:val="20"/>
              </w:rPr>
              <w:lastRenderedPageBreak/>
              <w:t>4</w:t>
            </w:r>
            <w:r>
              <w:rPr>
                <w:sz w:val="20"/>
              </w:rPr>
              <w:t xml:space="preserve"> </w:t>
            </w:r>
            <w:r>
              <w:rPr>
                <w:sz w:val="20"/>
              </w:rPr>
              <w:t xml:space="preserve">- </w:t>
            </w:r>
            <w:r>
              <w:rPr>
                <w:sz w:val="20"/>
              </w:rPr>
              <w:t>măsuri pentru a stimula investițiile private.</w:t>
            </w:r>
          </w:p>
        </w:tc>
        <w:tc>
          <w:tcPr>
            <w:tcW w:w="429" w:type="pct"/>
          </w:tcPr>
          <w:p w:rsidR="00026BEA" w:rsidRPr="00DC028E" w:rsidRDefault="00F24166" w:rsidP="00C02A3D">
            <w:pPr>
              <w:jc w:val="center"/>
              <w:rPr>
                <w:sz w:val="20"/>
              </w:rPr>
            </w:pPr>
            <w:r>
              <w:rPr>
                <w:sz w:val="20"/>
              </w:rPr>
              <w:t>Da</w:t>
            </w:r>
          </w:p>
        </w:tc>
        <w:tc>
          <w:tcPr>
            <w:tcW w:w="1146" w:type="pct"/>
          </w:tcPr>
          <w:p w:rsidR="00026BEA" w:rsidRPr="00E9348A" w:rsidRDefault="00F24166" w:rsidP="00017B5F">
            <w:pPr>
              <w:rPr>
                <w:sz w:val="20"/>
                <w:szCs w:val="20"/>
              </w:rPr>
            </w:pPr>
            <w:r>
              <w:t xml:space="preserve">http://www.mcsi.ro/Transparenta-decizionala/Proiecte-2014 </w:t>
            </w:r>
          </w:p>
        </w:tc>
        <w:tc>
          <w:tcPr>
            <w:tcW w:w="1139" w:type="pct"/>
          </w:tcPr>
          <w:p w:rsidR="00026BEA" w:rsidRPr="00E9348A" w:rsidRDefault="00F24166" w:rsidP="00724765">
            <w:pPr>
              <w:rPr>
                <w:sz w:val="20"/>
                <w:szCs w:val="20"/>
              </w:rPr>
            </w:pPr>
            <w:r w:rsidRPr="00E9348A">
              <w:rPr>
                <w:sz w:val="20"/>
                <w:szCs w:val="20"/>
              </w:rPr>
              <w:t>Planul National pentru Dezvoltarea infrastucturii NGN (Next Generation Networks) include Masuri de stimulare a investitiilor private in infrastructura NGN.</w:t>
            </w: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t xml:space="preserve">G.4 </w:t>
            </w:r>
            <w:r>
              <w:rPr>
                <w:sz w:val="20"/>
                <w:szCs w:val="20"/>
              </w:rPr>
              <w:t xml:space="preserve">- </w:t>
            </w:r>
            <w:r>
              <w:rPr>
                <w:sz w:val="20"/>
                <w:szCs w:val="20"/>
              </w:rPr>
              <w:t xml:space="preserve"> </w:t>
            </w:r>
            <w:r w:rsidRPr="00E9348A">
              <w:rPr>
                <w:sz w:val="20"/>
                <w:szCs w:val="20"/>
              </w:rPr>
              <w:t>Existența unor măsuri de aplicare</w:t>
            </w:r>
            <w:r w:rsidRPr="00E9348A">
              <w:rPr>
                <w:sz w:val="20"/>
                <w:szCs w:val="20"/>
              </w:rPr>
              <w:t xml:space="preserve"> eficace a dreptului Uniunii din domeniul achizițiilor publice în ceea ce privește fondurile ESI.</w:t>
            </w:r>
          </w:p>
        </w:tc>
        <w:tc>
          <w:tcPr>
            <w:tcW w:w="1162" w:type="pct"/>
          </w:tcPr>
          <w:p w:rsidR="00026BEA" w:rsidRPr="00DC028E" w:rsidRDefault="00F24166" w:rsidP="00BD1023">
            <w:pPr>
              <w:rPr>
                <w:sz w:val="20"/>
              </w:rPr>
            </w:pPr>
            <w:r>
              <w:rPr>
                <w:sz w:val="20"/>
              </w:rPr>
              <w:t>1</w:t>
            </w:r>
            <w:r>
              <w:rPr>
                <w:sz w:val="20"/>
              </w:rPr>
              <w:t xml:space="preserve"> </w:t>
            </w:r>
            <w:r>
              <w:rPr>
                <w:sz w:val="20"/>
              </w:rPr>
              <w:t xml:space="preserve">- </w:t>
            </w:r>
            <w:r>
              <w:rPr>
                <w:sz w:val="20"/>
              </w:rPr>
              <w:t>Măsuri pentru aplicarea eficace a normelor Uniunii din domeniul achizițiilor publice prin intermediul unor mecanisme adecvate.</w:t>
            </w:r>
          </w:p>
        </w:tc>
        <w:tc>
          <w:tcPr>
            <w:tcW w:w="429" w:type="pct"/>
          </w:tcPr>
          <w:p w:rsidR="00026BEA" w:rsidRPr="00DC028E" w:rsidRDefault="00F24166" w:rsidP="00C02A3D">
            <w:pPr>
              <w:jc w:val="center"/>
              <w:rPr>
                <w:sz w:val="20"/>
              </w:rPr>
            </w:pPr>
            <w:r>
              <w:rPr>
                <w:sz w:val="20"/>
              </w:rPr>
              <w:t>Nu</w:t>
            </w:r>
          </w:p>
        </w:tc>
        <w:tc>
          <w:tcPr>
            <w:tcW w:w="1146" w:type="pct"/>
          </w:tcPr>
          <w:p w:rsidR="00026BEA" w:rsidRPr="00E9348A" w:rsidRDefault="00F24166" w:rsidP="00017B5F">
            <w:pPr>
              <w:rPr>
                <w:sz w:val="20"/>
                <w:szCs w:val="20"/>
              </w:rPr>
            </w:pPr>
          </w:p>
        </w:tc>
        <w:tc>
          <w:tcPr>
            <w:tcW w:w="1139" w:type="pct"/>
          </w:tcPr>
          <w:p w:rsidR="00026BEA" w:rsidRPr="00E9348A" w:rsidRDefault="00F24166" w:rsidP="00724765">
            <w:pPr>
              <w:rPr>
                <w:sz w:val="20"/>
                <w:szCs w:val="20"/>
              </w:rPr>
            </w:pPr>
            <w:r w:rsidRPr="00E9348A">
              <w:rPr>
                <w:sz w:val="20"/>
                <w:szCs w:val="20"/>
              </w:rPr>
              <w:t>Cadrul legislativ națio</w:t>
            </w:r>
            <w:r w:rsidRPr="00E9348A">
              <w:rPr>
                <w:sz w:val="20"/>
                <w:szCs w:val="20"/>
              </w:rPr>
              <w:t>nal privind achizițiile publice este complet armonizat cu acquis-ul comunitar (OUG nr. 34/2006, HG nr. 925/2006, legislație de nivel terțiar). Prevederile legislative au fost detaliate în protocoale între AM-uri, ANRMAP și UCVAP, care au fost revizuite sub</w:t>
            </w:r>
            <w:r w:rsidRPr="00E9348A">
              <w:rPr>
                <w:sz w:val="20"/>
                <w:szCs w:val="20"/>
              </w:rPr>
              <w:t xml:space="preserve"> coordonarea MFE, pentru a defini mecanismul de cooperare și feedback, momentul și amploarea verificărilor făcute de fiecare instituție și termenele limită procedurale. Prin memorandum guvernamental a fost instituit mecanismul pentru identificarea ex-ante </w:t>
            </w:r>
            <w:r w:rsidRPr="00E9348A">
              <w:rPr>
                <w:sz w:val="20"/>
                <w:szCs w:val="20"/>
              </w:rPr>
              <w:t xml:space="preserve">a conflictului de interese care prevede acordarea către ANI a tuturor competențelor necesare verificării conflictului de interese la procedurile de atribuire a contractelor de achiziții publice. Prin memorandum au fost </w:t>
            </w:r>
            <w:r w:rsidRPr="00E9348A">
              <w:rPr>
                <w:sz w:val="20"/>
                <w:szCs w:val="20"/>
              </w:rPr>
              <w:lastRenderedPageBreak/>
              <w:t>stabilite liste de verificare care as</w:t>
            </w:r>
            <w:r w:rsidRPr="00E9348A">
              <w:rPr>
                <w:sz w:val="20"/>
                <w:szCs w:val="20"/>
              </w:rPr>
              <w:t>igură identificarea neregulilor la nivel orizontal din procesul de achiziții publice. OUG 66/2011 stabilește corecțiile ce trebuie aplicate în caz de nereguli.</w:t>
            </w:r>
          </w:p>
          <w:p w:rsidR="00026BEA" w:rsidRPr="00E9348A" w:rsidRDefault="00F24166" w:rsidP="00724765">
            <w:pPr>
              <w:rPr>
                <w:sz w:val="20"/>
                <w:szCs w:val="20"/>
              </w:rPr>
            </w:pPr>
          </w:p>
          <w:p w:rsidR="00026BEA" w:rsidRPr="00E9348A" w:rsidRDefault="00F24166" w:rsidP="00724765">
            <w:pPr>
              <w:rPr>
                <w:sz w:val="20"/>
                <w:szCs w:val="20"/>
              </w:rPr>
            </w:pPr>
            <w:r w:rsidRPr="00E9348A">
              <w:rPr>
                <w:sz w:val="20"/>
                <w:szCs w:val="20"/>
              </w:rPr>
              <w:t>Prin memorandum au fost stabilite liste de veri</w:t>
            </w: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lastRenderedPageBreak/>
              <w:t xml:space="preserve">G.4 </w:t>
            </w:r>
            <w:r>
              <w:rPr>
                <w:sz w:val="20"/>
                <w:szCs w:val="20"/>
              </w:rPr>
              <w:t xml:space="preserve">- </w:t>
            </w:r>
            <w:r>
              <w:rPr>
                <w:sz w:val="20"/>
                <w:szCs w:val="20"/>
              </w:rPr>
              <w:t xml:space="preserve"> </w:t>
            </w:r>
            <w:r w:rsidRPr="00E9348A">
              <w:rPr>
                <w:sz w:val="20"/>
                <w:szCs w:val="20"/>
              </w:rPr>
              <w:t xml:space="preserve">Existența unor măsuri de aplicare </w:t>
            </w:r>
            <w:r w:rsidRPr="00E9348A">
              <w:rPr>
                <w:sz w:val="20"/>
                <w:szCs w:val="20"/>
              </w:rPr>
              <w:t>eficace a dreptului Uniunii din domeniul achizițiilor publice în ceea ce privește fondurile ESI.</w:t>
            </w:r>
          </w:p>
        </w:tc>
        <w:tc>
          <w:tcPr>
            <w:tcW w:w="1162" w:type="pct"/>
          </w:tcPr>
          <w:p w:rsidR="00026BEA" w:rsidRPr="00DC028E" w:rsidRDefault="00F24166" w:rsidP="00BD1023">
            <w:pPr>
              <w:rPr>
                <w:sz w:val="20"/>
              </w:rPr>
            </w:pPr>
            <w:r>
              <w:rPr>
                <w:sz w:val="20"/>
              </w:rPr>
              <w:t>2</w:t>
            </w:r>
            <w:r>
              <w:rPr>
                <w:sz w:val="20"/>
              </w:rPr>
              <w:t xml:space="preserve"> </w:t>
            </w:r>
            <w:r>
              <w:rPr>
                <w:sz w:val="20"/>
              </w:rPr>
              <w:t xml:space="preserve">- </w:t>
            </w:r>
            <w:r>
              <w:rPr>
                <w:sz w:val="20"/>
              </w:rPr>
              <w:t>Măsuri de asigurare a procedurilor transparente de atribuire a contractelor.</w:t>
            </w:r>
          </w:p>
        </w:tc>
        <w:tc>
          <w:tcPr>
            <w:tcW w:w="429" w:type="pct"/>
          </w:tcPr>
          <w:p w:rsidR="00026BEA" w:rsidRPr="00DC028E" w:rsidRDefault="00F24166" w:rsidP="00C02A3D">
            <w:pPr>
              <w:jc w:val="center"/>
              <w:rPr>
                <w:sz w:val="20"/>
              </w:rPr>
            </w:pPr>
            <w:r>
              <w:rPr>
                <w:sz w:val="20"/>
              </w:rPr>
              <w:t>Nu</w:t>
            </w:r>
          </w:p>
        </w:tc>
        <w:tc>
          <w:tcPr>
            <w:tcW w:w="1146" w:type="pct"/>
          </w:tcPr>
          <w:p w:rsidR="00026BEA" w:rsidRPr="00E9348A" w:rsidRDefault="00F24166" w:rsidP="00017B5F">
            <w:pPr>
              <w:rPr>
                <w:sz w:val="20"/>
                <w:szCs w:val="20"/>
              </w:rPr>
            </w:pPr>
          </w:p>
        </w:tc>
        <w:tc>
          <w:tcPr>
            <w:tcW w:w="1139" w:type="pct"/>
          </w:tcPr>
          <w:p w:rsidR="00026BEA" w:rsidRPr="00E9348A" w:rsidRDefault="00F24166" w:rsidP="00724765">
            <w:pPr>
              <w:rPr>
                <w:sz w:val="20"/>
                <w:szCs w:val="20"/>
              </w:rPr>
            </w:pPr>
            <w:r w:rsidRPr="00E9348A">
              <w:rPr>
                <w:sz w:val="20"/>
                <w:szCs w:val="20"/>
              </w:rPr>
              <w:t>OUG 34/2006 care reglementează domeniul achiziţiilor publice stabileşte principiile care stau la baza atribuirii contractelor de achiziții publice: nediscriminarea, tratamentul egal; recunoașterea reciprocă; transparența, proporționalitatea; eficiența util</w:t>
            </w:r>
            <w:r w:rsidRPr="00E9348A">
              <w:rPr>
                <w:sz w:val="20"/>
                <w:szCs w:val="20"/>
              </w:rPr>
              <w:t>izării fondurilor publice și asumarea răspunderii. Verificările ex-ante realizate de ANRMAP/UCVAP asigură îndrumare pentru autoritățile contractante. Redactarea documentelor de licitaţie şi evaluarea de oferte se face de către autoritatea contractantă cu r</w:t>
            </w:r>
            <w:r w:rsidRPr="00E9348A">
              <w:rPr>
                <w:sz w:val="20"/>
                <w:szCs w:val="20"/>
              </w:rPr>
              <w:t>espectarea legislaţiei terţiare, evitându-se apariția situaţiilor identificate de către Comisia Europeană/AA. SEAP este actualizat constant conform modificărilor legislative și este gestionat de MSI, acesta conţinând toate invitaţiile pentru depunerea de o</w:t>
            </w:r>
            <w:r w:rsidRPr="00E9348A">
              <w:rPr>
                <w:sz w:val="20"/>
                <w:szCs w:val="20"/>
              </w:rPr>
              <w:t xml:space="preserve">ferte cu o valoare estimată mai mică decât pragul specificat în directivele UE. Pentru </w:t>
            </w:r>
            <w:r w:rsidRPr="00E9348A">
              <w:rPr>
                <w:sz w:val="20"/>
                <w:szCs w:val="20"/>
              </w:rPr>
              <w:lastRenderedPageBreak/>
              <w:t xml:space="preserve">achiziţiile directe cu o valoare mai mare de 5000 € sunt trimise notificări în sistem de către autoritățile contractante www.e-licitatie.ro </w:t>
            </w:r>
          </w:p>
          <w:p w:rsidR="00026BEA" w:rsidRPr="00E9348A" w:rsidRDefault="00F24166" w:rsidP="00724765">
            <w:pPr>
              <w:rPr>
                <w:sz w:val="20"/>
                <w:szCs w:val="20"/>
              </w:rPr>
            </w:pPr>
            <w:r w:rsidRPr="00E9348A">
              <w:rPr>
                <w:sz w:val="20"/>
                <w:szCs w:val="20"/>
              </w:rPr>
              <w:t>Pent</w:t>
            </w: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lastRenderedPageBreak/>
              <w:t xml:space="preserve">G.4 </w:t>
            </w:r>
            <w:r>
              <w:rPr>
                <w:sz w:val="20"/>
                <w:szCs w:val="20"/>
              </w:rPr>
              <w:t xml:space="preserve">- </w:t>
            </w:r>
            <w:r>
              <w:rPr>
                <w:sz w:val="20"/>
                <w:szCs w:val="20"/>
              </w:rPr>
              <w:t xml:space="preserve"> </w:t>
            </w:r>
            <w:r w:rsidRPr="00E9348A">
              <w:rPr>
                <w:sz w:val="20"/>
                <w:szCs w:val="20"/>
              </w:rPr>
              <w:t xml:space="preserve">Existența unor </w:t>
            </w:r>
            <w:r w:rsidRPr="00E9348A">
              <w:rPr>
                <w:sz w:val="20"/>
                <w:szCs w:val="20"/>
              </w:rPr>
              <w:t>măsuri de aplicare eficace a dreptului Uniunii din domeniul achizițiilor publice în ceea ce privește fondurile ESI.</w:t>
            </w:r>
          </w:p>
        </w:tc>
        <w:tc>
          <w:tcPr>
            <w:tcW w:w="1162" w:type="pct"/>
          </w:tcPr>
          <w:p w:rsidR="00026BEA" w:rsidRPr="00DC028E" w:rsidRDefault="00F24166" w:rsidP="00BD1023">
            <w:pPr>
              <w:rPr>
                <w:sz w:val="20"/>
              </w:rPr>
            </w:pPr>
            <w:r>
              <w:rPr>
                <w:sz w:val="20"/>
              </w:rPr>
              <w:t>3</w:t>
            </w:r>
            <w:r>
              <w:rPr>
                <w:sz w:val="20"/>
              </w:rPr>
              <w:t xml:space="preserve"> </w:t>
            </w:r>
            <w:r>
              <w:rPr>
                <w:sz w:val="20"/>
              </w:rPr>
              <w:t xml:space="preserve">- </w:t>
            </w:r>
            <w:r>
              <w:rPr>
                <w:sz w:val="20"/>
              </w:rPr>
              <w:t>Modalitățile de formare și de difuzare a informațiilor pentru personalul implicat în implementarea fondurilor ESI.</w:t>
            </w:r>
          </w:p>
        </w:tc>
        <w:tc>
          <w:tcPr>
            <w:tcW w:w="429" w:type="pct"/>
          </w:tcPr>
          <w:p w:rsidR="00026BEA" w:rsidRPr="00DC028E" w:rsidRDefault="00F24166" w:rsidP="00C02A3D">
            <w:pPr>
              <w:jc w:val="center"/>
              <w:rPr>
                <w:sz w:val="20"/>
              </w:rPr>
            </w:pPr>
            <w:r>
              <w:rPr>
                <w:sz w:val="20"/>
              </w:rPr>
              <w:t>Nu</w:t>
            </w:r>
          </w:p>
        </w:tc>
        <w:tc>
          <w:tcPr>
            <w:tcW w:w="1146" w:type="pct"/>
          </w:tcPr>
          <w:p w:rsidR="00026BEA" w:rsidRPr="00E9348A" w:rsidRDefault="00F24166" w:rsidP="00017B5F">
            <w:pPr>
              <w:rPr>
                <w:sz w:val="20"/>
                <w:szCs w:val="20"/>
              </w:rPr>
            </w:pPr>
          </w:p>
        </w:tc>
        <w:tc>
          <w:tcPr>
            <w:tcW w:w="1139" w:type="pct"/>
          </w:tcPr>
          <w:p w:rsidR="00026BEA" w:rsidRPr="00E9348A" w:rsidRDefault="00F24166" w:rsidP="00724765">
            <w:pPr>
              <w:rPr>
                <w:sz w:val="20"/>
                <w:szCs w:val="20"/>
              </w:rPr>
            </w:pPr>
            <w:r w:rsidRPr="00E9348A">
              <w:rPr>
                <w:sz w:val="20"/>
                <w:szCs w:val="20"/>
              </w:rPr>
              <w:t>S-au organizat se</w:t>
            </w:r>
            <w:r w:rsidRPr="00E9348A">
              <w:rPr>
                <w:sz w:val="20"/>
                <w:szCs w:val="20"/>
              </w:rPr>
              <w:t xml:space="preserve">siuni de formare pentru personalul implicat în aplicarea legislației UE privind achizițiile publice la toate nivelurile relevante (AM-uri, OI-uri, AC, AA și beneficiari). 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Sprijin pentru personalul implicat în gestionarea instrumentelo</w:t>
            </w:r>
            <w:r w:rsidRPr="00E9348A">
              <w:rPr>
                <w:sz w:val="20"/>
                <w:szCs w:val="20"/>
              </w:rPr>
              <w:t xml:space="preserve">r structurale pentru </w:t>
            </w:r>
            <w:proofErr w:type="gramStart"/>
            <w:r w:rsidRPr="00E9348A">
              <w:rPr>
                <w:sz w:val="20"/>
                <w:szCs w:val="20"/>
              </w:rPr>
              <w:t>a</w:t>
            </w:r>
            <w:proofErr w:type="gramEnd"/>
            <w:r w:rsidRPr="00E9348A">
              <w:rPr>
                <w:sz w:val="20"/>
                <w:szCs w:val="20"/>
              </w:rPr>
              <w:t xml:space="preserve"> optimiza sistemul de achiziții publice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asigură diseminarea și schimbul de informații privind domeniul achizițiilor publice si organizarea de grupuri de lucru comune (ANRMAP, UCVAP, MFE, ACP, AA și AM-uri). Proiectul </w:t>
            </w:r>
            <w:r w:rsidRPr="00E9348A">
              <w:rPr>
                <w:sz w:val="20"/>
                <w:szCs w:val="20"/>
              </w:rPr>
              <w:fldChar w:fldCharType="begin"/>
            </w:r>
            <w:r w:rsidRPr="00E9348A">
              <w:rPr>
                <w:sz w:val="20"/>
                <w:szCs w:val="20"/>
              </w:rPr>
              <w:instrText>QUOTE</w:instrText>
            </w:r>
            <w:r w:rsidRPr="00E9348A">
              <w:rPr>
                <w:sz w:val="20"/>
                <w:szCs w:val="20"/>
              </w:rPr>
              <w:instrText xml:space="preserv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Instruire aplicată pentru continuarea întăririi capacității instituționale </w:t>
            </w:r>
            <w:proofErr w:type="gramStart"/>
            <w:r w:rsidRPr="00E9348A">
              <w:rPr>
                <w:sz w:val="20"/>
                <w:szCs w:val="20"/>
              </w:rPr>
              <w:t>a</w:t>
            </w:r>
            <w:proofErr w:type="gramEnd"/>
            <w:r w:rsidRPr="00E9348A">
              <w:rPr>
                <w:sz w:val="20"/>
                <w:szCs w:val="20"/>
              </w:rPr>
              <w:t xml:space="preserve"> administrației publice din România pentru o gestionare eficientă a fondurilor structurale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va furniza programe de formare în gestionarea instrumentelor structura</w:t>
            </w:r>
            <w:r w:rsidRPr="00E9348A">
              <w:rPr>
                <w:sz w:val="20"/>
                <w:szCs w:val="20"/>
              </w:rPr>
              <w:t>le și a achizițiilor publice pentru toate organismele implicate în aplicarea normelor privind achizițiile publice în domeniul fondurilor ESI. SEAP oferă informații pentru tot personalul care aplică normele UE privind achizițiile publice.</w:t>
            </w:r>
          </w:p>
          <w:p w:rsidR="00026BEA" w:rsidRPr="00E9348A" w:rsidRDefault="00F24166" w:rsidP="00724765">
            <w:pPr>
              <w:rPr>
                <w:sz w:val="20"/>
                <w:szCs w:val="20"/>
              </w:rPr>
            </w:pPr>
            <w:r w:rsidRPr="00E9348A">
              <w:rPr>
                <w:sz w:val="20"/>
                <w:szCs w:val="20"/>
              </w:rPr>
              <w:lastRenderedPageBreak/>
              <w:t>SEAP oferă informa</w:t>
            </w:r>
            <w:r w:rsidRPr="00E9348A">
              <w:rPr>
                <w:sz w:val="20"/>
                <w:szCs w:val="20"/>
              </w:rPr>
              <w:t>ții</w:t>
            </w: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lastRenderedPageBreak/>
              <w:t xml:space="preserve">G.4 </w:t>
            </w:r>
            <w:r>
              <w:rPr>
                <w:sz w:val="20"/>
                <w:szCs w:val="20"/>
              </w:rPr>
              <w:t xml:space="preserve">- </w:t>
            </w:r>
            <w:r>
              <w:rPr>
                <w:sz w:val="20"/>
                <w:szCs w:val="20"/>
              </w:rPr>
              <w:t xml:space="preserve"> </w:t>
            </w:r>
            <w:r w:rsidRPr="00E9348A">
              <w:rPr>
                <w:sz w:val="20"/>
                <w:szCs w:val="20"/>
              </w:rPr>
              <w:t>Existența unor măsuri de aplicare eficace a dreptului Uniunii din domeniul achizițiilor publice în ceea ce privește fondurile ESI.</w:t>
            </w:r>
          </w:p>
        </w:tc>
        <w:tc>
          <w:tcPr>
            <w:tcW w:w="1162" w:type="pct"/>
          </w:tcPr>
          <w:p w:rsidR="00026BEA" w:rsidRPr="00DC028E" w:rsidRDefault="00F24166" w:rsidP="00BD1023">
            <w:pPr>
              <w:rPr>
                <w:sz w:val="20"/>
              </w:rPr>
            </w:pPr>
            <w:r>
              <w:rPr>
                <w:sz w:val="20"/>
              </w:rPr>
              <w:t>4</w:t>
            </w:r>
            <w:r>
              <w:rPr>
                <w:sz w:val="20"/>
              </w:rPr>
              <w:t xml:space="preserve"> </w:t>
            </w:r>
            <w:r>
              <w:rPr>
                <w:sz w:val="20"/>
              </w:rPr>
              <w:t xml:space="preserve">- </w:t>
            </w:r>
            <w:r>
              <w:rPr>
                <w:sz w:val="20"/>
              </w:rPr>
              <w:t>Măsuri de asigurare a capacității administrative de punere în aplicare și aplicare a normelor Uniunii din dom</w:t>
            </w:r>
            <w:r>
              <w:rPr>
                <w:sz w:val="20"/>
              </w:rPr>
              <w:t>eniul achizițiilor publice.</w:t>
            </w:r>
          </w:p>
        </w:tc>
        <w:tc>
          <w:tcPr>
            <w:tcW w:w="429" w:type="pct"/>
          </w:tcPr>
          <w:p w:rsidR="00026BEA" w:rsidRPr="00DC028E" w:rsidRDefault="00F24166" w:rsidP="00C02A3D">
            <w:pPr>
              <w:jc w:val="center"/>
              <w:rPr>
                <w:sz w:val="20"/>
              </w:rPr>
            </w:pPr>
            <w:r>
              <w:rPr>
                <w:sz w:val="20"/>
              </w:rPr>
              <w:t>Nu</w:t>
            </w:r>
          </w:p>
        </w:tc>
        <w:tc>
          <w:tcPr>
            <w:tcW w:w="1146" w:type="pct"/>
          </w:tcPr>
          <w:p w:rsidR="00026BEA" w:rsidRPr="00E9348A" w:rsidRDefault="00F24166" w:rsidP="00017B5F">
            <w:pPr>
              <w:rPr>
                <w:sz w:val="20"/>
                <w:szCs w:val="20"/>
              </w:rPr>
            </w:pPr>
          </w:p>
        </w:tc>
        <w:tc>
          <w:tcPr>
            <w:tcW w:w="1139" w:type="pct"/>
          </w:tcPr>
          <w:p w:rsidR="00026BEA" w:rsidRPr="00E9348A" w:rsidRDefault="00F24166" w:rsidP="00724765">
            <w:pPr>
              <w:rPr>
                <w:sz w:val="20"/>
                <w:szCs w:val="20"/>
              </w:rPr>
            </w:pPr>
            <w:r w:rsidRPr="00E9348A">
              <w:rPr>
                <w:sz w:val="20"/>
                <w:szCs w:val="20"/>
              </w:rPr>
              <w:t>Autoritatea Națională pentru Reglementarea și Monitorizarea Achizițiilor Publice (ANRMAP) are un rol fundamental în elaborarea, promovarea și aplicarea politicii de achiziții publice. Ministerul Fondurilor Europene a elabora</w:t>
            </w:r>
            <w:r w:rsidRPr="00E9348A">
              <w:rPr>
                <w:sz w:val="20"/>
                <w:szCs w:val="20"/>
              </w:rPr>
              <w:t>t un Ghid privind principalele riscuri în domeniul achizițiilor publice. Ghidul se bazează pe recomandările Comisiei Europene emise în urma misiunilor de audit. Acest ghid ajută beneficiarii să evite greșelile în acest domeniu. În prezent este în vigoare o</w:t>
            </w:r>
            <w:r w:rsidRPr="00E9348A">
              <w:rPr>
                <w:sz w:val="20"/>
                <w:szCs w:val="20"/>
              </w:rPr>
              <w:t xml:space="preserve"> documentație standardizată pentru proiectele de infrastructură (sectorul mediului și al transportului), folosită de către Autoritățile Contractante. http://www.anrmap.ro/documente.</w:t>
            </w: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t xml:space="preserve">G.5 </w:t>
            </w:r>
            <w:r>
              <w:rPr>
                <w:sz w:val="20"/>
                <w:szCs w:val="20"/>
              </w:rPr>
              <w:t xml:space="preserve">- </w:t>
            </w:r>
            <w:r>
              <w:rPr>
                <w:sz w:val="20"/>
                <w:szCs w:val="20"/>
              </w:rPr>
              <w:t xml:space="preserve"> </w:t>
            </w:r>
            <w:r w:rsidRPr="00E9348A">
              <w:rPr>
                <w:sz w:val="20"/>
                <w:szCs w:val="20"/>
              </w:rPr>
              <w:t>Existența unor măsuri de aplicare eficace a normelor Uniunii din d</w:t>
            </w:r>
            <w:r w:rsidRPr="00E9348A">
              <w:rPr>
                <w:sz w:val="20"/>
                <w:szCs w:val="20"/>
              </w:rPr>
              <w:t>omeniul ajutoarelor de stat în ceea ce privește fondurile ESI.</w:t>
            </w:r>
          </w:p>
        </w:tc>
        <w:tc>
          <w:tcPr>
            <w:tcW w:w="1162" w:type="pct"/>
          </w:tcPr>
          <w:p w:rsidR="00026BEA" w:rsidRPr="00DC028E" w:rsidRDefault="00F24166" w:rsidP="00BD1023">
            <w:pPr>
              <w:rPr>
                <w:sz w:val="20"/>
              </w:rPr>
            </w:pPr>
            <w:r>
              <w:rPr>
                <w:sz w:val="20"/>
              </w:rPr>
              <w:t>1</w:t>
            </w:r>
            <w:r>
              <w:rPr>
                <w:sz w:val="20"/>
              </w:rPr>
              <w:t xml:space="preserve"> </w:t>
            </w:r>
            <w:r>
              <w:rPr>
                <w:sz w:val="20"/>
              </w:rPr>
              <w:t xml:space="preserve">- </w:t>
            </w:r>
            <w:r>
              <w:rPr>
                <w:sz w:val="20"/>
              </w:rPr>
              <w:t>Măsuri referitoare la aplicarea eficace a normelor Uniunii privind ajutoarele de stat.</w:t>
            </w:r>
          </w:p>
        </w:tc>
        <w:tc>
          <w:tcPr>
            <w:tcW w:w="429" w:type="pct"/>
          </w:tcPr>
          <w:p w:rsidR="00026BEA" w:rsidRPr="00DC028E" w:rsidRDefault="00F24166" w:rsidP="00C02A3D">
            <w:pPr>
              <w:jc w:val="center"/>
              <w:rPr>
                <w:sz w:val="20"/>
              </w:rPr>
            </w:pPr>
            <w:r>
              <w:rPr>
                <w:sz w:val="20"/>
              </w:rPr>
              <w:t>Nu</w:t>
            </w:r>
          </w:p>
        </w:tc>
        <w:tc>
          <w:tcPr>
            <w:tcW w:w="1146" w:type="pct"/>
          </w:tcPr>
          <w:p w:rsidR="00026BEA" w:rsidRPr="00E9348A" w:rsidRDefault="00F24166" w:rsidP="00017B5F">
            <w:pPr>
              <w:rPr>
                <w:sz w:val="20"/>
                <w:szCs w:val="20"/>
              </w:rPr>
            </w:pPr>
          </w:p>
        </w:tc>
        <w:tc>
          <w:tcPr>
            <w:tcW w:w="1139" w:type="pct"/>
          </w:tcPr>
          <w:p w:rsidR="00026BEA" w:rsidRPr="00E9348A" w:rsidRDefault="00F24166" w:rsidP="00724765">
            <w:pPr>
              <w:rPr>
                <w:sz w:val="20"/>
                <w:szCs w:val="20"/>
              </w:rPr>
            </w:pPr>
            <w:r w:rsidRPr="00E9348A">
              <w:rPr>
                <w:sz w:val="20"/>
                <w:szCs w:val="20"/>
              </w:rPr>
              <w:t xml:space="preserve">Începând cu 1 ianuarie 2007 legislația ajutorului de stat este direct aplicabila în România. La </w:t>
            </w:r>
            <w:r w:rsidRPr="00E9348A">
              <w:rPr>
                <w:sz w:val="20"/>
                <w:szCs w:val="20"/>
              </w:rPr>
              <w:t>nivel național Consiliul Concurentei (CC), instituție independenta, îndeplinește rolul de punct de contact în domeniul ajutorului de stat intre autoritățile române și Comisia Europeana (potrivit OUG nr. 77/2014 privind procedurile naţionale în domeniul aju</w:t>
            </w:r>
            <w:r w:rsidRPr="00E9348A">
              <w:rPr>
                <w:sz w:val="20"/>
                <w:szCs w:val="20"/>
              </w:rPr>
              <w:t xml:space="preserve">torului de stat, precum </w:t>
            </w:r>
            <w:r w:rsidRPr="00E9348A">
              <w:rPr>
                <w:sz w:val="20"/>
                <w:szCs w:val="20"/>
              </w:rPr>
              <w:lastRenderedPageBreak/>
              <w:t>şi pentru modificarea şi completarea Legii concurenţei nr. 21/1996), asigurând respectarea legislației ajutorului de stat la nivel național.</w:t>
            </w:r>
          </w:p>
          <w:p w:rsidR="00026BEA" w:rsidRPr="00E9348A" w:rsidRDefault="00F24166" w:rsidP="00724765">
            <w:pPr>
              <w:rPr>
                <w:sz w:val="20"/>
                <w:szCs w:val="20"/>
              </w:rPr>
            </w:pPr>
            <w:r w:rsidRPr="00E9348A">
              <w:rPr>
                <w:sz w:val="20"/>
                <w:szCs w:val="20"/>
              </w:rPr>
              <w:t>Pentru asigurarea respectării regulii cumulului CC este responsabil cu instituirea unei baz</w:t>
            </w:r>
            <w:r w:rsidRPr="00E9348A">
              <w:rPr>
                <w:sz w:val="20"/>
                <w:szCs w:val="20"/>
              </w:rPr>
              <w:t>e de date care cuprinde toate ajutoarele de stat/ajutoarele de minimis acordate la nivel național (atât din fonduri europene, cât și din fonduri naționale).</w:t>
            </w: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lastRenderedPageBreak/>
              <w:t xml:space="preserve">G.5 </w:t>
            </w:r>
            <w:r>
              <w:rPr>
                <w:sz w:val="20"/>
                <w:szCs w:val="20"/>
              </w:rPr>
              <w:t xml:space="preserve">- </w:t>
            </w:r>
            <w:r>
              <w:rPr>
                <w:sz w:val="20"/>
                <w:szCs w:val="20"/>
              </w:rPr>
              <w:t xml:space="preserve"> </w:t>
            </w:r>
            <w:r w:rsidRPr="00E9348A">
              <w:rPr>
                <w:sz w:val="20"/>
                <w:szCs w:val="20"/>
              </w:rPr>
              <w:t xml:space="preserve">Existența unor măsuri de aplicare eficace a normelor Uniunii din domeniul ajutoarelor de </w:t>
            </w:r>
            <w:r w:rsidRPr="00E9348A">
              <w:rPr>
                <w:sz w:val="20"/>
                <w:szCs w:val="20"/>
              </w:rPr>
              <w:t>stat în ceea ce privește fondurile ESI.</w:t>
            </w:r>
          </w:p>
        </w:tc>
        <w:tc>
          <w:tcPr>
            <w:tcW w:w="1162" w:type="pct"/>
          </w:tcPr>
          <w:p w:rsidR="00026BEA" w:rsidRPr="00DC028E" w:rsidRDefault="00F24166" w:rsidP="00BD1023">
            <w:pPr>
              <w:rPr>
                <w:sz w:val="20"/>
              </w:rPr>
            </w:pPr>
            <w:r>
              <w:rPr>
                <w:sz w:val="20"/>
              </w:rPr>
              <w:t>2</w:t>
            </w:r>
            <w:r>
              <w:rPr>
                <w:sz w:val="20"/>
              </w:rPr>
              <w:t xml:space="preserve"> </w:t>
            </w:r>
            <w:r>
              <w:rPr>
                <w:sz w:val="20"/>
              </w:rPr>
              <w:t xml:space="preserve">- </w:t>
            </w:r>
            <w:r>
              <w:rPr>
                <w:sz w:val="20"/>
              </w:rPr>
              <w:t>Modalitățile de formare și de difuzare a informațiilor pentru personalul implicat în implementarea fondurilor ESI.</w:t>
            </w:r>
          </w:p>
        </w:tc>
        <w:tc>
          <w:tcPr>
            <w:tcW w:w="429" w:type="pct"/>
          </w:tcPr>
          <w:p w:rsidR="00026BEA" w:rsidRPr="00DC028E" w:rsidRDefault="00F24166" w:rsidP="00C02A3D">
            <w:pPr>
              <w:jc w:val="center"/>
              <w:rPr>
                <w:sz w:val="20"/>
              </w:rPr>
            </w:pPr>
            <w:r>
              <w:rPr>
                <w:sz w:val="20"/>
              </w:rPr>
              <w:t>Da</w:t>
            </w:r>
          </w:p>
        </w:tc>
        <w:tc>
          <w:tcPr>
            <w:tcW w:w="1146" w:type="pct"/>
          </w:tcPr>
          <w:p w:rsidR="00026BEA" w:rsidRPr="00E9348A" w:rsidRDefault="00F24166" w:rsidP="00017B5F">
            <w:pPr>
              <w:rPr>
                <w:sz w:val="20"/>
                <w:szCs w:val="20"/>
              </w:rPr>
            </w:pPr>
            <w:r>
              <w:t xml:space="preserve">www.renascc.eu www.ajutordestat.ro www.ajutordestat.eu  </w:t>
            </w:r>
          </w:p>
        </w:tc>
        <w:tc>
          <w:tcPr>
            <w:tcW w:w="1139" w:type="pct"/>
          </w:tcPr>
          <w:p w:rsidR="00026BEA" w:rsidRPr="00E9348A" w:rsidRDefault="00F24166" w:rsidP="00724765">
            <w:pPr>
              <w:rPr>
                <w:sz w:val="20"/>
                <w:szCs w:val="20"/>
              </w:rPr>
            </w:pPr>
            <w:r w:rsidRPr="00E9348A">
              <w:rPr>
                <w:sz w:val="20"/>
                <w:szCs w:val="20"/>
              </w:rPr>
              <w:t>Incepand cu 1 ianuarie 2007 legislati</w:t>
            </w:r>
            <w:r w:rsidRPr="00E9348A">
              <w:rPr>
                <w:sz w:val="20"/>
                <w:szCs w:val="20"/>
              </w:rPr>
              <w:t>a ajutorului de stat este direct aplicabila in Romania. La nivel national Consiliul Concurentei (CC), institutie independenta, indeplineste rolul de punct de contact in domeniul ajutorului de stat intre autoritatile romane si Comisia Europeana (potrivit OU</w:t>
            </w:r>
            <w:r w:rsidRPr="00E9348A">
              <w:rPr>
                <w:sz w:val="20"/>
                <w:szCs w:val="20"/>
              </w:rPr>
              <w:t>G nr. 77/2014 privind procedurile naţionale în domeniul ajutorului de stat, precum şi pentru modificarea şi completarea Legii concurenţei nr. 21/1996).</w:t>
            </w:r>
          </w:p>
          <w:p w:rsidR="00026BEA" w:rsidRPr="00E9348A" w:rsidRDefault="00F24166" w:rsidP="00724765">
            <w:pPr>
              <w:rPr>
                <w:sz w:val="20"/>
                <w:szCs w:val="20"/>
              </w:rPr>
            </w:pPr>
            <w:r w:rsidRPr="00E9348A">
              <w:rPr>
                <w:sz w:val="20"/>
                <w:szCs w:val="20"/>
              </w:rPr>
              <w:t xml:space="preserve">De asemenea, experți în domeniul ajutorului de stat din cadrul CC sunt implicati in grupul de lucru </w:t>
            </w:r>
            <w:r w:rsidRPr="00E9348A">
              <w:rPr>
                <w:sz w:val="20"/>
                <w:szCs w:val="20"/>
              </w:rPr>
              <w:t xml:space="preserve">pentru elaborarea PO, oferind expertilor din cadrul AM asistenta de specialitatea in identificarea elementelor de ajutor de stat specifice programului, incadrarea acestora pe regulamentele de ajutor de stat aplicabile, precum si in elaborarea propriu-zisa </w:t>
            </w:r>
            <w:r w:rsidRPr="00E9348A">
              <w:rPr>
                <w:sz w:val="20"/>
                <w:szCs w:val="20"/>
              </w:rPr>
              <w:t xml:space="preserve">a schemelor de ajutor de </w:t>
            </w:r>
            <w:r w:rsidRPr="00E9348A">
              <w:rPr>
                <w:sz w:val="20"/>
                <w:szCs w:val="20"/>
              </w:rPr>
              <w:lastRenderedPageBreak/>
              <w:t>stat. Personalul dinn cadrul sistemului de gestionare FESI a beneficiat de cursuri de formare profesională pe ajutor de stat.</w:t>
            </w: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lastRenderedPageBreak/>
              <w:t xml:space="preserve">G.5 </w:t>
            </w:r>
            <w:r>
              <w:rPr>
                <w:sz w:val="20"/>
                <w:szCs w:val="20"/>
              </w:rPr>
              <w:t xml:space="preserve">- </w:t>
            </w:r>
            <w:r>
              <w:rPr>
                <w:sz w:val="20"/>
                <w:szCs w:val="20"/>
              </w:rPr>
              <w:t xml:space="preserve"> </w:t>
            </w:r>
            <w:r w:rsidRPr="00E9348A">
              <w:rPr>
                <w:sz w:val="20"/>
                <w:szCs w:val="20"/>
              </w:rPr>
              <w:t xml:space="preserve">Existența unor măsuri de aplicare eficace a normelor Uniunii din domeniul ajutoarelor de stat în </w:t>
            </w:r>
            <w:r w:rsidRPr="00E9348A">
              <w:rPr>
                <w:sz w:val="20"/>
                <w:szCs w:val="20"/>
              </w:rPr>
              <w:t>ceea ce privește fondurile ESI.</w:t>
            </w:r>
          </w:p>
        </w:tc>
        <w:tc>
          <w:tcPr>
            <w:tcW w:w="1162" w:type="pct"/>
          </w:tcPr>
          <w:p w:rsidR="00026BEA" w:rsidRPr="00DC028E" w:rsidRDefault="00F24166" w:rsidP="00BD1023">
            <w:pPr>
              <w:rPr>
                <w:sz w:val="20"/>
              </w:rPr>
            </w:pPr>
            <w:r>
              <w:rPr>
                <w:sz w:val="20"/>
              </w:rPr>
              <w:t>3</w:t>
            </w:r>
            <w:r>
              <w:rPr>
                <w:sz w:val="20"/>
              </w:rPr>
              <w:t xml:space="preserve"> </w:t>
            </w:r>
            <w:r>
              <w:rPr>
                <w:sz w:val="20"/>
              </w:rPr>
              <w:t xml:space="preserve">- </w:t>
            </w:r>
            <w:r>
              <w:rPr>
                <w:sz w:val="20"/>
              </w:rPr>
              <w:t>Măsuri de asigurare a capacității administrative de punere în aplicare și aplicarea normelor Uniunii din domeniul ajutoarelor de stat.</w:t>
            </w:r>
          </w:p>
        </w:tc>
        <w:tc>
          <w:tcPr>
            <w:tcW w:w="429" w:type="pct"/>
          </w:tcPr>
          <w:p w:rsidR="00026BEA" w:rsidRPr="00DC028E" w:rsidRDefault="00F24166" w:rsidP="00C02A3D">
            <w:pPr>
              <w:jc w:val="center"/>
              <w:rPr>
                <w:sz w:val="20"/>
              </w:rPr>
            </w:pPr>
            <w:r>
              <w:rPr>
                <w:sz w:val="20"/>
              </w:rPr>
              <w:t>Da</w:t>
            </w:r>
          </w:p>
        </w:tc>
        <w:tc>
          <w:tcPr>
            <w:tcW w:w="1146" w:type="pct"/>
          </w:tcPr>
          <w:p w:rsidR="00026BEA" w:rsidRPr="00E9348A" w:rsidRDefault="00F24166" w:rsidP="00017B5F">
            <w:pPr>
              <w:rPr>
                <w:sz w:val="20"/>
                <w:szCs w:val="20"/>
              </w:rPr>
            </w:pPr>
            <w:r>
              <w:t xml:space="preserve">www.renascc.eu www.ajutordestat.ro www.ajutordestat.eu  </w:t>
            </w:r>
          </w:p>
        </w:tc>
        <w:tc>
          <w:tcPr>
            <w:tcW w:w="1139" w:type="pct"/>
          </w:tcPr>
          <w:p w:rsidR="00026BEA" w:rsidRPr="00E9348A" w:rsidRDefault="00F24166" w:rsidP="00724765">
            <w:pPr>
              <w:rPr>
                <w:sz w:val="20"/>
                <w:szCs w:val="20"/>
              </w:rPr>
            </w:pPr>
            <w:r w:rsidRPr="00E9348A">
              <w:rPr>
                <w:sz w:val="20"/>
                <w:szCs w:val="20"/>
              </w:rPr>
              <w:t>CC este organismul centra</w:t>
            </w:r>
            <w:r w:rsidRPr="00E9348A">
              <w:rPr>
                <w:sz w:val="20"/>
                <w:szCs w:val="20"/>
              </w:rPr>
              <w:t>l care asigura la nivel national respectarea regulilor ajutorului de stat potrivit OUG nr. 77/2014 privind procedurile naţionale în domeniul ajutorului de stat, precum şi pentru modificarea şi completarea Legii concurenţei nr. 21/1996. Totodata, CC ofera a</w:t>
            </w:r>
            <w:r w:rsidRPr="00E9348A">
              <w:rPr>
                <w:sz w:val="20"/>
                <w:szCs w:val="20"/>
              </w:rPr>
              <w:t xml:space="preserve">sistenta din punct de vedere legal si practic privind aplicabilitatea legislatiei ajutorului de stat in programele operationale. CC are capacitatea administrativa necesara indeplinirii obligatiilor sale legate ajutoarele de stat acordate la nivel national </w:t>
            </w:r>
            <w:r w:rsidRPr="00E9348A">
              <w:rPr>
                <w:sz w:val="20"/>
                <w:szCs w:val="20"/>
              </w:rPr>
              <w:t>(atat din fonduri europene,cat si din fonduri dela bugetul de stat).</w:t>
            </w: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t xml:space="preserve">G.7 </w:t>
            </w:r>
            <w:r>
              <w:rPr>
                <w:sz w:val="20"/>
                <w:szCs w:val="20"/>
              </w:rPr>
              <w:t xml:space="preserve">- </w:t>
            </w:r>
            <w:r>
              <w:rPr>
                <w:sz w:val="20"/>
                <w:szCs w:val="20"/>
              </w:rPr>
              <w:t xml:space="preserve"> </w:t>
            </w:r>
            <w:r w:rsidRPr="00E9348A">
              <w:rPr>
                <w:sz w:val="20"/>
                <w:szCs w:val="20"/>
              </w:rPr>
              <w:t>Existența unei baze statistice necesare pentru a efectua evaluări ale eficacității și impactului programelor. Existența unui sistem de indicatori de rezultat necesari pentru selec</w:t>
            </w:r>
            <w:r w:rsidRPr="00E9348A">
              <w:rPr>
                <w:sz w:val="20"/>
                <w:szCs w:val="20"/>
              </w:rPr>
              <w:t>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F24166" w:rsidP="00BD1023">
            <w:pPr>
              <w:rPr>
                <w:sz w:val="20"/>
              </w:rPr>
            </w:pPr>
            <w:r>
              <w:rPr>
                <w:sz w:val="20"/>
              </w:rPr>
              <w:t>1</w:t>
            </w:r>
            <w:r>
              <w:rPr>
                <w:sz w:val="20"/>
              </w:rPr>
              <w:t xml:space="preserve"> </w:t>
            </w:r>
            <w:r>
              <w:rPr>
                <w:sz w:val="20"/>
              </w:rPr>
              <w:t xml:space="preserve">- </w:t>
            </w:r>
            <w:r>
              <w:rPr>
                <w:sz w:val="20"/>
              </w:rPr>
              <w:t>Existența unor măsuri privind colectarea și agregarea rapi</w:t>
            </w:r>
            <w:r>
              <w:rPr>
                <w:sz w:val="20"/>
              </w:rPr>
              <w:t>dă a datelor statistice, cu următoarele elemente: identificarea surselor și mecanismelor de asigurare a validării statistice.</w:t>
            </w:r>
          </w:p>
        </w:tc>
        <w:tc>
          <w:tcPr>
            <w:tcW w:w="429" w:type="pct"/>
          </w:tcPr>
          <w:p w:rsidR="00026BEA" w:rsidRPr="00DC028E" w:rsidRDefault="00F24166" w:rsidP="00C02A3D">
            <w:pPr>
              <w:jc w:val="center"/>
              <w:rPr>
                <w:sz w:val="20"/>
              </w:rPr>
            </w:pPr>
            <w:r>
              <w:rPr>
                <w:sz w:val="20"/>
              </w:rPr>
              <w:t>Nu</w:t>
            </w:r>
          </w:p>
        </w:tc>
        <w:tc>
          <w:tcPr>
            <w:tcW w:w="1146" w:type="pct"/>
          </w:tcPr>
          <w:p w:rsidR="00026BEA" w:rsidRPr="00E9348A" w:rsidRDefault="00F24166" w:rsidP="00017B5F">
            <w:pPr>
              <w:rPr>
                <w:sz w:val="20"/>
                <w:szCs w:val="20"/>
              </w:rPr>
            </w:pPr>
            <w:r>
              <w:t xml:space="preserve">http://www.fonduri-ue.ro/propunerea-oficiala-a-acordului-de-parteneriat-2014-2020  Raport de evaluare a sistemelor electronice (se poate face disponibil la cerere) Front-office: https://www.mysmis.ro/ Documentația tehnică aferentă SMIS/MYSMIS: </w:t>
            </w:r>
            <w:r>
              <w:lastRenderedPageBreak/>
              <w:t>Proceduri de</w:t>
            </w:r>
            <w:r>
              <w:t xml:space="preserve"> realizare a copiilor de siguranta ale bazei de date SMIS, Proceduri de recuperare a sistemului informatic SMIS (de furnizat la cerere) http://www.dataprotection.ro/?page=legislatie_primara </w:t>
            </w:r>
          </w:p>
        </w:tc>
        <w:tc>
          <w:tcPr>
            <w:tcW w:w="1139" w:type="pct"/>
          </w:tcPr>
          <w:p w:rsidR="00026BEA" w:rsidRPr="00E9348A" w:rsidRDefault="00F24166" w:rsidP="00724765">
            <w:pPr>
              <w:rPr>
                <w:sz w:val="20"/>
                <w:szCs w:val="20"/>
              </w:rPr>
            </w:pPr>
            <w:r w:rsidRPr="00E9348A">
              <w:rPr>
                <w:sz w:val="20"/>
                <w:szCs w:val="20"/>
              </w:rPr>
              <w:lastRenderedPageBreak/>
              <w:t>Capitolul 4.1 al Acordului de</w:t>
            </w:r>
          </w:p>
          <w:p w:rsidR="00026BEA" w:rsidRPr="00E9348A" w:rsidRDefault="00F24166" w:rsidP="00724765">
            <w:pPr>
              <w:rPr>
                <w:sz w:val="20"/>
                <w:szCs w:val="20"/>
              </w:rPr>
            </w:pPr>
            <w:r w:rsidRPr="00E9348A">
              <w:rPr>
                <w:sz w:val="20"/>
                <w:szCs w:val="20"/>
              </w:rPr>
              <w:t>Parteneriat furnizează informații</w:t>
            </w:r>
          </w:p>
          <w:p w:rsidR="00026BEA" w:rsidRPr="00E9348A" w:rsidRDefault="00F24166" w:rsidP="00724765">
            <w:pPr>
              <w:rPr>
                <w:sz w:val="20"/>
                <w:szCs w:val="20"/>
              </w:rPr>
            </w:pPr>
            <w:r w:rsidRPr="00E9348A">
              <w:rPr>
                <w:sz w:val="20"/>
                <w:szCs w:val="20"/>
              </w:rPr>
              <w:t>p</w:t>
            </w:r>
            <w:r w:rsidRPr="00E9348A">
              <w:rPr>
                <w:sz w:val="20"/>
                <w:szCs w:val="20"/>
              </w:rPr>
              <w:t>rivind sistemele electronice existente și acțiunile planificate pentru a permite gradual schimbul de informații între beneficiari și autoritățile responsabile de managementul și controlul fondurilor. Astfel, aranjamentele de colectare, stocare, prevenire a</w:t>
            </w:r>
            <w:r w:rsidRPr="00E9348A">
              <w:rPr>
                <w:sz w:val="20"/>
                <w:szCs w:val="20"/>
              </w:rPr>
              <w:t xml:space="preserve"> coruperii/pierderii și protecție a datelor, precum și locația de păstrare a </w:t>
            </w:r>
            <w:r w:rsidRPr="00E9348A">
              <w:rPr>
                <w:sz w:val="20"/>
                <w:szCs w:val="20"/>
              </w:rPr>
              <w:lastRenderedPageBreak/>
              <w:t>acestora sunt deja realizate, fiind necesare doar ajustări la cerințele adiționale ale Regulamentului delegat (UE) nr. 480/2014.</w:t>
            </w:r>
          </w:p>
          <w:p w:rsidR="00026BEA" w:rsidRPr="00E9348A" w:rsidRDefault="00F24166" w:rsidP="00724765">
            <w:pPr>
              <w:rPr>
                <w:sz w:val="20"/>
                <w:szCs w:val="20"/>
              </w:rPr>
            </w:pPr>
            <w:r w:rsidRPr="00E9348A">
              <w:rPr>
                <w:sz w:val="20"/>
                <w:szCs w:val="20"/>
              </w:rPr>
              <w:t>În POC sunt stabilite sursa datelor și frecvența r</w:t>
            </w:r>
            <w:r w:rsidRPr="00E9348A">
              <w:rPr>
                <w:sz w:val="20"/>
                <w:szCs w:val="20"/>
              </w:rPr>
              <w:t>aportării pentru fiecare indicator de realizare și de rezultat.</w:t>
            </w:r>
          </w:p>
          <w:p w:rsidR="00026BEA" w:rsidRPr="00E9348A" w:rsidRDefault="00F24166" w:rsidP="00724765">
            <w:pPr>
              <w:rPr>
                <w:sz w:val="20"/>
                <w:szCs w:val="20"/>
              </w:rPr>
            </w:pPr>
            <w:r w:rsidRPr="00E9348A">
              <w:rPr>
                <w:sz w:val="20"/>
                <w:szCs w:val="20"/>
              </w:rPr>
              <w:t>Pentru îndeplinirea în totalitate a criteriului este necesară stabilirea</w:t>
            </w:r>
          </w:p>
          <w:p w:rsidR="00026BEA" w:rsidRPr="00E9348A" w:rsidRDefault="00F24166" w:rsidP="00724765">
            <w:pPr>
              <w:rPr>
                <w:sz w:val="20"/>
                <w:szCs w:val="20"/>
              </w:rPr>
            </w:pPr>
            <w:r w:rsidRPr="00E9348A">
              <w:rPr>
                <w:sz w:val="20"/>
                <w:szCs w:val="20"/>
              </w:rPr>
              <w:t>organismelor responsabile pentru colectarea datelor de la sursa de date, a resurselor umane aferente, a termenelor de c</w:t>
            </w:r>
            <w:r w:rsidRPr="00E9348A">
              <w:rPr>
                <w:sz w:val="20"/>
                <w:szCs w:val="20"/>
              </w:rPr>
              <w:t>olectare a datelor, a conținutului datelor și a modalităților de procesare a acestora.</w:t>
            </w:r>
          </w:p>
          <w:p w:rsidR="00026BEA" w:rsidRPr="00E9348A" w:rsidRDefault="00F24166" w:rsidP="00724765">
            <w:pPr>
              <w:rPr>
                <w:sz w:val="20"/>
                <w:szCs w:val="20"/>
              </w:rPr>
            </w:pP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lastRenderedPageBreak/>
              <w:t xml:space="preserve">G.7 </w:t>
            </w:r>
            <w:r>
              <w:rPr>
                <w:sz w:val="20"/>
                <w:szCs w:val="20"/>
              </w:rPr>
              <w:t xml:space="preserve">- </w:t>
            </w:r>
            <w:r>
              <w:rPr>
                <w:sz w:val="20"/>
                <w:szCs w:val="20"/>
              </w:rPr>
              <w:t xml:space="preserve"> </w:t>
            </w:r>
            <w:r w:rsidRPr="00E9348A">
              <w:rPr>
                <w:sz w:val="20"/>
                <w:szCs w:val="20"/>
              </w:rPr>
              <w:t>Existența unei baze statistice necesare pentru a efectua evaluări ale eficacității și impactului programelor. Existența unui sistem de indicatori de rezultat ne</w:t>
            </w:r>
            <w:r w:rsidRPr="00E9348A">
              <w:rPr>
                <w:sz w:val="20"/>
                <w:szCs w:val="20"/>
              </w:rPr>
              <w:t>cesari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F24166" w:rsidP="00BD1023">
            <w:pPr>
              <w:rPr>
                <w:sz w:val="20"/>
              </w:rPr>
            </w:pPr>
            <w:r>
              <w:rPr>
                <w:sz w:val="20"/>
              </w:rPr>
              <w:t>2</w:t>
            </w:r>
            <w:r>
              <w:rPr>
                <w:sz w:val="20"/>
              </w:rPr>
              <w:t xml:space="preserve"> </w:t>
            </w:r>
            <w:r>
              <w:rPr>
                <w:sz w:val="20"/>
              </w:rPr>
              <w:t xml:space="preserve">- </w:t>
            </w:r>
            <w:r>
              <w:rPr>
                <w:sz w:val="20"/>
              </w:rPr>
              <w:t xml:space="preserve">Existența unor măsuri privind </w:t>
            </w:r>
            <w:r>
              <w:rPr>
                <w:sz w:val="20"/>
              </w:rPr>
              <w:t>colectarea și agregarea rapidă a datelor statistice, cu următoarele elemente: măsuri de publicare și de disponibilitate publică a datelor agregate.</w:t>
            </w:r>
          </w:p>
        </w:tc>
        <w:tc>
          <w:tcPr>
            <w:tcW w:w="429" w:type="pct"/>
          </w:tcPr>
          <w:p w:rsidR="00026BEA" w:rsidRPr="00DC028E" w:rsidRDefault="00F24166" w:rsidP="00C02A3D">
            <w:pPr>
              <w:jc w:val="center"/>
              <w:rPr>
                <w:sz w:val="20"/>
              </w:rPr>
            </w:pPr>
            <w:r>
              <w:rPr>
                <w:sz w:val="20"/>
              </w:rPr>
              <w:t>Nu</w:t>
            </w:r>
          </w:p>
        </w:tc>
        <w:tc>
          <w:tcPr>
            <w:tcW w:w="1146" w:type="pct"/>
          </w:tcPr>
          <w:p w:rsidR="00026BEA" w:rsidRPr="00E9348A" w:rsidRDefault="00F24166" w:rsidP="00017B5F">
            <w:pPr>
              <w:rPr>
                <w:sz w:val="20"/>
                <w:szCs w:val="20"/>
              </w:rPr>
            </w:pPr>
            <w:r>
              <w:t xml:space="preserve">http://www.fonduri-ue.ro/documente-suport/rapoarte/rapoarte-poscce </w:t>
            </w:r>
          </w:p>
        </w:tc>
        <w:tc>
          <w:tcPr>
            <w:tcW w:w="1139" w:type="pct"/>
          </w:tcPr>
          <w:p w:rsidR="00026BEA" w:rsidRPr="00E9348A" w:rsidRDefault="00F24166" w:rsidP="00724765">
            <w:pPr>
              <w:rPr>
                <w:sz w:val="20"/>
                <w:szCs w:val="20"/>
              </w:rPr>
            </w:pPr>
            <w:r w:rsidRPr="00E9348A">
              <w:rPr>
                <w:sz w:val="20"/>
                <w:szCs w:val="20"/>
              </w:rPr>
              <w:t xml:space="preserve">Rapoartele anuale de implementare </w:t>
            </w:r>
            <w:r w:rsidRPr="00E9348A">
              <w:rPr>
                <w:sz w:val="20"/>
                <w:szCs w:val="20"/>
              </w:rPr>
              <w:t>aferente POSCCE 2007-2013 sunt disponibile publicului pe website-ul oficial al Ministerului Fondurilor Europene</w:t>
            </w:r>
          </w:p>
          <w:p w:rsidR="00026BEA" w:rsidRPr="00E9348A" w:rsidRDefault="00F24166" w:rsidP="00724765">
            <w:pPr>
              <w:rPr>
                <w:sz w:val="20"/>
                <w:szCs w:val="20"/>
              </w:rPr>
            </w:pPr>
            <w:r w:rsidRPr="00E9348A">
              <w:rPr>
                <w:sz w:val="20"/>
                <w:szCs w:val="20"/>
              </w:rPr>
              <w:t>Este necesară stabilirea măsurilor pentru publicarea datelor agregate.</w:t>
            </w:r>
          </w:p>
          <w:p w:rsidR="00026BEA" w:rsidRPr="00E9348A" w:rsidRDefault="00F24166" w:rsidP="00724765">
            <w:pPr>
              <w:rPr>
                <w:sz w:val="20"/>
                <w:szCs w:val="20"/>
              </w:rPr>
            </w:pP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t xml:space="preserve">G.7 </w:t>
            </w:r>
            <w:r>
              <w:rPr>
                <w:sz w:val="20"/>
                <w:szCs w:val="20"/>
              </w:rPr>
              <w:t xml:space="preserve">- </w:t>
            </w:r>
            <w:r>
              <w:rPr>
                <w:sz w:val="20"/>
                <w:szCs w:val="20"/>
              </w:rPr>
              <w:t xml:space="preserve"> </w:t>
            </w:r>
            <w:r w:rsidRPr="00E9348A">
              <w:rPr>
                <w:sz w:val="20"/>
                <w:szCs w:val="20"/>
              </w:rPr>
              <w:t>Existența unei baze statistice necesare pentru a efectua evaluăr</w:t>
            </w:r>
            <w:r w:rsidRPr="00E9348A">
              <w:rPr>
                <w:sz w:val="20"/>
                <w:szCs w:val="20"/>
              </w:rPr>
              <w:t xml:space="preserve">i ale eficacității și impactului programelor. Existența unui sistem de indicatori de rezultat necesari pentru selectarea </w:t>
            </w:r>
            <w:r w:rsidRPr="00E9348A">
              <w:rPr>
                <w:sz w:val="20"/>
                <w:szCs w:val="20"/>
              </w:rPr>
              <w:lastRenderedPageBreak/>
              <w:t>acțiunilor care contribuie în modul cel mai eficient la obținerea rezultatelor dorite, monitorizarea progreselor înregistrate în obține</w:t>
            </w:r>
            <w:r w:rsidRPr="00E9348A">
              <w:rPr>
                <w:sz w:val="20"/>
                <w:szCs w:val="20"/>
              </w:rPr>
              <w:t>rea rezultatelor și efectuarea evaluării impactului.</w:t>
            </w:r>
          </w:p>
        </w:tc>
        <w:tc>
          <w:tcPr>
            <w:tcW w:w="1162" w:type="pct"/>
          </w:tcPr>
          <w:p w:rsidR="00026BEA" w:rsidRPr="00DC028E" w:rsidRDefault="00F24166" w:rsidP="00BD1023">
            <w:pPr>
              <w:rPr>
                <w:sz w:val="20"/>
              </w:rPr>
            </w:pPr>
            <w:r>
              <w:rPr>
                <w:sz w:val="20"/>
              </w:rPr>
              <w:lastRenderedPageBreak/>
              <w:t>3</w:t>
            </w:r>
            <w:r>
              <w:rPr>
                <w:sz w:val="20"/>
              </w:rPr>
              <w:t xml:space="preserve"> </w:t>
            </w:r>
            <w:r>
              <w:rPr>
                <w:sz w:val="20"/>
              </w:rPr>
              <w:t xml:space="preserve">- </w:t>
            </w:r>
            <w:r>
              <w:rPr>
                <w:sz w:val="20"/>
              </w:rPr>
              <w:t xml:space="preserve">Un sistem eficient de indicatori de rezultat care să includă: selectarea indicatorilor de rezultat pentru fiecare program care să ofere informații cu privire la motivele pentru care au fost </w:t>
            </w:r>
            <w:r>
              <w:rPr>
                <w:sz w:val="20"/>
              </w:rPr>
              <w:lastRenderedPageBreak/>
              <w:t>selectate</w:t>
            </w:r>
            <w:r>
              <w:rPr>
                <w:sz w:val="20"/>
              </w:rPr>
              <w:t xml:space="preserve"> acțiunile politice finanțate prin program.</w:t>
            </w:r>
          </w:p>
        </w:tc>
        <w:tc>
          <w:tcPr>
            <w:tcW w:w="429" w:type="pct"/>
          </w:tcPr>
          <w:p w:rsidR="00026BEA" w:rsidRPr="00DC028E" w:rsidRDefault="00F24166" w:rsidP="00C02A3D">
            <w:pPr>
              <w:jc w:val="center"/>
              <w:rPr>
                <w:sz w:val="20"/>
              </w:rPr>
            </w:pPr>
            <w:r>
              <w:rPr>
                <w:sz w:val="20"/>
              </w:rPr>
              <w:lastRenderedPageBreak/>
              <w:t>Da</w:t>
            </w:r>
          </w:p>
        </w:tc>
        <w:tc>
          <w:tcPr>
            <w:tcW w:w="1146" w:type="pct"/>
          </w:tcPr>
          <w:p w:rsidR="00026BEA" w:rsidRPr="00E9348A" w:rsidRDefault="00F24166" w:rsidP="00017B5F">
            <w:pPr>
              <w:rPr>
                <w:sz w:val="20"/>
                <w:szCs w:val="20"/>
              </w:rPr>
            </w:pPr>
            <w:r>
              <w:t xml:space="preserve">Raportul de evaluare ex-ante transmis prin SFC 2014 ca anexă la POC. </w:t>
            </w:r>
          </w:p>
        </w:tc>
        <w:tc>
          <w:tcPr>
            <w:tcW w:w="1139" w:type="pct"/>
          </w:tcPr>
          <w:p w:rsidR="00026BEA" w:rsidRPr="00E9348A" w:rsidRDefault="00F24166" w:rsidP="00724765">
            <w:pPr>
              <w:rPr>
                <w:sz w:val="20"/>
                <w:szCs w:val="20"/>
              </w:rPr>
            </w:pPr>
            <w:r w:rsidRPr="00E9348A">
              <w:rPr>
                <w:sz w:val="20"/>
                <w:szCs w:val="20"/>
              </w:rPr>
              <w:t>În POC au fost selectați indicatori de rezultat relevanți, care au fost analizați în raportul de evaluare ex-ante prin prisma măsurii în ca</w:t>
            </w:r>
            <w:r w:rsidRPr="00E9348A">
              <w:rPr>
                <w:sz w:val="20"/>
                <w:szCs w:val="20"/>
              </w:rPr>
              <w:t xml:space="preserve">re indicatorii de rezultat acoperă  obiectivele specifice, </w:t>
            </w:r>
            <w:r w:rsidRPr="00E9348A">
              <w:rPr>
                <w:sz w:val="20"/>
                <w:szCs w:val="20"/>
              </w:rPr>
              <w:lastRenderedPageBreak/>
              <w:t>precum și a clarității și relevanței indicatorilor de rezultat .</w:t>
            </w: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lastRenderedPageBreak/>
              <w:t xml:space="preserve">G.7 </w:t>
            </w:r>
            <w:r>
              <w:rPr>
                <w:sz w:val="20"/>
                <w:szCs w:val="20"/>
              </w:rPr>
              <w:t xml:space="preserve">- </w:t>
            </w:r>
            <w:r>
              <w:rPr>
                <w:sz w:val="20"/>
                <w:szCs w:val="20"/>
              </w:rPr>
              <w:t xml:space="preserve"> </w:t>
            </w:r>
            <w:r w:rsidRPr="00E9348A">
              <w:rPr>
                <w:sz w:val="20"/>
                <w:szCs w:val="20"/>
              </w:rPr>
              <w:t>Existența unei baze statistice necesare pentru a efectua evaluări ale eficacității și impactului programelor. Existența unui</w:t>
            </w:r>
            <w:r w:rsidRPr="00E9348A">
              <w:rPr>
                <w:sz w:val="20"/>
                <w:szCs w:val="20"/>
              </w:rPr>
              <w:t xml:space="preserve">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F24166" w:rsidP="00BD1023">
            <w:pPr>
              <w:rPr>
                <w:sz w:val="20"/>
              </w:rPr>
            </w:pPr>
            <w:r>
              <w:rPr>
                <w:sz w:val="20"/>
              </w:rPr>
              <w:t>4</w:t>
            </w:r>
            <w:r>
              <w:rPr>
                <w:sz w:val="20"/>
              </w:rPr>
              <w:t xml:space="preserve"> </w:t>
            </w:r>
            <w:r>
              <w:rPr>
                <w:sz w:val="20"/>
              </w:rPr>
              <w:t xml:space="preserve">- </w:t>
            </w:r>
            <w:r>
              <w:rPr>
                <w:sz w:val="20"/>
              </w:rPr>
              <w:t xml:space="preserve">Un </w:t>
            </w:r>
            <w:r>
              <w:rPr>
                <w:sz w:val="20"/>
              </w:rPr>
              <w:t>sistem eficient de indicatori de rezultat care să includă: stabilirea de ținte pentru acești indicatori.</w:t>
            </w:r>
          </w:p>
        </w:tc>
        <w:tc>
          <w:tcPr>
            <w:tcW w:w="429" w:type="pct"/>
          </w:tcPr>
          <w:p w:rsidR="00026BEA" w:rsidRPr="00DC028E" w:rsidRDefault="00F24166" w:rsidP="00C02A3D">
            <w:pPr>
              <w:jc w:val="center"/>
              <w:rPr>
                <w:sz w:val="20"/>
              </w:rPr>
            </w:pPr>
            <w:r>
              <w:rPr>
                <w:sz w:val="20"/>
              </w:rPr>
              <w:t>Nu</w:t>
            </w:r>
          </w:p>
        </w:tc>
        <w:tc>
          <w:tcPr>
            <w:tcW w:w="1146" w:type="pct"/>
          </w:tcPr>
          <w:p w:rsidR="00026BEA" w:rsidRPr="00E9348A" w:rsidRDefault="00F24166" w:rsidP="00017B5F">
            <w:pPr>
              <w:rPr>
                <w:sz w:val="20"/>
                <w:szCs w:val="20"/>
              </w:rPr>
            </w:pPr>
            <w:r>
              <w:t xml:space="preserve">Raportul de evaluare ex-ante transmis prin SFC 2014 ca anexă la POC. </w:t>
            </w:r>
          </w:p>
        </w:tc>
        <w:tc>
          <w:tcPr>
            <w:tcW w:w="1139" w:type="pct"/>
          </w:tcPr>
          <w:p w:rsidR="00026BEA" w:rsidRPr="00E9348A" w:rsidRDefault="00F24166" w:rsidP="00724765">
            <w:pPr>
              <w:rPr>
                <w:sz w:val="20"/>
                <w:szCs w:val="20"/>
              </w:rPr>
            </w:pPr>
            <w:r w:rsidRPr="00E9348A">
              <w:rPr>
                <w:sz w:val="20"/>
                <w:szCs w:val="20"/>
              </w:rPr>
              <w:t>În POC au fost stabilite ținte pentru indicatorii de rezultat care au fost ana</w:t>
            </w:r>
            <w:r w:rsidRPr="00E9348A">
              <w:rPr>
                <w:sz w:val="20"/>
                <w:szCs w:val="20"/>
              </w:rPr>
              <w:t>lizate în raportul de evaluare ex-ante prin prisma subcriteriilor privind relevanța, claritatea și plauzabilitatea indicatorilor .</w:t>
            </w:r>
          </w:p>
          <w:p w:rsidR="00026BEA" w:rsidRPr="00E9348A" w:rsidRDefault="00F24166" w:rsidP="00724765">
            <w:pPr>
              <w:rPr>
                <w:sz w:val="20"/>
                <w:szCs w:val="20"/>
              </w:rPr>
            </w:pPr>
            <w:r w:rsidRPr="00E9348A">
              <w:rPr>
                <w:sz w:val="20"/>
                <w:szCs w:val="20"/>
              </w:rPr>
              <w:t>Pentru o serie de indicatori de rezultat este încă necesară identificarea unor valori de bază luând în considerare intervenți</w:t>
            </w:r>
            <w:r w:rsidRPr="00E9348A">
              <w:rPr>
                <w:sz w:val="20"/>
                <w:szCs w:val="20"/>
              </w:rPr>
              <w:t>ile similare implementate în special prin POSCCE 2007-2013 și a căror eficacitate a fost măsurată prin alți indicatori decât cei prevăzuți în POC 2014-2020.</w:t>
            </w:r>
          </w:p>
          <w:p w:rsidR="00026BEA" w:rsidRPr="00E9348A" w:rsidRDefault="00F24166" w:rsidP="00724765">
            <w:pPr>
              <w:rPr>
                <w:sz w:val="20"/>
                <w:szCs w:val="20"/>
              </w:rPr>
            </w:pP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t xml:space="preserve">G.7 </w:t>
            </w:r>
            <w:r>
              <w:rPr>
                <w:sz w:val="20"/>
                <w:szCs w:val="20"/>
              </w:rPr>
              <w:t xml:space="preserve">- </w:t>
            </w:r>
            <w:r>
              <w:rPr>
                <w:sz w:val="20"/>
                <w:szCs w:val="20"/>
              </w:rPr>
              <w:t xml:space="preserve"> </w:t>
            </w:r>
            <w:r w:rsidRPr="00E9348A">
              <w:rPr>
                <w:sz w:val="20"/>
                <w:szCs w:val="20"/>
              </w:rPr>
              <w:t>Existența unei baze statistice necesare pentru a efectua evaluări ale eficacității și impa</w:t>
            </w:r>
            <w:r w:rsidRPr="00E9348A">
              <w:rPr>
                <w:sz w:val="20"/>
                <w:szCs w:val="20"/>
              </w:rPr>
              <w:t>ctului programelor. Existența unui sistem de indicatori de rezultat necesari pentru selectarea acțiunilor care contribuie în modul cel mai eficient la obținerea rezultatelor dorite, monitorizarea progreselor înregistrate în obținerea rezultatelor și efectu</w:t>
            </w:r>
            <w:r w:rsidRPr="00E9348A">
              <w:rPr>
                <w:sz w:val="20"/>
                <w:szCs w:val="20"/>
              </w:rPr>
              <w:t>area evaluării impactului.</w:t>
            </w:r>
          </w:p>
        </w:tc>
        <w:tc>
          <w:tcPr>
            <w:tcW w:w="1162" w:type="pct"/>
          </w:tcPr>
          <w:p w:rsidR="00026BEA" w:rsidRPr="00DC028E" w:rsidRDefault="00F24166" w:rsidP="00BD1023">
            <w:pPr>
              <w:rPr>
                <w:sz w:val="20"/>
              </w:rPr>
            </w:pPr>
            <w:r>
              <w:rPr>
                <w:sz w:val="20"/>
              </w:rPr>
              <w:t>5</w:t>
            </w:r>
            <w:r>
              <w:rPr>
                <w:sz w:val="20"/>
              </w:rPr>
              <w:t xml:space="preserve"> </w:t>
            </w:r>
            <w:r>
              <w:rPr>
                <w:sz w:val="20"/>
              </w:rPr>
              <w:t xml:space="preserve">- </w:t>
            </w:r>
            <w:r>
              <w:rPr>
                <w:sz w:val="20"/>
              </w:rPr>
              <w:t>Un sistem eficient de indicatori de rezultat care să includă: robustețea și validarea statistică, claritatea interpretării normative, capacitatea de reacție la politică, colectarea în timp util a datelor.</w:t>
            </w:r>
          </w:p>
        </w:tc>
        <w:tc>
          <w:tcPr>
            <w:tcW w:w="429" w:type="pct"/>
          </w:tcPr>
          <w:p w:rsidR="00026BEA" w:rsidRPr="00DC028E" w:rsidRDefault="00F24166" w:rsidP="00C02A3D">
            <w:pPr>
              <w:jc w:val="center"/>
              <w:rPr>
                <w:sz w:val="20"/>
              </w:rPr>
            </w:pPr>
            <w:r>
              <w:rPr>
                <w:sz w:val="20"/>
              </w:rPr>
              <w:t>Nu</w:t>
            </w:r>
          </w:p>
        </w:tc>
        <w:tc>
          <w:tcPr>
            <w:tcW w:w="1146" w:type="pct"/>
          </w:tcPr>
          <w:p w:rsidR="00026BEA" w:rsidRPr="00E9348A" w:rsidRDefault="00F24166" w:rsidP="00017B5F">
            <w:pPr>
              <w:rPr>
                <w:sz w:val="20"/>
                <w:szCs w:val="20"/>
              </w:rPr>
            </w:pPr>
            <w:r>
              <w:t xml:space="preserve">Raportul de evaluare ex-ante, transmis prin SFC 2014 ca anexă a POC  . </w:t>
            </w:r>
          </w:p>
        </w:tc>
        <w:tc>
          <w:tcPr>
            <w:tcW w:w="1139" w:type="pct"/>
          </w:tcPr>
          <w:p w:rsidR="00026BEA" w:rsidRPr="00E9348A" w:rsidRDefault="00F24166" w:rsidP="00724765">
            <w:pPr>
              <w:rPr>
                <w:sz w:val="20"/>
                <w:szCs w:val="20"/>
              </w:rPr>
            </w:pPr>
            <w:r w:rsidRPr="00E9348A">
              <w:rPr>
                <w:sz w:val="20"/>
                <w:szCs w:val="20"/>
              </w:rPr>
              <w:t>În POC au fost stabiliți indicatori de rezultat care au fost analizați în raportul de evaluare ex-ante prin prisma subcriteriilor privind robustețea, validarea statistică, claritatea i</w:t>
            </w:r>
            <w:r w:rsidRPr="00E9348A">
              <w:rPr>
                <w:sz w:val="20"/>
                <w:szCs w:val="20"/>
              </w:rPr>
              <w:t>nterpretării normative și senzitivitatea la intervențiile propuse.</w:t>
            </w:r>
          </w:p>
          <w:p w:rsidR="00026BEA" w:rsidRPr="00E9348A" w:rsidRDefault="00F24166" w:rsidP="00724765">
            <w:pPr>
              <w:rPr>
                <w:sz w:val="20"/>
                <w:szCs w:val="20"/>
              </w:rPr>
            </w:pPr>
            <w:r w:rsidRPr="00E9348A">
              <w:rPr>
                <w:sz w:val="20"/>
                <w:szCs w:val="20"/>
              </w:rPr>
              <w:t xml:space="preserve">Pentru o serie de indicatori de rezultat este încă necesară identificarea unor valori de bază luând în considerare intervențiile similare implementate în special prin POSCCE 2007-2013 și a </w:t>
            </w:r>
            <w:r w:rsidRPr="00E9348A">
              <w:rPr>
                <w:sz w:val="20"/>
                <w:szCs w:val="20"/>
              </w:rPr>
              <w:lastRenderedPageBreak/>
              <w:t>căror eficacitate a fost măsurată prin alți indicatori decât cei prevăzuți în POC 2014-2020.</w:t>
            </w:r>
          </w:p>
          <w:p w:rsidR="00026BEA" w:rsidRPr="00E9348A" w:rsidRDefault="00F24166" w:rsidP="00724765">
            <w:pPr>
              <w:rPr>
                <w:sz w:val="20"/>
                <w:szCs w:val="20"/>
              </w:rPr>
            </w:pPr>
            <w:r w:rsidRPr="00E9348A">
              <w:rPr>
                <w:sz w:val="20"/>
                <w:szCs w:val="20"/>
              </w:rPr>
              <w:t>De asemenea, este necesară finalizarea procedurilor prin care se asigură că datele se colectează și agregă în timp util, astfel încât să servească necesităților de</w:t>
            </w:r>
            <w:r w:rsidRPr="00E9348A">
              <w:rPr>
                <w:sz w:val="20"/>
                <w:szCs w:val="20"/>
              </w:rPr>
              <w:t xml:space="preserve"> raportare.</w:t>
            </w:r>
          </w:p>
          <w:p w:rsidR="00026BEA" w:rsidRPr="00E9348A" w:rsidRDefault="00F24166" w:rsidP="00724765">
            <w:pPr>
              <w:rPr>
                <w:sz w:val="20"/>
                <w:szCs w:val="20"/>
              </w:rPr>
            </w:pPr>
          </w:p>
        </w:tc>
      </w:tr>
      <w:tr w:rsidR="00F47273" w:rsidTr="00F54BEB">
        <w:trPr>
          <w:trHeight w:val="836"/>
        </w:trPr>
        <w:tc>
          <w:tcPr>
            <w:tcW w:w="1125" w:type="pct"/>
            <w:shd w:val="clear" w:color="auto" w:fill="auto"/>
          </w:tcPr>
          <w:p w:rsidR="00026BEA" w:rsidRPr="00E9348A" w:rsidRDefault="00F24166" w:rsidP="00BD1023">
            <w:pPr>
              <w:rPr>
                <w:sz w:val="20"/>
                <w:szCs w:val="20"/>
              </w:rPr>
            </w:pPr>
            <w:r w:rsidRPr="00E9348A">
              <w:rPr>
                <w:sz w:val="20"/>
                <w:szCs w:val="20"/>
              </w:rPr>
              <w:lastRenderedPageBreak/>
              <w:t xml:space="preserve">G.7 </w:t>
            </w:r>
            <w:r>
              <w:rPr>
                <w:sz w:val="20"/>
                <w:szCs w:val="20"/>
              </w:rPr>
              <w:t xml:space="preserve">- </w:t>
            </w:r>
            <w:r>
              <w:rPr>
                <w:sz w:val="20"/>
                <w:szCs w:val="20"/>
              </w:rPr>
              <w:t xml:space="preserve"> </w:t>
            </w:r>
            <w:r w:rsidRPr="00E9348A">
              <w:rPr>
                <w:sz w:val="20"/>
                <w:szCs w:val="20"/>
              </w:rPr>
              <w:t>Existența unei baze statistice necesare pentru a efectua evaluări ale eficacității și impactului programelor. Existența unui sistem de indicatori de rezultat necesari pentru selectarea acțiunilor care contribuie în modul cel mai eficie</w:t>
            </w:r>
            <w:r w:rsidRPr="00E9348A">
              <w:rPr>
                <w:sz w:val="20"/>
                <w:szCs w:val="20"/>
              </w:rPr>
              <w:t>nt la obținerea rezultatelor dorite, monitorizarea progreselor înregistrate în obținerea rezultatelor și efectuarea evaluării impactului.</w:t>
            </w:r>
          </w:p>
        </w:tc>
        <w:tc>
          <w:tcPr>
            <w:tcW w:w="1162" w:type="pct"/>
          </w:tcPr>
          <w:p w:rsidR="00026BEA" w:rsidRPr="00DC028E" w:rsidRDefault="00F24166" w:rsidP="00BD1023">
            <w:pPr>
              <w:rPr>
                <w:sz w:val="20"/>
              </w:rPr>
            </w:pPr>
            <w:r>
              <w:rPr>
                <w:sz w:val="20"/>
              </w:rPr>
              <w:t>6</w:t>
            </w:r>
            <w:r>
              <w:rPr>
                <w:sz w:val="20"/>
              </w:rPr>
              <w:t xml:space="preserve"> </w:t>
            </w:r>
            <w:r>
              <w:rPr>
                <w:sz w:val="20"/>
              </w:rPr>
              <w:t xml:space="preserve">- </w:t>
            </w:r>
            <w:r>
              <w:rPr>
                <w:sz w:val="20"/>
              </w:rPr>
              <w:t>Proceduri pentru a se asigura că toate operațiunile finanțate prin program adoptă un sistem eficace de indicatori.</w:t>
            </w:r>
          </w:p>
        </w:tc>
        <w:tc>
          <w:tcPr>
            <w:tcW w:w="429" w:type="pct"/>
          </w:tcPr>
          <w:p w:rsidR="00026BEA" w:rsidRPr="00DC028E" w:rsidRDefault="00F24166" w:rsidP="00C02A3D">
            <w:pPr>
              <w:jc w:val="center"/>
              <w:rPr>
                <w:sz w:val="20"/>
              </w:rPr>
            </w:pPr>
            <w:r>
              <w:rPr>
                <w:sz w:val="20"/>
              </w:rPr>
              <w:t>Nu</w:t>
            </w:r>
          </w:p>
        </w:tc>
        <w:tc>
          <w:tcPr>
            <w:tcW w:w="1146" w:type="pct"/>
          </w:tcPr>
          <w:p w:rsidR="00026BEA" w:rsidRPr="00E9348A" w:rsidRDefault="00F24166" w:rsidP="00017B5F">
            <w:pPr>
              <w:rPr>
                <w:sz w:val="20"/>
                <w:szCs w:val="20"/>
              </w:rPr>
            </w:pPr>
          </w:p>
        </w:tc>
        <w:tc>
          <w:tcPr>
            <w:tcW w:w="1139" w:type="pct"/>
          </w:tcPr>
          <w:p w:rsidR="00026BEA" w:rsidRPr="00E9348A" w:rsidRDefault="00F24166" w:rsidP="00724765">
            <w:pPr>
              <w:rPr>
                <w:sz w:val="20"/>
                <w:szCs w:val="20"/>
              </w:rPr>
            </w:pPr>
            <w:r w:rsidRPr="00E9348A">
              <w:rPr>
                <w:sz w:val="20"/>
                <w:szCs w:val="20"/>
              </w:rPr>
              <w:t>Este necesară finalizarea procedurilor prin care se asigură că datele aferente proiectelor se colectează și agregă în timp util pentru a servi necesităților de raportare.</w:t>
            </w:r>
          </w:p>
          <w:p w:rsidR="00026BEA" w:rsidRPr="00E9348A" w:rsidRDefault="00F24166" w:rsidP="00724765">
            <w:pPr>
              <w:rPr>
                <w:sz w:val="20"/>
                <w:szCs w:val="20"/>
              </w:rPr>
            </w:pPr>
            <w:r w:rsidRPr="00E9348A">
              <w:rPr>
                <w:sz w:val="20"/>
                <w:szCs w:val="20"/>
              </w:rPr>
              <w:t xml:space="preserve">De asemenea, este necesară elaborarea planului de evaluare a POC care să </w:t>
            </w:r>
            <w:r w:rsidRPr="00E9348A">
              <w:rPr>
                <w:sz w:val="20"/>
                <w:szCs w:val="20"/>
              </w:rPr>
              <w:t>identifice nevoile adiționale de date. Odată identificată această nevoie, vor fi stabilite procedurile/aranjamentele de colectare sau accesare a acestora.</w:t>
            </w:r>
          </w:p>
          <w:p w:rsidR="00026BEA" w:rsidRPr="00E9348A" w:rsidRDefault="00F24166" w:rsidP="00724765">
            <w:pPr>
              <w:rPr>
                <w:sz w:val="20"/>
                <w:szCs w:val="20"/>
              </w:rPr>
            </w:pPr>
          </w:p>
        </w:tc>
      </w:tr>
    </w:tbl>
    <w:p w:rsidR="00026BEA" w:rsidRPr="00DC028E" w:rsidRDefault="00F24166" w:rsidP="00026BEA"/>
    <w:p w:rsidR="00026BEA" w:rsidRDefault="00F24166" w:rsidP="00B43DD0">
      <w:pPr>
        <w:pStyle w:val="Heading2"/>
        <w:keepLines/>
        <w:numPr>
          <w:ilvl w:val="0"/>
          <w:numId w:val="0"/>
        </w:numPr>
        <w:ind w:left="850" w:hanging="850"/>
      </w:pPr>
      <w:r>
        <w:t xml:space="preserve">9.2 Descrierea acțiunilor pentru îndeplinirea condiționalităților ex ante, organisme responsabile </w:t>
      </w:r>
      <w:r>
        <w:t>și calendar</w:t>
      </w:r>
    </w:p>
    <w:p w:rsidR="005367FC" w:rsidRPr="005367FC" w:rsidRDefault="00F24166" w:rsidP="00B43DD0">
      <w:pPr>
        <w:pStyle w:val="Text1"/>
        <w:keepNext/>
        <w:keepLines/>
        <w:ind w:left="0"/>
      </w:pPr>
    </w:p>
    <w:p w:rsidR="00026BEA" w:rsidRPr="00F221CE" w:rsidRDefault="00F24166" w:rsidP="00B43DD0">
      <w:pPr>
        <w:keepNext/>
        <w:keepLines/>
        <w:rPr>
          <w:b/>
        </w:rPr>
      </w:pPr>
      <w:r>
        <w:rPr>
          <w:b/>
        </w:rPr>
        <w:t>Tabelul 25: Acțiunile pentru îndeplinirea condiționalităților ex-ante generale aplicabile</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21"/>
        <w:gridCol w:w="2837"/>
        <w:gridCol w:w="4959"/>
        <w:gridCol w:w="1419"/>
        <w:gridCol w:w="2566"/>
      </w:tblGrid>
      <w:tr w:rsidR="00F47273" w:rsidTr="007429F0">
        <w:trPr>
          <w:trHeight w:val="493"/>
          <w:tblHeader/>
        </w:trPr>
        <w:tc>
          <w:tcPr>
            <w:tcW w:w="1047" w:type="pct"/>
            <w:shd w:val="clear" w:color="auto" w:fill="auto"/>
          </w:tcPr>
          <w:p w:rsidR="00026BEA" w:rsidRPr="00B71360" w:rsidRDefault="00F24166" w:rsidP="00017B5F">
            <w:pPr>
              <w:snapToGrid w:val="0"/>
              <w:jc w:val="center"/>
              <w:rPr>
                <w:b/>
                <w:color w:val="FF0000"/>
                <w:sz w:val="20"/>
                <w:szCs w:val="20"/>
              </w:rPr>
            </w:pPr>
            <w:r>
              <w:rPr>
                <w:b/>
                <w:sz w:val="20"/>
                <w:szCs w:val="20"/>
              </w:rPr>
              <w:t>Condiționalitate ex-ante generală</w:t>
            </w:r>
          </w:p>
        </w:tc>
        <w:tc>
          <w:tcPr>
            <w:tcW w:w="952" w:type="pct"/>
          </w:tcPr>
          <w:p w:rsidR="00026BEA" w:rsidRPr="00B71360" w:rsidRDefault="00F24166" w:rsidP="00017B5F">
            <w:pPr>
              <w:snapToGrid w:val="0"/>
              <w:jc w:val="center"/>
              <w:rPr>
                <w:b/>
                <w:color w:val="FF0000"/>
                <w:sz w:val="20"/>
                <w:szCs w:val="20"/>
              </w:rPr>
            </w:pPr>
            <w:r w:rsidRPr="00B71360">
              <w:rPr>
                <w:b/>
                <w:sz w:val="20"/>
                <w:szCs w:val="20"/>
              </w:rPr>
              <w:t>Criteriile neîndeplinite</w:t>
            </w:r>
          </w:p>
        </w:tc>
        <w:tc>
          <w:tcPr>
            <w:tcW w:w="1664" w:type="pct"/>
            <w:shd w:val="clear" w:color="auto" w:fill="auto"/>
          </w:tcPr>
          <w:p w:rsidR="00026BEA" w:rsidRPr="00B71360" w:rsidRDefault="00F24166" w:rsidP="00017B5F">
            <w:pPr>
              <w:snapToGrid w:val="0"/>
              <w:jc w:val="center"/>
              <w:rPr>
                <w:b/>
                <w:color w:val="FF0000"/>
                <w:sz w:val="20"/>
                <w:szCs w:val="20"/>
              </w:rPr>
            </w:pPr>
            <w:r w:rsidRPr="00B71360">
              <w:rPr>
                <w:b/>
                <w:sz w:val="20"/>
                <w:szCs w:val="20"/>
              </w:rPr>
              <w:t>Acțiunile care urmează să fie întreprinse</w:t>
            </w:r>
          </w:p>
        </w:tc>
        <w:tc>
          <w:tcPr>
            <w:tcW w:w="476" w:type="pct"/>
            <w:shd w:val="clear" w:color="auto" w:fill="auto"/>
          </w:tcPr>
          <w:p w:rsidR="00026BEA" w:rsidRPr="00B71360" w:rsidRDefault="00F24166" w:rsidP="00017B5F">
            <w:pPr>
              <w:snapToGrid w:val="0"/>
              <w:jc w:val="center"/>
              <w:rPr>
                <w:b/>
                <w:color w:val="FF0000"/>
                <w:sz w:val="20"/>
                <w:szCs w:val="20"/>
              </w:rPr>
            </w:pPr>
            <w:r w:rsidRPr="00B71360">
              <w:rPr>
                <w:b/>
                <w:sz w:val="20"/>
                <w:szCs w:val="20"/>
              </w:rPr>
              <w:t>Termenul-limită (data)</w:t>
            </w:r>
          </w:p>
        </w:tc>
        <w:tc>
          <w:tcPr>
            <w:tcW w:w="862" w:type="pct"/>
          </w:tcPr>
          <w:p w:rsidR="00026BEA" w:rsidRPr="00B71360" w:rsidRDefault="00F24166" w:rsidP="00017B5F">
            <w:pPr>
              <w:snapToGrid w:val="0"/>
              <w:jc w:val="center"/>
              <w:rPr>
                <w:b/>
                <w:color w:val="FF0000"/>
                <w:sz w:val="20"/>
                <w:szCs w:val="20"/>
              </w:rPr>
            </w:pPr>
            <w:r w:rsidRPr="00B71360">
              <w:rPr>
                <w:b/>
                <w:sz w:val="20"/>
                <w:szCs w:val="20"/>
              </w:rPr>
              <w:t>Organisme responsabile</w:t>
            </w:r>
          </w:p>
        </w:tc>
      </w:tr>
      <w:tr w:rsidR="00F47273" w:rsidTr="007429F0">
        <w:trPr>
          <w:trHeight w:val="493"/>
        </w:trPr>
        <w:tc>
          <w:tcPr>
            <w:tcW w:w="1047" w:type="pct"/>
            <w:shd w:val="clear" w:color="auto" w:fill="auto"/>
          </w:tcPr>
          <w:p w:rsidR="00026BEA" w:rsidRPr="00B71360" w:rsidRDefault="00F24166" w:rsidP="00416A6D">
            <w:pPr>
              <w:rPr>
                <w:sz w:val="20"/>
                <w:szCs w:val="20"/>
              </w:rPr>
            </w:pPr>
            <w:r w:rsidRPr="00B71360">
              <w:rPr>
                <w:sz w:val="20"/>
                <w:szCs w:val="20"/>
              </w:rPr>
              <w:t xml:space="preserve">G.4 </w:t>
            </w:r>
            <w:r>
              <w:rPr>
                <w:sz w:val="20"/>
                <w:szCs w:val="20"/>
              </w:rPr>
              <w:t xml:space="preserve">- </w:t>
            </w:r>
            <w:r w:rsidRPr="00B71360">
              <w:rPr>
                <w:sz w:val="20"/>
                <w:szCs w:val="20"/>
              </w:rPr>
              <w:t xml:space="preserve">Existența unor măsuri de aplicare eficace a dreptului Uniunii </w:t>
            </w:r>
            <w:r w:rsidRPr="00B71360">
              <w:rPr>
                <w:sz w:val="20"/>
                <w:szCs w:val="20"/>
              </w:rPr>
              <w:lastRenderedPageBreak/>
              <w:t>din domeniul achizițiilor publice în ceea ce privește fondurile ESI.</w:t>
            </w:r>
          </w:p>
        </w:tc>
        <w:tc>
          <w:tcPr>
            <w:tcW w:w="952" w:type="pct"/>
          </w:tcPr>
          <w:p w:rsidR="00026BEA" w:rsidRPr="00B71360" w:rsidRDefault="00F24166" w:rsidP="00017B5F">
            <w:pPr>
              <w:rPr>
                <w:sz w:val="20"/>
                <w:szCs w:val="20"/>
              </w:rPr>
            </w:pPr>
            <w:r>
              <w:rPr>
                <w:sz w:val="20"/>
                <w:szCs w:val="20"/>
              </w:rPr>
              <w:lastRenderedPageBreak/>
              <w:t>1</w:t>
            </w:r>
            <w:r>
              <w:rPr>
                <w:sz w:val="20"/>
                <w:szCs w:val="20"/>
              </w:rPr>
              <w:t xml:space="preserve"> - </w:t>
            </w:r>
            <w:r w:rsidRPr="00B71360">
              <w:rPr>
                <w:sz w:val="20"/>
                <w:szCs w:val="20"/>
              </w:rPr>
              <w:t xml:space="preserve">Măsuri pentru aplicarea eficace a normelor Uniunii din </w:t>
            </w:r>
            <w:r w:rsidRPr="00B71360">
              <w:rPr>
                <w:sz w:val="20"/>
                <w:szCs w:val="20"/>
              </w:rPr>
              <w:lastRenderedPageBreak/>
              <w:t>domeniul achizițiilor publice prin intermediul unor mecanisme ad</w:t>
            </w:r>
            <w:r w:rsidRPr="00B71360">
              <w:rPr>
                <w:sz w:val="20"/>
                <w:szCs w:val="20"/>
              </w:rPr>
              <w:t>ecvate.</w:t>
            </w:r>
          </w:p>
        </w:tc>
        <w:tc>
          <w:tcPr>
            <w:tcW w:w="1664" w:type="pct"/>
            <w:shd w:val="clear" w:color="auto" w:fill="auto"/>
          </w:tcPr>
          <w:p w:rsidR="00026BEA" w:rsidRPr="00B71360" w:rsidRDefault="00F24166" w:rsidP="00017B5F">
            <w:pPr>
              <w:rPr>
                <w:sz w:val="20"/>
                <w:szCs w:val="20"/>
              </w:rPr>
            </w:pPr>
            <w:r w:rsidRPr="00B71360">
              <w:rPr>
                <w:sz w:val="20"/>
                <w:szCs w:val="20"/>
              </w:rPr>
              <w:lastRenderedPageBreak/>
              <w:t>Asigurarea cadrului legislativ clar, stabil și coerent</w:t>
            </w:r>
          </w:p>
          <w:p w:rsidR="00026BEA" w:rsidRPr="00B71360" w:rsidRDefault="00F24166" w:rsidP="00017B5F">
            <w:pPr>
              <w:rPr>
                <w:sz w:val="20"/>
                <w:szCs w:val="20"/>
              </w:rPr>
            </w:pPr>
            <w:r w:rsidRPr="00B71360">
              <w:rPr>
                <w:sz w:val="20"/>
                <w:szCs w:val="20"/>
              </w:rPr>
              <w:lastRenderedPageBreak/>
              <w:t>-</w:t>
            </w:r>
            <w:r w:rsidRPr="00B71360">
              <w:rPr>
                <w:sz w:val="20"/>
                <w:szCs w:val="20"/>
              </w:rPr>
              <w:tab/>
              <w:t>Împuternicirea autorității competente pentru a asigura coerența cu legislația sectorială</w:t>
            </w:r>
          </w:p>
          <w:p w:rsidR="00026BEA" w:rsidRPr="00B71360" w:rsidRDefault="00F24166" w:rsidP="00017B5F">
            <w:pPr>
              <w:rPr>
                <w:sz w:val="20"/>
                <w:szCs w:val="20"/>
              </w:rPr>
            </w:pPr>
            <w:r w:rsidRPr="00B71360">
              <w:rPr>
                <w:sz w:val="20"/>
                <w:szCs w:val="20"/>
              </w:rPr>
              <w:t>-</w:t>
            </w:r>
            <w:r w:rsidRPr="00B71360">
              <w:rPr>
                <w:sz w:val="20"/>
                <w:szCs w:val="20"/>
              </w:rPr>
              <w:tab/>
              <w:t xml:space="preserve">monitorizarea și gestionarea achizițiilor publice </w:t>
            </w:r>
          </w:p>
          <w:p w:rsidR="00026BEA" w:rsidRPr="00B71360" w:rsidRDefault="00F24166" w:rsidP="00017B5F">
            <w:pPr>
              <w:rPr>
                <w:sz w:val="20"/>
                <w:szCs w:val="20"/>
              </w:rPr>
            </w:pPr>
            <w:r w:rsidRPr="00B71360">
              <w:rPr>
                <w:sz w:val="20"/>
                <w:szCs w:val="20"/>
              </w:rPr>
              <w:t>-</w:t>
            </w:r>
            <w:r w:rsidRPr="00B71360">
              <w:rPr>
                <w:sz w:val="20"/>
                <w:szCs w:val="20"/>
              </w:rPr>
              <w:tab/>
              <w:t xml:space="preserve">Evaluarea impactului și consultarea actorilor </w:t>
            </w:r>
            <w:r w:rsidRPr="00B71360">
              <w:rPr>
                <w:sz w:val="20"/>
                <w:szCs w:val="20"/>
              </w:rPr>
              <w:t>interesați în elaborarea noii legislații</w:t>
            </w:r>
          </w:p>
          <w:p w:rsidR="00026BEA" w:rsidRPr="00B71360" w:rsidRDefault="00F24166" w:rsidP="00017B5F">
            <w:pPr>
              <w:rPr>
                <w:sz w:val="20"/>
                <w:szCs w:val="20"/>
              </w:rPr>
            </w:pPr>
            <w:r w:rsidRPr="00B71360">
              <w:rPr>
                <w:sz w:val="20"/>
                <w:szCs w:val="20"/>
              </w:rPr>
              <w:t>-</w:t>
            </w:r>
            <w:r w:rsidRPr="00B71360">
              <w:rPr>
                <w:sz w:val="20"/>
                <w:szCs w:val="20"/>
              </w:rPr>
              <w:tab/>
              <w:t xml:space="preserve">Transpunerea noilor directive </w:t>
            </w:r>
          </w:p>
          <w:p w:rsidR="00026BEA" w:rsidRPr="00B71360" w:rsidRDefault="00F24166" w:rsidP="00017B5F">
            <w:pPr>
              <w:rPr>
                <w:sz w:val="20"/>
                <w:szCs w:val="20"/>
              </w:rPr>
            </w:pPr>
            <w:r w:rsidRPr="00B71360">
              <w:rPr>
                <w:sz w:val="20"/>
                <w:szCs w:val="20"/>
              </w:rPr>
              <w:t>-</w:t>
            </w:r>
            <w:r w:rsidRPr="00B71360">
              <w:rPr>
                <w:sz w:val="20"/>
                <w:szCs w:val="20"/>
              </w:rPr>
              <w:tab/>
              <w:t>Promovarea noii legislații</w:t>
            </w:r>
          </w:p>
          <w:p w:rsidR="00026BEA" w:rsidRPr="00B71360" w:rsidRDefault="00F24166" w:rsidP="00017B5F">
            <w:pPr>
              <w:rPr>
                <w:sz w:val="20"/>
                <w:szCs w:val="20"/>
              </w:rPr>
            </w:pPr>
            <w:r w:rsidRPr="00B71360">
              <w:rPr>
                <w:sz w:val="20"/>
                <w:szCs w:val="20"/>
              </w:rPr>
              <w:t>Asigurarea cadrului instituțional eficient</w:t>
            </w:r>
          </w:p>
          <w:p w:rsidR="00026BEA" w:rsidRPr="00B71360" w:rsidRDefault="00F24166" w:rsidP="00017B5F">
            <w:pPr>
              <w:rPr>
                <w:sz w:val="20"/>
                <w:szCs w:val="20"/>
              </w:rPr>
            </w:pPr>
            <w:r w:rsidRPr="00B71360">
              <w:rPr>
                <w:sz w:val="20"/>
                <w:szCs w:val="20"/>
              </w:rPr>
              <w:t>-</w:t>
            </w:r>
            <w:r w:rsidRPr="00B71360">
              <w:rPr>
                <w:sz w:val="20"/>
                <w:szCs w:val="20"/>
              </w:rPr>
              <w:tab/>
              <w:t>Coordonarea interinstituțională și instituțională</w:t>
            </w:r>
          </w:p>
          <w:p w:rsidR="00026BEA" w:rsidRPr="00B71360" w:rsidRDefault="00F24166" w:rsidP="00017B5F">
            <w:pPr>
              <w:rPr>
                <w:sz w:val="20"/>
                <w:szCs w:val="20"/>
              </w:rPr>
            </w:pPr>
            <w:r w:rsidRPr="00B71360">
              <w:rPr>
                <w:sz w:val="20"/>
                <w:szCs w:val="20"/>
              </w:rPr>
              <w:t>-</w:t>
            </w:r>
            <w:r w:rsidRPr="00B71360">
              <w:rPr>
                <w:sz w:val="20"/>
                <w:szCs w:val="20"/>
              </w:rPr>
              <w:tab/>
              <w:t xml:space="preserve">jurisprudență accesibilă </w:t>
            </w:r>
          </w:p>
          <w:p w:rsidR="00026BEA" w:rsidRPr="00B71360" w:rsidRDefault="00F24166" w:rsidP="00017B5F">
            <w:pPr>
              <w:rPr>
                <w:sz w:val="20"/>
                <w:szCs w:val="20"/>
              </w:rPr>
            </w:pPr>
            <w:r w:rsidRPr="00B71360">
              <w:rPr>
                <w:sz w:val="20"/>
                <w:szCs w:val="20"/>
              </w:rPr>
              <w:t>Mecanisme de verificare și con</w:t>
            </w:r>
            <w:r w:rsidRPr="00B71360">
              <w:rPr>
                <w:sz w:val="20"/>
                <w:szCs w:val="20"/>
              </w:rPr>
              <w:t xml:space="preserve">trol </w:t>
            </w:r>
          </w:p>
          <w:p w:rsidR="00026BEA" w:rsidRPr="00B71360" w:rsidRDefault="00F24166" w:rsidP="00017B5F">
            <w:pPr>
              <w:rPr>
                <w:sz w:val="20"/>
                <w:szCs w:val="20"/>
              </w:rPr>
            </w:pPr>
            <w:r w:rsidRPr="00B71360">
              <w:rPr>
                <w:sz w:val="20"/>
                <w:szCs w:val="20"/>
              </w:rPr>
              <w:t>-</w:t>
            </w:r>
            <w:r w:rsidRPr="00B71360">
              <w:rPr>
                <w:sz w:val="20"/>
                <w:szCs w:val="20"/>
              </w:rPr>
              <w:tab/>
              <w:t>Eficientizarea controalelor ex-ante</w:t>
            </w:r>
          </w:p>
          <w:p w:rsidR="00026BEA" w:rsidRPr="00B71360" w:rsidRDefault="00F24166" w:rsidP="00017B5F">
            <w:pPr>
              <w:rPr>
                <w:sz w:val="20"/>
                <w:szCs w:val="20"/>
              </w:rPr>
            </w:pPr>
            <w:r w:rsidRPr="00B71360">
              <w:rPr>
                <w:sz w:val="20"/>
                <w:szCs w:val="20"/>
              </w:rPr>
              <w:t>-</w:t>
            </w:r>
            <w:r w:rsidRPr="00B71360">
              <w:rPr>
                <w:sz w:val="20"/>
                <w:szCs w:val="20"/>
              </w:rPr>
              <w:tab/>
              <w:t>Consolidarea UCVAP pentru punerea în aplicare a observațiilor</w:t>
            </w:r>
          </w:p>
          <w:p w:rsidR="00026BEA" w:rsidRPr="00B71360" w:rsidRDefault="00F24166" w:rsidP="00017B5F">
            <w:pPr>
              <w:rPr>
                <w:sz w:val="20"/>
                <w:szCs w:val="20"/>
              </w:rPr>
            </w:pPr>
            <w:r w:rsidRPr="00B71360">
              <w:rPr>
                <w:sz w:val="20"/>
                <w:szCs w:val="20"/>
              </w:rPr>
              <w:t>-</w:t>
            </w:r>
            <w:r w:rsidRPr="00B71360">
              <w:rPr>
                <w:sz w:val="20"/>
                <w:szCs w:val="20"/>
              </w:rPr>
              <w:tab/>
              <w:t>Prevenirea și detectarea conflictului de interese</w:t>
            </w:r>
          </w:p>
          <w:p w:rsidR="00026BEA" w:rsidRPr="00B71360" w:rsidRDefault="00F24166" w:rsidP="00017B5F">
            <w:pPr>
              <w:rPr>
                <w:sz w:val="20"/>
                <w:szCs w:val="20"/>
              </w:rPr>
            </w:pPr>
            <w:r w:rsidRPr="00B71360">
              <w:rPr>
                <w:sz w:val="20"/>
                <w:szCs w:val="20"/>
              </w:rPr>
              <w:t>Consolidarea eficacității sistemului de căi de atac</w:t>
            </w:r>
          </w:p>
          <w:p w:rsidR="00026BEA" w:rsidRPr="00B71360" w:rsidRDefault="00F24166" w:rsidP="00017B5F">
            <w:pPr>
              <w:rPr>
                <w:sz w:val="20"/>
                <w:szCs w:val="20"/>
              </w:rPr>
            </w:pPr>
            <w:r w:rsidRPr="00B71360">
              <w:rPr>
                <w:sz w:val="20"/>
                <w:szCs w:val="20"/>
              </w:rPr>
              <w:t>-</w:t>
            </w:r>
            <w:r w:rsidRPr="00B71360">
              <w:rPr>
                <w:sz w:val="20"/>
                <w:szCs w:val="20"/>
              </w:rPr>
              <w:tab/>
              <w:t>Descurajarea contestațiilor abuzive</w:t>
            </w:r>
          </w:p>
          <w:p w:rsidR="00026BEA" w:rsidRPr="00B71360" w:rsidRDefault="00F24166" w:rsidP="00017B5F">
            <w:pPr>
              <w:rPr>
                <w:sz w:val="20"/>
                <w:szCs w:val="20"/>
              </w:rPr>
            </w:pPr>
            <w:r w:rsidRPr="00B71360">
              <w:rPr>
                <w:sz w:val="20"/>
                <w:szCs w:val="20"/>
              </w:rPr>
              <w:t>-</w:t>
            </w:r>
            <w:r w:rsidRPr="00B71360">
              <w:rPr>
                <w:sz w:val="20"/>
                <w:szCs w:val="20"/>
              </w:rPr>
              <w:tab/>
              <w:t>Spec</w:t>
            </w:r>
            <w:r w:rsidRPr="00B71360">
              <w:rPr>
                <w:sz w:val="20"/>
                <w:szCs w:val="20"/>
              </w:rPr>
              <w:t>ializarea judecătorilor curților de apel</w:t>
            </w:r>
          </w:p>
          <w:p w:rsidR="00026BEA" w:rsidRPr="00B71360" w:rsidRDefault="00F24166" w:rsidP="00017B5F">
            <w:pPr>
              <w:rPr>
                <w:sz w:val="20"/>
                <w:szCs w:val="20"/>
              </w:rPr>
            </w:pPr>
            <w:r w:rsidRPr="00B71360">
              <w:rPr>
                <w:sz w:val="20"/>
                <w:szCs w:val="20"/>
              </w:rPr>
              <w:t>-</w:t>
            </w:r>
            <w:r w:rsidRPr="00B71360">
              <w:rPr>
                <w:sz w:val="20"/>
                <w:szCs w:val="20"/>
              </w:rPr>
              <w:tab/>
              <w:t>Decizii CNSC previzibile</w:t>
            </w:r>
          </w:p>
          <w:p w:rsidR="00026BEA" w:rsidRPr="00B71360" w:rsidRDefault="00F24166" w:rsidP="00017B5F">
            <w:pPr>
              <w:rPr>
                <w:sz w:val="20"/>
                <w:szCs w:val="20"/>
              </w:rPr>
            </w:pPr>
            <w:r w:rsidRPr="00B71360">
              <w:rPr>
                <w:sz w:val="20"/>
                <w:szCs w:val="20"/>
              </w:rPr>
              <w:t>Măsurile vor fi detaliate, ajustate si monitorizate în cadrul grupului de lucru comun RO-CE(Dg MarktRegio) pe baza unui calendar stabilit de comun acord</w:t>
            </w:r>
          </w:p>
        </w:tc>
        <w:tc>
          <w:tcPr>
            <w:tcW w:w="476" w:type="pct"/>
            <w:shd w:val="clear" w:color="auto" w:fill="auto"/>
          </w:tcPr>
          <w:p w:rsidR="00026BEA" w:rsidRPr="00B71360" w:rsidRDefault="00F24166" w:rsidP="00017B5F">
            <w:pPr>
              <w:jc w:val="center"/>
              <w:rPr>
                <w:sz w:val="20"/>
                <w:szCs w:val="20"/>
              </w:rPr>
            </w:pPr>
            <w:r w:rsidRPr="00B71360">
              <w:rPr>
                <w:sz w:val="20"/>
                <w:szCs w:val="20"/>
              </w:rPr>
              <w:lastRenderedPageBreak/>
              <w:t>31.03.2016</w:t>
            </w:r>
          </w:p>
        </w:tc>
        <w:tc>
          <w:tcPr>
            <w:tcW w:w="862" w:type="pct"/>
          </w:tcPr>
          <w:p w:rsidR="00026BEA" w:rsidRPr="00B71360" w:rsidRDefault="00F24166" w:rsidP="00017B5F">
            <w:pPr>
              <w:rPr>
                <w:sz w:val="20"/>
                <w:szCs w:val="20"/>
              </w:rPr>
            </w:pPr>
            <w:r w:rsidRPr="00B71360">
              <w:rPr>
                <w:sz w:val="20"/>
                <w:szCs w:val="20"/>
              </w:rPr>
              <w:t>ANRMAP</w:t>
            </w:r>
          </w:p>
          <w:p w:rsidR="00026BEA" w:rsidRPr="00B71360" w:rsidRDefault="00F24166" w:rsidP="00017B5F">
            <w:pPr>
              <w:rPr>
                <w:sz w:val="20"/>
                <w:szCs w:val="20"/>
              </w:rPr>
            </w:pPr>
            <w:r w:rsidRPr="00B71360">
              <w:rPr>
                <w:sz w:val="20"/>
                <w:szCs w:val="20"/>
              </w:rPr>
              <w:lastRenderedPageBreak/>
              <w:t>CNSC</w:t>
            </w:r>
          </w:p>
          <w:p w:rsidR="00026BEA" w:rsidRPr="00B71360" w:rsidRDefault="00F24166" w:rsidP="00017B5F">
            <w:pPr>
              <w:rPr>
                <w:sz w:val="20"/>
                <w:szCs w:val="20"/>
              </w:rPr>
            </w:pPr>
            <w:r w:rsidRPr="00B71360">
              <w:rPr>
                <w:sz w:val="20"/>
                <w:szCs w:val="20"/>
              </w:rPr>
              <w:t>MFE</w:t>
            </w:r>
          </w:p>
          <w:p w:rsidR="00026BEA" w:rsidRPr="00B71360" w:rsidRDefault="00F24166" w:rsidP="00017B5F">
            <w:pPr>
              <w:rPr>
                <w:sz w:val="20"/>
                <w:szCs w:val="20"/>
              </w:rPr>
            </w:pPr>
          </w:p>
        </w:tc>
      </w:tr>
      <w:tr w:rsidR="00F47273" w:rsidTr="007429F0">
        <w:trPr>
          <w:trHeight w:val="493"/>
        </w:trPr>
        <w:tc>
          <w:tcPr>
            <w:tcW w:w="1047" w:type="pct"/>
            <w:shd w:val="clear" w:color="auto" w:fill="auto"/>
          </w:tcPr>
          <w:p w:rsidR="00026BEA" w:rsidRPr="00B71360" w:rsidRDefault="00F24166" w:rsidP="00416A6D">
            <w:pPr>
              <w:rPr>
                <w:sz w:val="20"/>
                <w:szCs w:val="20"/>
              </w:rPr>
            </w:pPr>
            <w:r w:rsidRPr="00B71360">
              <w:rPr>
                <w:sz w:val="20"/>
                <w:szCs w:val="20"/>
              </w:rPr>
              <w:lastRenderedPageBreak/>
              <w:t xml:space="preserve">G.4 </w:t>
            </w:r>
            <w:r>
              <w:rPr>
                <w:sz w:val="20"/>
                <w:szCs w:val="20"/>
              </w:rPr>
              <w:t xml:space="preserve">- </w:t>
            </w:r>
            <w:r w:rsidRPr="00B71360">
              <w:rPr>
                <w:sz w:val="20"/>
                <w:szCs w:val="20"/>
              </w:rPr>
              <w:t>Existența unor măsuri de aplicare eficace a dreptului Uniunii din domeniul achizițiilor publice în ceea ce privește fondurile ESI.</w:t>
            </w:r>
          </w:p>
        </w:tc>
        <w:tc>
          <w:tcPr>
            <w:tcW w:w="952" w:type="pct"/>
          </w:tcPr>
          <w:p w:rsidR="00026BEA" w:rsidRPr="00B71360" w:rsidRDefault="00F24166" w:rsidP="00017B5F">
            <w:pPr>
              <w:rPr>
                <w:sz w:val="20"/>
                <w:szCs w:val="20"/>
              </w:rPr>
            </w:pPr>
            <w:r>
              <w:rPr>
                <w:sz w:val="20"/>
                <w:szCs w:val="20"/>
              </w:rPr>
              <w:t>2</w:t>
            </w:r>
            <w:r>
              <w:rPr>
                <w:sz w:val="20"/>
                <w:szCs w:val="20"/>
              </w:rPr>
              <w:t xml:space="preserve"> - </w:t>
            </w:r>
            <w:r w:rsidRPr="00B71360">
              <w:rPr>
                <w:sz w:val="20"/>
                <w:szCs w:val="20"/>
              </w:rPr>
              <w:t>Măsuri de asigurare a procedurilor transparente de atribuire a contractelor.</w:t>
            </w:r>
          </w:p>
        </w:tc>
        <w:tc>
          <w:tcPr>
            <w:tcW w:w="1664" w:type="pct"/>
            <w:shd w:val="clear" w:color="auto" w:fill="auto"/>
          </w:tcPr>
          <w:p w:rsidR="00026BEA" w:rsidRPr="00B71360" w:rsidRDefault="00F24166" w:rsidP="00017B5F">
            <w:pPr>
              <w:rPr>
                <w:sz w:val="20"/>
                <w:szCs w:val="20"/>
              </w:rPr>
            </w:pPr>
            <w:r w:rsidRPr="00B71360">
              <w:rPr>
                <w:sz w:val="20"/>
                <w:szCs w:val="20"/>
              </w:rPr>
              <w:t>Elaborarea unui ghid de bune practici cu pri</w:t>
            </w:r>
            <w:r w:rsidRPr="00B71360">
              <w:rPr>
                <w:sz w:val="20"/>
                <w:szCs w:val="20"/>
              </w:rPr>
              <w:t>vire la principalele etape ce trebuie urmate în timpul procesului de evaluare, indiferent de sursa fondurilor și sursa de finanțare.</w:t>
            </w:r>
          </w:p>
        </w:tc>
        <w:tc>
          <w:tcPr>
            <w:tcW w:w="476" w:type="pct"/>
            <w:shd w:val="clear" w:color="auto" w:fill="auto"/>
          </w:tcPr>
          <w:p w:rsidR="00026BEA" w:rsidRPr="00B71360" w:rsidRDefault="00F24166" w:rsidP="00017B5F">
            <w:pPr>
              <w:jc w:val="center"/>
              <w:rPr>
                <w:sz w:val="20"/>
                <w:szCs w:val="20"/>
              </w:rPr>
            </w:pPr>
            <w:r w:rsidRPr="00B71360">
              <w:rPr>
                <w:sz w:val="20"/>
                <w:szCs w:val="20"/>
              </w:rPr>
              <w:t>30.06.2016</w:t>
            </w:r>
          </w:p>
        </w:tc>
        <w:tc>
          <w:tcPr>
            <w:tcW w:w="862" w:type="pct"/>
          </w:tcPr>
          <w:p w:rsidR="00026BEA" w:rsidRPr="00B71360" w:rsidRDefault="00F24166" w:rsidP="00017B5F">
            <w:pPr>
              <w:rPr>
                <w:sz w:val="20"/>
                <w:szCs w:val="20"/>
              </w:rPr>
            </w:pPr>
            <w:r w:rsidRPr="00B71360">
              <w:rPr>
                <w:sz w:val="20"/>
                <w:szCs w:val="20"/>
              </w:rPr>
              <w:t>ANRMAP</w:t>
            </w:r>
          </w:p>
          <w:p w:rsidR="00026BEA" w:rsidRPr="00B71360" w:rsidRDefault="00F24166" w:rsidP="00017B5F">
            <w:pPr>
              <w:rPr>
                <w:sz w:val="20"/>
                <w:szCs w:val="20"/>
              </w:rPr>
            </w:pPr>
            <w:r w:rsidRPr="00B71360">
              <w:rPr>
                <w:sz w:val="20"/>
                <w:szCs w:val="20"/>
              </w:rPr>
              <w:t>MFE</w:t>
            </w:r>
          </w:p>
          <w:p w:rsidR="00026BEA" w:rsidRPr="00B71360" w:rsidRDefault="00F24166" w:rsidP="00017B5F">
            <w:pPr>
              <w:rPr>
                <w:sz w:val="20"/>
                <w:szCs w:val="20"/>
              </w:rPr>
            </w:pPr>
          </w:p>
        </w:tc>
      </w:tr>
      <w:tr w:rsidR="00F47273" w:rsidTr="007429F0">
        <w:trPr>
          <w:trHeight w:val="493"/>
        </w:trPr>
        <w:tc>
          <w:tcPr>
            <w:tcW w:w="1047" w:type="pct"/>
            <w:shd w:val="clear" w:color="auto" w:fill="auto"/>
          </w:tcPr>
          <w:p w:rsidR="00026BEA" w:rsidRPr="00B71360" w:rsidRDefault="00F24166" w:rsidP="00416A6D">
            <w:pPr>
              <w:rPr>
                <w:sz w:val="20"/>
                <w:szCs w:val="20"/>
              </w:rPr>
            </w:pPr>
            <w:r w:rsidRPr="00B71360">
              <w:rPr>
                <w:sz w:val="20"/>
                <w:szCs w:val="20"/>
              </w:rPr>
              <w:t xml:space="preserve">G.4 </w:t>
            </w:r>
            <w:r>
              <w:rPr>
                <w:sz w:val="20"/>
                <w:szCs w:val="20"/>
              </w:rPr>
              <w:t xml:space="preserve">- </w:t>
            </w:r>
            <w:r w:rsidRPr="00B71360">
              <w:rPr>
                <w:sz w:val="20"/>
                <w:szCs w:val="20"/>
              </w:rPr>
              <w:t>Existența unor măsuri de aplicare eficace a dreptului Uniunii din domeniul achizițiilor publi</w:t>
            </w:r>
            <w:r w:rsidRPr="00B71360">
              <w:rPr>
                <w:sz w:val="20"/>
                <w:szCs w:val="20"/>
              </w:rPr>
              <w:t xml:space="preserve">ce în </w:t>
            </w:r>
            <w:r w:rsidRPr="00B71360">
              <w:rPr>
                <w:sz w:val="20"/>
                <w:szCs w:val="20"/>
              </w:rPr>
              <w:lastRenderedPageBreak/>
              <w:t>ceea ce privește fondurile ESI.</w:t>
            </w:r>
          </w:p>
        </w:tc>
        <w:tc>
          <w:tcPr>
            <w:tcW w:w="952" w:type="pct"/>
          </w:tcPr>
          <w:p w:rsidR="00026BEA" w:rsidRPr="00B71360" w:rsidRDefault="00F24166" w:rsidP="00017B5F">
            <w:pPr>
              <w:rPr>
                <w:sz w:val="20"/>
                <w:szCs w:val="20"/>
              </w:rPr>
            </w:pPr>
            <w:r>
              <w:rPr>
                <w:sz w:val="20"/>
                <w:szCs w:val="20"/>
              </w:rPr>
              <w:lastRenderedPageBreak/>
              <w:t>3</w:t>
            </w:r>
            <w:r>
              <w:rPr>
                <w:sz w:val="20"/>
                <w:szCs w:val="20"/>
              </w:rPr>
              <w:t xml:space="preserve"> - </w:t>
            </w:r>
            <w:r w:rsidRPr="00B71360">
              <w:rPr>
                <w:sz w:val="20"/>
                <w:szCs w:val="20"/>
              </w:rPr>
              <w:t xml:space="preserve">Modalitățile de formare și de difuzare a informațiilor pentru personalul implicat în </w:t>
            </w:r>
            <w:r w:rsidRPr="00B71360">
              <w:rPr>
                <w:sz w:val="20"/>
                <w:szCs w:val="20"/>
              </w:rPr>
              <w:lastRenderedPageBreak/>
              <w:t>implementarea fondurilor ESI.</w:t>
            </w:r>
          </w:p>
        </w:tc>
        <w:tc>
          <w:tcPr>
            <w:tcW w:w="1664" w:type="pct"/>
            <w:shd w:val="clear" w:color="auto" w:fill="auto"/>
          </w:tcPr>
          <w:p w:rsidR="00026BEA" w:rsidRPr="00B71360" w:rsidRDefault="00F24166" w:rsidP="00017B5F">
            <w:pPr>
              <w:rPr>
                <w:sz w:val="20"/>
                <w:szCs w:val="20"/>
              </w:rPr>
            </w:pPr>
            <w:r w:rsidRPr="00B71360">
              <w:rPr>
                <w:sz w:val="20"/>
                <w:szCs w:val="20"/>
              </w:rPr>
              <w:lastRenderedPageBreak/>
              <w:t xml:space="preserve">România va elabora o Strategie națională privind formarea personalului, strategie ce va avea în </w:t>
            </w:r>
            <w:r w:rsidRPr="00B71360">
              <w:rPr>
                <w:sz w:val="20"/>
                <w:szCs w:val="20"/>
              </w:rPr>
              <w:t xml:space="preserve">vedere următoarele sarcini: - Crearea unui grup de experți pentru evaluare - </w:t>
            </w:r>
            <w:r w:rsidRPr="00B71360">
              <w:rPr>
                <w:sz w:val="20"/>
                <w:szCs w:val="20"/>
              </w:rPr>
              <w:lastRenderedPageBreak/>
              <w:t>Examinarea eficacității acțiunilor de formare a personalului - Elaborarea unui ghid de bune practici cu privire la etapele principale ce trebuie urmate în procesul de evaluare, in</w:t>
            </w:r>
            <w:r w:rsidRPr="00B71360">
              <w:rPr>
                <w:sz w:val="20"/>
                <w:szCs w:val="20"/>
              </w:rPr>
              <w:t>diferent de sursa fondurilor și sursa de finanțare</w:t>
            </w:r>
          </w:p>
        </w:tc>
        <w:tc>
          <w:tcPr>
            <w:tcW w:w="476" w:type="pct"/>
            <w:shd w:val="clear" w:color="auto" w:fill="auto"/>
          </w:tcPr>
          <w:p w:rsidR="00026BEA" w:rsidRPr="00B71360" w:rsidRDefault="00F24166" w:rsidP="00017B5F">
            <w:pPr>
              <w:jc w:val="center"/>
              <w:rPr>
                <w:sz w:val="20"/>
                <w:szCs w:val="20"/>
              </w:rPr>
            </w:pPr>
            <w:r w:rsidRPr="00B71360">
              <w:rPr>
                <w:sz w:val="20"/>
                <w:szCs w:val="20"/>
              </w:rPr>
              <w:lastRenderedPageBreak/>
              <w:t>30.09.2015</w:t>
            </w:r>
          </w:p>
        </w:tc>
        <w:tc>
          <w:tcPr>
            <w:tcW w:w="862" w:type="pct"/>
          </w:tcPr>
          <w:p w:rsidR="00026BEA" w:rsidRPr="00B71360" w:rsidRDefault="00F24166" w:rsidP="00017B5F">
            <w:pPr>
              <w:rPr>
                <w:sz w:val="20"/>
                <w:szCs w:val="20"/>
              </w:rPr>
            </w:pPr>
            <w:r w:rsidRPr="00B71360">
              <w:rPr>
                <w:sz w:val="20"/>
                <w:szCs w:val="20"/>
              </w:rPr>
              <w:t>ANRMAP</w:t>
            </w:r>
          </w:p>
          <w:p w:rsidR="00026BEA" w:rsidRPr="00B71360" w:rsidRDefault="00F24166" w:rsidP="00017B5F">
            <w:pPr>
              <w:rPr>
                <w:sz w:val="20"/>
                <w:szCs w:val="20"/>
              </w:rPr>
            </w:pPr>
            <w:r w:rsidRPr="00B71360">
              <w:rPr>
                <w:sz w:val="20"/>
                <w:szCs w:val="20"/>
              </w:rPr>
              <w:t>MFE</w:t>
            </w:r>
          </w:p>
          <w:p w:rsidR="00026BEA" w:rsidRPr="00B71360" w:rsidRDefault="00F24166" w:rsidP="00017B5F">
            <w:pPr>
              <w:rPr>
                <w:sz w:val="20"/>
                <w:szCs w:val="20"/>
              </w:rPr>
            </w:pPr>
          </w:p>
        </w:tc>
      </w:tr>
      <w:tr w:rsidR="00F47273" w:rsidTr="007429F0">
        <w:trPr>
          <w:trHeight w:val="493"/>
        </w:trPr>
        <w:tc>
          <w:tcPr>
            <w:tcW w:w="1047" w:type="pct"/>
            <w:shd w:val="clear" w:color="auto" w:fill="auto"/>
          </w:tcPr>
          <w:p w:rsidR="00026BEA" w:rsidRPr="00B71360" w:rsidRDefault="00F24166" w:rsidP="00416A6D">
            <w:pPr>
              <w:rPr>
                <w:sz w:val="20"/>
                <w:szCs w:val="20"/>
              </w:rPr>
            </w:pPr>
            <w:r w:rsidRPr="00B71360">
              <w:rPr>
                <w:sz w:val="20"/>
                <w:szCs w:val="20"/>
              </w:rPr>
              <w:lastRenderedPageBreak/>
              <w:t xml:space="preserve">G.4 </w:t>
            </w:r>
            <w:r>
              <w:rPr>
                <w:sz w:val="20"/>
                <w:szCs w:val="20"/>
              </w:rPr>
              <w:t xml:space="preserve">- </w:t>
            </w:r>
            <w:r w:rsidRPr="00B71360">
              <w:rPr>
                <w:sz w:val="20"/>
                <w:szCs w:val="20"/>
              </w:rPr>
              <w:t>Existența unor măsuri de aplicare eficace a dreptului Uniunii din domeniul achizițiilor publice în ceea ce privește fondurile ESI.</w:t>
            </w:r>
          </w:p>
        </w:tc>
        <w:tc>
          <w:tcPr>
            <w:tcW w:w="952" w:type="pct"/>
          </w:tcPr>
          <w:p w:rsidR="00026BEA" w:rsidRPr="00B71360" w:rsidRDefault="00F24166" w:rsidP="00017B5F">
            <w:pPr>
              <w:rPr>
                <w:sz w:val="20"/>
                <w:szCs w:val="20"/>
              </w:rPr>
            </w:pPr>
            <w:r>
              <w:rPr>
                <w:sz w:val="20"/>
                <w:szCs w:val="20"/>
              </w:rPr>
              <w:t>4</w:t>
            </w:r>
            <w:r>
              <w:rPr>
                <w:sz w:val="20"/>
                <w:szCs w:val="20"/>
              </w:rPr>
              <w:t xml:space="preserve"> - </w:t>
            </w:r>
            <w:r w:rsidRPr="00B71360">
              <w:rPr>
                <w:sz w:val="20"/>
                <w:szCs w:val="20"/>
              </w:rPr>
              <w:t xml:space="preserve">Măsuri de asigurare a capacității </w:t>
            </w:r>
            <w:r w:rsidRPr="00B71360">
              <w:rPr>
                <w:sz w:val="20"/>
                <w:szCs w:val="20"/>
              </w:rPr>
              <w:t>administrative de punere în aplicare și aplicare a normelor Uniunii din domeniul achizițiilor publice.</w:t>
            </w:r>
          </w:p>
        </w:tc>
        <w:tc>
          <w:tcPr>
            <w:tcW w:w="1664" w:type="pct"/>
            <w:shd w:val="clear" w:color="auto" w:fill="auto"/>
          </w:tcPr>
          <w:p w:rsidR="00026BEA" w:rsidRPr="00B71360" w:rsidRDefault="00F24166" w:rsidP="00017B5F">
            <w:pPr>
              <w:rPr>
                <w:sz w:val="20"/>
                <w:szCs w:val="20"/>
              </w:rPr>
            </w:pPr>
            <w:r w:rsidRPr="00B71360">
              <w:rPr>
                <w:sz w:val="20"/>
                <w:szCs w:val="20"/>
              </w:rPr>
              <w:t>Elaborarea, ori de câte ori este relevant, a unei documentații standardizate de licitație și recurgerea, ori de câte ori este relevant, la unitățile cent</w:t>
            </w:r>
            <w:r w:rsidRPr="00B71360">
              <w:rPr>
                <w:sz w:val="20"/>
                <w:szCs w:val="20"/>
              </w:rPr>
              <w:t>rale de achiziții.</w:t>
            </w:r>
          </w:p>
        </w:tc>
        <w:tc>
          <w:tcPr>
            <w:tcW w:w="476" w:type="pct"/>
            <w:shd w:val="clear" w:color="auto" w:fill="auto"/>
          </w:tcPr>
          <w:p w:rsidR="00026BEA" w:rsidRPr="00B71360" w:rsidRDefault="00F24166" w:rsidP="00017B5F">
            <w:pPr>
              <w:jc w:val="center"/>
              <w:rPr>
                <w:sz w:val="20"/>
                <w:szCs w:val="20"/>
              </w:rPr>
            </w:pPr>
            <w:r w:rsidRPr="00B71360">
              <w:rPr>
                <w:sz w:val="20"/>
                <w:szCs w:val="20"/>
              </w:rPr>
              <w:t>30.06.2016</w:t>
            </w:r>
          </w:p>
        </w:tc>
        <w:tc>
          <w:tcPr>
            <w:tcW w:w="862" w:type="pct"/>
          </w:tcPr>
          <w:p w:rsidR="00026BEA" w:rsidRPr="00B71360" w:rsidRDefault="00F24166" w:rsidP="00017B5F">
            <w:pPr>
              <w:rPr>
                <w:sz w:val="20"/>
                <w:szCs w:val="20"/>
              </w:rPr>
            </w:pPr>
            <w:r w:rsidRPr="00B71360">
              <w:rPr>
                <w:sz w:val="20"/>
                <w:szCs w:val="20"/>
              </w:rPr>
              <w:t>ANRMAP</w:t>
            </w:r>
          </w:p>
          <w:p w:rsidR="00026BEA" w:rsidRPr="00B71360" w:rsidRDefault="00F24166" w:rsidP="00017B5F">
            <w:pPr>
              <w:rPr>
                <w:sz w:val="20"/>
                <w:szCs w:val="20"/>
              </w:rPr>
            </w:pPr>
            <w:r w:rsidRPr="00B71360">
              <w:rPr>
                <w:sz w:val="20"/>
                <w:szCs w:val="20"/>
              </w:rPr>
              <w:t>MFE</w:t>
            </w:r>
          </w:p>
          <w:p w:rsidR="00026BEA" w:rsidRPr="00B71360" w:rsidRDefault="00F24166" w:rsidP="00017B5F">
            <w:pPr>
              <w:rPr>
                <w:sz w:val="20"/>
                <w:szCs w:val="20"/>
              </w:rPr>
            </w:pPr>
          </w:p>
        </w:tc>
      </w:tr>
      <w:tr w:rsidR="00F47273" w:rsidTr="007429F0">
        <w:trPr>
          <w:trHeight w:val="493"/>
        </w:trPr>
        <w:tc>
          <w:tcPr>
            <w:tcW w:w="1047" w:type="pct"/>
            <w:shd w:val="clear" w:color="auto" w:fill="auto"/>
          </w:tcPr>
          <w:p w:rsidR="00026BEA" w:rsidRPr="00B71360" w:rsidRDefault="00F24166" w:rsidP="00416A6D">
            <w:pPr>
              <w:rPr>
                <w:sz w:val="20"/>
                <w:szCs w:val="20"/>
              </w:rPr>
            </w:pPr>
            <w:r w:rsidRPr="00B71360">
              <w:rPr>
                <w:sz w:val="20"/>
                <w:szCs w:val="20"/>
              </w:rPr>
              <w:t xml:space="preserve">G.5 </w:t>
            </w:r>
            <w:r>
              <w:rPr>
                <w:sz w:val="20"/>
                <w:szCs w:val="20"/>
              </w:rPr>
              <w:t xml:space="preserve">- </w:t>
            </w:r>
            <w:r w:rsidRPr="00B71360">
              <w:rPr>
                <w:sz w:val="20"/>
                <w:szCs w:val="20"/>
              </w:rPr>
              <w:t>Existența unor măsuri de aplicare eficace a normelor Uniunii din domeniul ajutoarelor de stat în ceea ce privește fondurile ESI.</w:t>
            </w:r>
          </w:p>
        </w:tc>
        <w:tc>
          <w:tcPr>
            <w:tcW w:w="952" w:type="pct"/>
          </w:tcPr>
          <w:p w:rsidR="00026BEA" w:rsidRPr="00B71360" w:rsidRDefault="00F24166" w:rsidP="00017B5F">
            <w:pPr>
              <w:rPr>
                <w:sz w:val="20"/>
                <w:szCs w:val="20"/>
              </w:rPr>
            </w:pPr>
            <w:r>
              <w:rPr>
                <w:sz w:val="20"/>
                <w:szCs w:val="20"/>
              </w:rPr>
              <w:t>1</w:t>
            </w:r>
            <w:r>
              <w:rPr>
                <w:sz w:val="20"/>
                <w:szCs w:val="20"/>
              </w:rPr>
              <w:t xml:space="preserve"> - </w:t>
            </w:r>
            <w:r w:rsidRPr="00B71360">
              <w:rPr>
                <w:sz w:val="20"/>
                <w:szCs w:val="20"/>
              </w:rPr>
              <w:t xml:space="preserve">Măsuri referitoare la aplicarea eficace a normelor Uniunii privind </w:t>
            </w:r>
            <w:r w:rsidRPr="00B71360">
              <w:rPr>
                <w:sz w:val="20"/>
                <w:szCs w:val="20"/>
              </w:rPr>
              <w:t>ajutoarele de stat.</w:t>
            </w:r>
          </w:p>
        </w:tc>
        <w:tc>
          <w:tcPr>
            <w:tcW w:w="1664" w:type="pct"/>
            <w:shd w:val="clear" w:color="auto" w:fill="auto"/>
          </w:tcPr>
          <w:p w:rsidR="00026BEA" w:rsidRPr="00B71360" w:rsidRDefault="00F24166" w:rsidP="00017B5F">
            <w:pPr>
              <w:rPr>
                <w:sz w:val="20"/>
                <w:szCs w:val="20"/>
              </w:rPr>
            </w:pPr>
            <w:r w:rsidRPr="00B71360">
              <w:rPr>
                <w:sz w:val="20"/>
                <w:szCs w:val="20"/>
              </w:rPr>
              <w:t>Elaborarea unei baze de date care permite verificarea ex ante a eligibilităţii beneficiarilor pentru acordarea ajutoarelor de stat/ajutoarelor de minimis, constând în:</w:t>
            </w:r>
          </w:p>
          <w:p w:rsidR="00026BEA" w:rsidRPr="00B71360" w:rsidRDefault="00F24166" w:rsidP="00017B5F">
            <w:pPr>
              <w:rPr>
                <w:sz w:val="20"/>
                <w:szCs w:val="20"/>
              </w:rPr>
            </w:pPr>
            <w:r w:rsidRPr="00B71360">
              <w:rPr>
                <w:sz w:val="20"/>
                <w:szCs w:val="20"/>
              </w:rPr>
              <w:t>–</w:t>
            </w:r>
            <w:r w:rsidRPr="00B71360">
              <w:rPr>
                <w:sz w:val="20"/>
                <w:szCs w:val="20"/>
              </w:rPr>
              <w:tab/>
              <w:t>Încheiere Protocol de cooperare între Consiliul Concurenței, Minis</w:t>
            </w:r>
            <w:r w:rsidRPr="00B71360">
              <w:rPr>
                <w:sz w:val="20"/>
                <w:szCs w:val="20"/>
              </w:rPr>
              <w:t>terul Fondurilor Europene și Serviciul de Telecomunicații Speciale pentru crearea, utilizarea și dezvoltarea/modificarea ulterioară a bazei de date (inclusiv modificarea legislaţiei naţionale privind ajutorul de stat).</w:t>
            </w:r>
          </w:p>
          <w:p w:rsidR="00026BEA" w:rsidRPr="00B71360" w:rsidRDefault="00F24166" w:rsidP="00017B5F">
            <w:pPr>
              <w:rPr>
                <w:sz w:val="20"/>
                <w:szCs w:val="20"/>
              </w:rPr>
            </w:pPr>
            <w:r w:rsidRPr="00B71360">
              <w:rPr>
                <w:sz w:val="20"/>
                <w:szCs w:val="20"/>
              </w:rPr>
              <w:t>–</w:t>
            </w:r>
            <w:r w:rsidRPr="00B71360">
              <w:rPr>
                <w:sz w:val="20"/>
                <w:szCs w:val="20"/>
              </w:rPr>
              <w:tab/>
              <w:t>Procedura de achiziție de echipamen</w:t>
            </w:r>
            <w:r w:rsidRPr="00B71360">
              <w:rPr>
                <w:sz w:val="20"/>
                <w:szCs w:val="20"/>
              </w:rPr>
              <w:t>t și licențe informatice</w:t>
            </w:r>
          </w:p>
          <w:p w:rsidR="00026BEA" w:rsidRPr="00B71360" w:rsidRDefault="00F24166" w:rsidP="00017B5F">
            <w:pPr>
              <w:rPr>
                <w:sz w:val="20"/>
                <w:szCs w:val="20"/>
              </w:rPr>
            </w:pPr>
            <w:r w:rsidRPr="00B71360">
              <w:rPr>
                <w:sz w:val="20"/>
                <w:szCs w:val="20"/>
              </w:rPr>
              <w:t>–</w:t>
            </w:r>
            <w:r w:rsidRPr="00B71360">
              <w:rPr>
                <w:sz w:val="20"/>
                <w:szCs w:val="20"/>
              </w:rPr>
              <w:tab/>
              <w:t>Achiziționarea echipamentului.</w:t>
            </w:r>
          </w:p>
          <w:p w:rsidR="00026BEA" w:rsidRPr="00B71360" w:rsidRDefault="00F24166" w:rsidP="00017B5F">
            <w:pPr>
              <w:rPr>
                <w:sz w:val="20"/>
                <w:szCs w:val="20"/>
              </w:rPr>
            </w:pPr>
            <w:r w:rsidRPr="00B71360">
              <w:rPr>
                <w:sz w:val="20"/>
                <w:szCs w:val="20"/>
              </w:rPr>
              <w:t>–</w:t>
            </w:r>
            <w:r w:rsidRPr="00B71360">
              <w:rPr>
                <w:sz w:val="20"/>
                <w:szCs w:val="20"/>
              </w:rPr>
              <w:tab/>
              <w:t>Încărcarea datelor din SMIS ca parte a etapei de testare</w:t>
            </w:r>
          </w:p>
          <w:p w:rsidR="00026BEA" w:rsidRPr="00B71360" w:rsidRDefault="00F24166" w:rsidP="00017B5F">
            <w:pPr>
              <w:rPr>
                <w:sz w:val="20"/>
                <w:szCs w:val="20"/>
              </w:rPr>
            </w:pPr>
            <w:r w:rsidRPr="00B71360">
              <w:rPr>
                <w:sz w:val="20"/>
                <w:szCs w:val="20"/>
              </w:rPr>
              <w:t>–</w:t>
            </w:r>
            <w:r w:rsidRPr="00B71360">
              <w:rPr>
                <w:sz w:val="20"/>
                <w:szCs w:val="20"/>
              </w:rPr>
              <w:tab/>
              <w:t>Actualizarea bazei de date în timp real (inclusiv importul de date din SMIS în timp real).</w:t>
            </w:r>
          </w:p>
          <w:p w:rsidR="00026BEA" w:rsidRPr="00B71360" w:rsidRDefault="00F24166" w:rsidP="00017B5F">
            <w:pPr>
              <w:rPr>
                <w:sz w:val="20"/>
                <w:szCs w:val="20"/>
              </w:rPr>
            </w:pPr>
            <w:r w:rsidRPr="00B71360">
              <w:rPr>
                <w:sz w:val="20"/>
                <w:szCs w:val="20"/>
              </w:rPr>
              <w:t>–</w:t>
            </w:r>
            <w:r w:rsidRPr="00B71360">
              <w:rPr>
                <w:sz w:val="20"/>
                <w:szCs w:val="20"/>
              </w:rPr>
              <w:tab/>
              <w:t>Modificarea legislației naționale privind aj</w:t>
            </w:r>
            <w:r w:rsidRPr="00B71360">
              <w:rPr>
                <w:sz w:val="20"/>
                <w:szCs w:val="20"/>
              </w:rPr>
              <w:t>utorul de stat pentru a introduce obligația ca inițiatorii/concedenții ajutorului de stat să folosească baza de date.</w:t>
            </w:r>
          </w:p>
          <w:p w:rsidR="00026BEA" w:rsidRPr="00B71360" w:rsidRDefault="00F24166" w:rsidP="00017B5F">
            <w:pPr>
              <w:rPr>
                <w:sz w:val="20"/>
                <w:szCs w:val="20"/>
              </w:rPr>
            </w:pPr>
          </w:p>
        </w:tc>
        <w:tc>
          <w:tcPr>
            <w:tcW w:w="476" w:type="pct"/>
            <w:shd w:val="clear" w:color="auto" w:fill="auto"/>
          </w:tcPr>
          <w:p w:rsidR="00026BEA" w:rsidRPr="00B71360" w:rsidRDefault="00F24166" w:rsidP="00017B5F">
            <w:pPr>
              <w:jc w:val="center"/>
              <w:rPr>
                <w:sz w:val="20"/>
                <w:szCs w:val="20"/>
              </w:rPr>
            </w:pPr>
            <w:r w:rsidRPr="00B71360">
              <w:rPr>
                <w:sz w:val="20"/>
                <w:szCs w:val="20"/>
              </w:rPr>
              <w:t>31.12.2015</w:t>
            </w:r>
          </w:p>
        </w:tc>
        <w:tc>
          <w:tcPr>
            <w:tcW w:w="862" w:type="pct"/>
          </w:tcPr>
          <w:p w:rsidR="00026BEA" w:rsidRPr="00B71360" w:rsidRDefault="00F24166" w:rsidP="00017B5F">
            <w:pPr>
              <w:rPr>
                <w:sz w:val="20"/>
                <w:szCs w:val="20"/>
              </w:rPr>
            </w:pPr>
            <w:r w:rsidRPr="00B71360">
              <w:rPr>
                <w:sz w:val="20"/>
                <w:szCs w:val="20"/>
              </w:rPr>
              <w:t>Consiliul Concurenței</w:t>
            </w:r>
          </w:p>
        </w:tc>
      </w:tr>
      <w:tr w:rsidR="00F47273" w:rsidTr="007429F0">
        <w:trPr>
          <w:trHeight w:val="493"/>
        </w:trPr>
        <w:tc>
          <w:tcPr>
            <w:tcW w:w="1047" w:type="pct"/>
            <w:shd w:val="clear" w:color="auto" w:fill="auto"/>
          </w:tcPr>
          <w:p w:rsidR="00026BEA" w:rsidRPr="00B71360" w:rsidRDefault="00F24166" w:rsidP="00416A6D">
            <w:pPr>
              <w:rPr>
                <w:sz w:val="20"/>
                <w:szCs w:val="20"/>
              </w:rPr>
            </w:pPr>
            <w:r w:rsidRPr="00B71360">
              <w:rPr>
                <w:sz w:val="20"/>
                <w:szCs w:val="20"/>
              </w:rPr>
              <w:lastRenderedPageBreak/>
              <w:t xml:space="preserve">G.7 </w:t>
            </w:r>
            <w:r>
              <w:rPr>
                <w:sz w:val="20"/>
                <w:szCs w:val="20"/>
              </w:rPr>
              <w:t xml:space="preserve">- </w:t>
            </w:r>
            <w:r w:rsidRPr="00B71360">
              <w:rPr>
                <w:sz w:val="20"/>
                <w:szCs w:val="20"/>
              </w:rPr>
              <w:t xml:space="preserve">Existența unei baze statistice necesare pentru a efectua evaluări ale eficacității și impactului </w:t>
            </w:r>
            <w:r w:rsidRPr="00B71360">
              <w:rPr>
                <w:sz w:val="20"/>
                <w:szCs w:val="20"/>
              </w:rPr>
              <w:t>programelor. Existența unui sistem de indicatori de rezultat necesari pentru selectarea acțiunilor care contribuie în modul cel mai eficient la obținerea rezultatelor dorite, monitorizarea progreselor înregistrate în obținerea rezultatelor și efectuarea ev</w:t>
            </w:r>
            <w:r w:rsidRPr="00B71360">
              <w:rPr>
                <w:sz w:val="20"/>
                <w:szCs w:val="20"/>
              </w:rPr>
              <w:t>aluării impactului.</w:t>
            </w:r>
          </w:p>
        </w:tc>
        <w:tc>
          <w:tcPr>
            <w:tcW w:w="952" w:type="pct"/>
          </w:tcPr>
          <w:p w:rsidR="00026BEA" w:rsidRPr="00B71360" w:rsidRDefault="00F24166" w:rsidP="00017B5F">
            <w:pPr>
              <w:rPr>
                <w:sz w:val="20"/>
                <w:szCs w:val="20"/>
              </w:rPr>
            </w:pPr>
            <w:r>
              <w:rPr>
                <w:sz w:val="20"/>
                <w:szCs w:val="20"/>
              </w:rPr>
              <w:t>1</w:t>
            </w:r>
            <w:r>
              <w:rPr>
                <w:sz w:val="20"/>
                <w:szCs w:val="20"/>
              </w:rPr>
              <w:t xml:space="preserve"> - </w:t>
            </w:r>
            <w:r w:rsidRPr="00B71360">
              <w:rPr>
                <w:sz w:val="20"/>
                <w:szCs w:val="20"/>
              </w:rPr>
              <w:t>Existența unor măsuri privind colectarea și agregarea rapidă a datelor statistice, cu următoarele elemente: identificarea surselor și mecanismelor de asigurare a validării statistice.</w:t>
            </w:r>
          </w:p>
        </w:tc>
        <w:tc>
          <w:tcPr>
            <w:tcW w:w="1664" w:type="pct"/>
            <w:shd w:val="clear" w:color="auto" w:fill="auto"/>
          </w:tcPr>
          <w:p w:rsidR="00026BEA" w:rsidRPr="00B71360" w:rsidRDefault="00F24166" w:rsidP="00017B5F">
            <w:pPr>
              <w:rPr>
                <w:sz w:val="20"/>
                <w:szCs w:val="20"/>
              </w:rPr>
            </w:pPr>
            <w:r w:rsidRPr="00B71360">
              <w:rPr>
                <w:sz w:val="20"/>
                <w:szCs w:val="20"/>
              </w:rPr>
              <w:t>1.</w:t>
            </w:r>
            <w:r w:rsidRPr="00B71360">
              <w:rPr>
                <w:sz w:val="20"/>
                <w:szCs w:val="20"/>
              </w:rPr>
              <w:tab/>
              <w:t>Elaborarea și aprobarea procedurilor de monit</w:t>
            </w:r>
            <w:r w:rsidRPr="00B71360">
              <w:rPr>
                <w:sz w:val="20"/>
                <w:szCs w:val="20"/>
              </w:rPr>
              <w:t>orizare a indicatorilor financiari și fizici ai POC, care vor conține informații privind organismele responsabile pentru colectarea datelor, resursele umane dedicate, termenele de colectare a datelor, conținutul datelor și modalitățile de procesare a acest</w:t>
            </w:r>
            <w:r w:rsidRPr="00B71360">
              <w:rPr>
                <w:sz w:val="20"/>
                <w:szCs w:val="20"/>
              </w:rPr>
              <w:t>ora.</w:t>
            </w:r>
          </w:p>
          <w:p w:rsidR="00026BEA" w:rsidRPr="00B71360" w:rsidRDefault="00F24166" w:rsidP="00017B5F">
            <w:pPr>
              <w:rPr>
                <w:sz w:val="20"/>
                <w:szCs w:val="20"/>
              </w:rPr>
            </w:pPr>
            <w:r w:rsidRPr="00B71360">
              <w:rPr>
                <w:sz w:val="20"/>
                <w:szCs w:val="20"/>
              </w:rPr>
              <w:t>2. Adaptarea SMIS/MySMIS la cerințele Regulamentului Delegat (UE) nr. 480/2014.</w:t>
            </w:r>
          </w:p>
          <w:p w:rsidR="00026BEA" w:rsidRPr="00B71360" w:rsidRDefault="00F24166" w:rsidP="00017B5F">
            <w:pPr>
              <w:rPr>
                <w:sz w:val="20"/>
                <w:szCs w:val="20"/>
              </w:rPr>
            </w:pPr>
            <w:r w:rsidRPr="00B71360">
              <w:rPr>
                <w:sz w:val="20"/>
                <w:szCs w:val="20"/>
              </w:rPr>
              <w:t xml:space="preserve"> </w:t>
            </w:r>
          </w:p>
          <w:p w:rsidR="00026BEA" w:rsidRPr="00B71360" w:rsidRDefault="00F24166" w:rsidP="00017B5F">
            <w:pPr>
              <w:rPr>
                <w:sz w:val="20"/>
                <w:szCs w:val="20"/>
              </w:rPr>
            </w:pPr>
          </w:p>
        </w:tc>
        <w:tc>
          <w:tcPr>
            <w:tcW w:w="476" w:type="pct"/>
            <w:shd w:val="clear" w:color="auto" w:fill="auto"/>
          </w:tcPr>
          <w:p w:rsidR="00026BEA" w:rsidRPr="00B71360" w:rsidRDefault="00F24166" w:rsidP="00017B5F">
            <w:pPr>
              <w:jc w:val="center"/>
              <w:rPr>
                <w:sz w:val="20"/>
                <w:szCs w:val="20"/>
              </w:rPr>
            </w:pPr>
            <w:r w:rsidRPr="00B71360">
              <w:rPr>
                <w:sz w:val="20"/>
                <w:szCs w:val="20"/>
              </w:rPr>
              <w:t>30.06.2015</w:t>
            </w:r>
          </w:p>
        </w:tc>
        <w:tc>
          <w:tcPr>
            <w:tcW w:w="862" w:type="pct"/>
          </w:tcPr>
          <w:p w:rsidR="00026BEA" w:rsidRPr="00B71360" w:rsidRDefault="00F24166" w:rsidP="00017B5F">
            <w:pPr>
              <w:rPr>
                <w:sz w:val="20"/>
                <w:szCs w:val="20"/>
              </w:rPr>
            </w:pPr>
            <w:r w:rsidRPr="00B71360">
              <w:rPr>
                <w:sz w:val="20"/>
                <w:szCs w:val="20"/>
              </w:rPr>
              <w:t>MFE</w:t>
            </w:r>
          </w:p>
          <w:p w:rsidR="00026BEA" w:rsidRPr="00B71360" w:rsidRDefault="00F24166" w:rsidP="00017B5F">
            <w:pPr>
              <w:rPr>
                <w:sz w:val="20"/>
                <w:szCs w:val="20"/>
              </w:rPr>
            </w:pPr>
            <w:r w:rsidRPr="00B71360">
              <w:rPr>
                <w:sz w:val="20"/>
                <w:szCs w:val="20"/>
              </w:rPr>
              <w:t>AM POC</w:t>
            </w:r>
          </w:p>
        </w:tc>
      </w:tr>
      <w:tr w:rsidR="00F47273" w:rsidTr="007429F0">
        <w:trPr>
          <w:trHeight w:val="493"/>
        </w:trPr>
        <w:tc>
          <w:tcPr>
            <w:tcW w:w="1047" w:type="pct"/>
            <w:shd w:val="clear" w:color="auto" w:fill="auto"/>
          </w:tcPr>
          <w:p w:rsidR="00026BEA" w:rsidRPr="00B71360" w:rsidRDefault="00F24166" w:rsidP="00416A6D">
            <w:pPr>
              <w:rPr>
                <w:sz w:val="20"/>
                <w:szCs w:val="20"/>
              </w:rPr>
            </w:pPr>
            <w:r w:rsidRPr="00B71360">
              <w:rPr>
                <w:sz w:val="20"/>
                <w:szCs w:val="20"/>
              </w:rPr>
              <w:t xml:space="preserve">G.7 </w:t>
            </w:r>
            <w:r>
              <w:rPr>
                <w:sz w:val="20"/>
                <w:szCs w:val="20"/>
              </w:rPr>
              <w:t xml:space="preserve">- </w:t>
            </w:r>
            <w:r w:rsidRPr="00B71360">
              <w:rPr>
                <w:sz w:val="20"/>
                <w:szCs w:val="20"/>
              </w:rPr>
              <w:t xml:space="preserve">Existența unei baze statistice necesare pentru a efectua evaluări ale eficacității și impactului programelor. Existența unui sistem de </w:t>
            </w:r>
            <w:r w:rsidRPr="00B71360">
              <w:rPr>
                <w:sz w:val="20"/>
                <w:szCs w:val="20"/>
              </w:rPr>
              <w:t>indicatori de rezultat necesari pentru selectarea acțiunilor care contribuie în modul cel mai eficient la obținerea rezultatelor dorite, monitorizarea progreselor înregistrate în obținerea rezultatelor și efectuarea evaluării impactului.</w:t>
            </w:r>
          </w:p>
        </w:tc>
        <w:tc>
          <w:tcPr>
            <w:tcW w:w="952" w:type="pct"/>
          </w:tcPr>
          <w:p w:rsidR="00026BEA" w:rsidRPr="00B71360" w:rsidRDefault="00F24166" w:rsidP="00017B5F">
            <w:pPr>
              <w:rPr>
                <w:sz w:val="20"/>
                <w:szCs w:val="20"/>
              </w:rPr>
            </w:pPr>
            <w:r>
              <w:rPr>
                <w:sz w:val="20"/>
                <w:szCs w:val="20"/>
              </w:rPr>
              <w:t>2</w:t>
            </w:r>
            <w:r>
              <w:rPr>
                <w:sz w:val="20"/>
                <w:szCs w:val="20"/>
              </w:rPr>
              <w:t xml:space="preserve"> - </w:t>
            </w:r>
            <w:r w:rsidRPr="00B71360">
              <w:rPr>
                <w:sz w:val="20"/>
                <w:szCs w:val="20"/>
              </w:rPr>
              <w:t>Existența unor</w:t>
            </w:r>
            <w:r w:rsidRPr="00B71360">
              <w:rPr>
                <w:sz w:val="20"/>
                <w:szCs w:val="20"/>
              </w:rPr>
              <w:t xml:space="preserve"> măsuri privind colectarea și agregarea rapidă a datelor statistice, cu următoarele elemente: măsuri de publicare și de disponibilitate publică a datelor agregate.</w:t>
            </w:r>
          </w:p>
        </w:tc>
        <w:tc>
          <w:tcPr>
            <w:tcW w:w="1664" w:type="pct"/>
            <w:shd w:val="clear" w:color="auto" w:fill="auto"/>
          </w:tcPr>
          <w:p w:rsidR="00026BEA" w:rsidRPr="00B71360" w:rsidRDefault="00F24166" w:rsidP="00017B5F">
            <w:pPr>
              <w:rPr>
                <w:sz w:val="20"/>
                <w:szCs w:val="20"/>
              </w:rPr>
            </w:pPr>
            <w:r w:rsidRPr="00B71360">
              <w:rPr>
                <w:sz w:val="20"/>
                <w:szCs w:val="20"/>
              </w:rPr>
              <w:t xml:space="preserve">Elaborarea și aprobarea în CM a Strategiei de Comunicare, care va include măsurile pentru </w:t>
            </w:r>
            <w:r w:rsidRPr="00B71360">
              <w:rPr>
                <w:sz w:val="20"/>
                <w:szCs w:val="20"/>
              </w:rPr>
              <w:t>publicarea și punerea la dispoziția publicului a datelor agregate.</w:t>
            </w:r>
          </w:p>
        </w:tc>
        <w:tc>
          <w:tcPr>
            <w:tcW w:w="476" w:type="pct"/>
            <w:shd w:val="clear" w:color="auto" w:fill="auto"/>
          </w:tcPr>
          <w:p w:rsidR="00026BEA" w:rsidRPr="00B71360" w:rsidRDefault="00F24166" w:rsidP="00017B5F">
            <w:pPr>
              <w:jc w:val="center"/>
              <w:rPr>
                <w:sz w:val="20"/>
                <w:szCs w:val="20"/>
              </w:rPr>
            </w:pPr>
            <w:r w:rsidRPr="00B71360">
              <w:rPr>
                <w:sz w:val="20"/>
                <w:szCs w:val="20"/>
              </w:rPr>
              <w:t>30.06.2015</w:t>
            </w:r>
          </w:p>
        </w:tc>
        <w:tc>
          <w:tcPr>
            <w:tcW w:w="862" w:type="pct"/>
          </w:tcPr>
          <w:p w:rsidR="00026BEA" w:rsidRPr="00B71360" w:rsidRDefault="00F24166" w:rsidP="00017B5F">
            <w:pPr>
              <w:rPr>
                <w:sz w:val="20"/>
                <w:szCs w:val="20"/>
              </w:rPr>
            </w:pPr>
            <w:r w:rsidRPr="00B71360">
              <w:rPr>
                <w:sz w:val="20"/>
                <w:szCs w:val="20"/>
              </w:rPr>
              <w:t>MFE</w:t>
            </w:r>
          </w:p>
        </w:tc>
      </w:tr>
      <w:tr w:rsidR="00F47273" w:rsidTr="007429F0">
        <w:trPr>
          <w:trHeight w:val="493"/>
        </w:trPr>
        <w:tc>
          <w:tcPr>
            <w:tcW w:w="1047" w:type="pct"/>
            <w:shd w:val="clear" w:color="auto" w:fill="auto"/>
          </w:tcPr>
          <w:p w:rsidR="00026BEA" w:rsidRPr="00B71360" w:rsidRDefault="00F24166" w:rsidP="00416A6D">
            <w:pPr>
              <w:rPr>
                <w:sz w:val="20"/>
                <w:szCs w:val="20"/>
              </w:rPr>
            </w:pPr>
            <w:r w:rsidRPr="00B71360">
              <w:rPr>
                <w:sz w:val="20"/>
                <w:szCs w:val="20"/>
              </w:rPr>
              <w:t xml:space="preserve">G.7 </w:t>
            </w:r>
            <w:r>
              <w:rPr>
                <w:sz w:val="20"/>
                <w:szCs w:val="20"/>
              </w:rPr>
              <w:t xml:space="preserve">- </w:t>
            </w:r>
            <w:r w:rsidRPr="00B71360">
              <w:rPr>
                <w:sz w:val="20"/>
                <w:szCs w:val="20"/>
              </w:rPr>
              <w:t xml:space="preserve">Existența unei baze statistice necesare pentru a efectua evaluări ale eficacității și impactului programelor. Existența unui sistem de indicatori de rezultat necesari </w:t>
            </w:r>
            <w:r w:rsidRPr="00B71360">
              <w:rPr>
                <w:sz w:val="20"/>
                <w:szCs w:val="20"/>
              </w:rPr>
              <w:t>pentru selectarea acțiunilor care contribuie în modul cel mai eficient la obținerea rezultatelor dorite, monitorizarea progreselor înregistrate în obținerea rezultatelor și efectuarea evaluării impactului.</w:t>
            </w:r>
          </w:p>
        </w:tc>
        <w:tc>
          <w:tcPr>
            <w:tcW w:w="952" w:type="pct"/>
          </w:tcPr>
          <w:p w:rsidR="00026BEA" w:rsidRPr="00B71360" w:rsidRDefault="00F24166" w:rsidP="00017B5F">
            <w:pPr>
              <w:rPr>
                <w:sz w:val="20"/>
                <w:szCs w:val="20"/>
              </w:rPr>
            </w:pPr>
            <w:r>
              <w:rPr>
                <w:sz w:val="20"/>
                <w:szCs w:val="20"/>
              </w:rPr>
              <w:t>4</w:t>
            </w:r>
            <w:r>
              <w:rPr>
                <w:sz w:val="20"/>
                <w:szCs w:val="20"/>
              </w:rPr>
              <w:t xml:space="preserve"> - </w:t>
            </w:r>
            <w:r w:rsidRPr="00B71360">
              <w:rPr>
                <w:sz w:val="20"/>
                <w:szCs w:val="20"/>
              </w:rPr>
              <w:t>Un sistem eficient de indicatori de rezultat c</w:t>
            </w:r>
            <w:r w:rsidRPr="00B71360">
              <w:rPr>
                <w:sz w:val="20"/>
                <w:szCs w:val="20"/>
              </w:rPr>
              <w:t>are să includă: stabilirea de ținte pentru acești indicatori.</w:t>
            </w:r>
          </w:p>
        </w:tc>
        <w:tc>
          <w:tcPr>
            <w:tcW w:w="1664" w:type="pct"/>
            <w:shd w:val="clear" w:color="auto" w:fill="auto"/>
          </w:tcPr>
          <w:p w:rsidR="00026BEA" w:rsidRPr="00B71360" w:rsidRDefault="00F24166" w:rsidP="00017B5F">
            <w:pPr>
              <w:rPr>
                <w:sz w:val="20"/>
                <w:szCs w:val="20"/>
              </w:rPr>
            </w:pPr>
            <w:r w:rsidRPr="00B71360">
              <w:rPr>
                <w:sz w:val="20"/>
                <w:szCs w:val="20"/>
              </w:rPr>
              <w:t>Identificarea valorilor de bază lipsă în special prin sondaje externalizate</w:t>
            </w:r>
          </w:p>
        </w:tc>
        <w:tc>
          <w:tcPr>
            <w:tcW w:w="476" w:type="pct"/>
            <w:shd w:val="clear" w:color="auto" w:fill="auto"/>
          </w:tcPr>
          <w:p w:rsidR="00026BEA" w:rsidRPr="00B71360" w:rsidRDefault="00F24166" w:rsidP="00017B5F">
            <w:pPr>
              <w:jc w:val="center"/>
              <w:rPr>
                <w:sz w:val="20"/>
                <w:szCs w:val="20"/>
              </w:rPr>
            </w:pPr>
            <w:r w:rsidRPr="00B71360">
              <w:rPr>
                <w:sz w:val="20"/>
                <w:szCs w:val="20"/>
              </w:rPr>
              <w:t>30.06.2015</w:t>
            </w:r>
          </w:p>
        </w:tc>
        <w:tc>
          <w:tcPr>
            <w:tcW w:w="862" w:type="pct"/>
          </w:tcPr>
          <w:p w:rsidR="00026BEA" w:rsidRPr="00B71360" w:rsidRDefault="00F24166" w:rsidP="00017B5F">
            <w:pPr>
              <w:rPr>
                <w:sz w:val="20"/>
                <w:szCs w:val="20"/>
              </w:rPr>
            </w:pPr>
            <w:r w:rsidRPr="00B71360">
              <w:rPr>
                <w:sz w:val="20"/>
                <w:szCs w:val="20"/>
              </w:rPr>
              <w:t>MFE</w:t>
            </w:r>
          </w:p>
        </w:tc>
      </w:tr>
      <w:tr w:rsidR="00F47273" w:rsidTr="007429F0">
        <w:trPr>
          <w:trHeight w:val="493"/>
        </w:trPr>
        <w:tc>
          <w:tcPr>
            <w:tcW w:w="1047" w:type="pct"/>
            <w:shd w:val="clear" w:color="auto" w:fill="auto"/>
          </w:tcPr>
          <w:p w:rsidR="00026BEA" w:rsidRPr="00B71360" w:rsidRDefault="00F24166" w:rsidP="00416A6D">
            <w:pPr>
              <w:rPr>
                <w:sz w:val="20"/>
                <w:szCs w:val="20"/>
              </w:rPr>
            </w:pPr>
            <w:r w:rsidRPr="00B71360">
              <w:rPr>
                <w:sz w:val="20"/>
                <w:szCs w:val="20"/>
              </w:rPr>
              <w:lastRenderedPageBreak/>
              <w:t xml:space="preserve">G.7 </w:t>
            </w:r>
            <w:r>
              <w:rPr>
                <w:sz w:val="20"/>
                <w:szCs w:val="20"/>
              </w:rPr>
              <w:t xml:space="preserve">- </w:t>
            </w:r>
            <w:r w:rsidRPr="00B71360">
              <w:rPr>
                <w:sz w:val="20"/>
                <w:szCs w:val="20"/>
              </w:rPr>
              <w:t>Existența unei baze statistice necesare pentru a efectua evaluări ale eficacității și impactului</w:t>
            </w:r>
            <w:r w:rsidRPr="00B71360">
              <w:rPr>
                <w:sz w:val="20"/>
                <w:szCs w:val="20"/>
              </w:rPr>
              <w:t xml:space="preserve"> programelor. Existența unui sistem de indicatori de rezultat necesari pentru selectarea acțiunilor care contribuie în modul cel mai eficient la obținerea rezultatelor dorite, monitorizarea progreselor înregistrate în obținerea rezultatelor și efectuarea e</w:t>
            </w:r>
            <w:r w:rsidRPr="00B71360">
              <w:rPr>
                <w:sz w:val="20"/>
                <w:szCs w:val="20"/>
              </w:rPr>
              <w:t>valuării impactului.</w:t>
            </w:r>
          </w:p>
        </w:tc>
        <w:tc>
          <w:tcPr>
            <w:tcW w:w="952" w:type="pct"/>
          </w:tcPr>
          <w:p w:rsidR="00026BEA" w:rsidRPr="00B71360" w:rsidRDefault="00F24166" w:rsidP="00017B5F">
            <w:pPr>
              <w:rPr>
                <w:sz w:val="20"/>
                <w:szCs w:val="20"/>
              </w:rPr>
            </w:pPr>
            <w:r>
              <w:rPr>
                <w:sz w:val="20"/>
                <w:szCs w:val="20"/>
              </w:rPr>
              <w:t>5</w:t>
            </w:r>
            <w:r>
              <w:rPr>
                <w:sz w:val="20"/>
                <w:szCs w:val="20"/>
              </w:rPr>
              <w:t xml:space="preserve"> - </w:t>
            </w:r>
            <w:r w:rsidRPr="00B71360">
              <w:rPr>
                <w:sz w:val="20"/>
                <w:szCs w:val="20"/>
              </w:rPr>
              <w:t>Un sistem eficient de indicatori de rezultat care să includă: robustețea și validarea statistică, claritatea interpretării normative, capacitatea de reacție la politică, colectarea în timp util a datelor.</w:t>
            </w:r>
          </w:p>
        </w:tc>
        <w:tc>
          <w:tcPr>
            <w:tcW w:w="1664" w:type="pct"/>
            <w:shd w:val="clear" w:color="auto" w:fill="auto"/>
          </w:tcPr>
          <w:p w:rsidR="00026BEA" w:rsidRPr="00B71360" w:rsidRDefault="00F24166" w:rsidP="00017B5F">
            <w:pPr>
              <w:rPr>
                <w:sz w:val="20"/>
                <w:szCs w:val="20"/>
              </w:rPr>
            </w:pPr>
            <w:r w:rsidRPr="00B71360">
              <w:rPr>
                <w:sz w:val="20"/>
                <w:szCs w:val="20"/>
              </w:rPr>
              <w:t>1.</w:t>
            </w:r>
            <w:r w:rsidRPr="00B71360">
              <w:rPr>
                <w:sz w:val="20"/>
                <w:szCs w:val="20"/>
              </w:rPr>
              <w:tab/>
              <w:t>Identificarea valorilor</w:t>
            </w:r>
            <w:r w:rsidRPr="00B71360">
              <w:rPr>
                <w:sz w:val="20"/>
                <w:szCs w:val="20"/>
              </w:rPr>
              <w:t xml:space="preserve"> de bază lipsă în special prin sondaje externalizate.</w:t>
            </w:r>
          </w:p>
          <w:p w:rsidR="00026BEA" w:rsidRPr="00B71360" w:rsidRDefault="00F24166" w:rsidP="00017B5F">
            <w:pPr>
              <w:rPr>
                <w:sz w:val="20"/>
                <w:szCs w:val="20"/>
              </w:rPr>
            </w:pPr>
            <w:r w:rsidRPr="00B71360">
              <w:rPr>
                <w:sz w:val="20"/>
                <w:szCs w:val="20"/>
              </w:rPr>
              <w:t>2.</w:t>
            </w:r>
            <w:r w:rsidRPr="00B71360">
              <w:rPr>
                <w:sz w:val="20"/>
                <w:szCs w:val="20"/>
              </w:rPr>
              <w:tab/>
              <w:t>Elaborarea și aprobarea procedurilor de monitorizare a indicatorilor financiari și fizici ai POC, care vor conține informații privind organismele responsabile pentru colectarea datelor, resursele uma</w:t>
            </w:r>
            <w:r w:rsidRPr="00B71360">
              <w:rPr>
                <w:sz w:val="20"/>
                <w:szCs w:val="20"/>
              </w:rPr>
              <w:t>ne dedicate, termenele de colectare a datelor, conținutul datelor și modalitățile de procesare a acestora.</w:t>
            </w:r>
          </w:p>
          <w:p w:rsidR="00026BEA" w:rsidRPr="00B71360" w:rsidRDefault="00F24166" w:rsidP="00017B5F">
            <w:pPr>
              <w:rPr>
                <w:sz w:val="20"/>
                <w:szCs w:val="20"/>
              </w:rPr>
            </w:pPr>
          </w:p>
        </w:tc>
        <w:tc>
          <w:tcPr>
            <w:tcW w:w="476" w:type="pct"/>
            <w:shd w:val="clear" w:color="auto" w:fill="auto"/>
          </w:tcPr>
          <w:p w:rsidR="00026BEA" w:rsidRPr="00B71360" w:rsidRDefault="00F24166" w:rsidP="00017B5F">
            <w:pPr>
              <w:jc w:val="center"/>
              <w:rPr>
                <w:sz w:val="20"/>
                <w:szCs w:val="20"/>
              </w:rPr>
            </w:pPr>
            <w:r w:rsidRPr="00B71360">
              <w:rPr>
                <w:sz w:val="20"/>
                <w:szCs w:val="20"/>
              </w:rPr>
              <w:t>30.06.2015</w:t>
            </w:r>
          </w:p>
        </w:tc>
        <w:tc>
          <w:tcPr>
            <w:tcW w:w="862" w:type="pct"/>
          </w:tcPr>
          <w:p w:rsidR="00026BEA" w:rsidRPr="00B71360" w:rsidRDefault="00F24166" w:rsidP="00017B5F">
            <w:pPr>
              <w:rPr>
                <w:sz w:val="20"/>
                <w:szCs w:val="20"/>
              </w:rPr>
            </w:pPr>
            <w:r w:rsidRPr="00B71360">
              <w:rPr>
                <w:sz w:val="20"/>
                <w:szCs w:val="20"/>
              </w:rPr>
              <w:t>MFE</w:t>
            </w:r>
          </w:p>
        </w:tc>
      </w:tr>
      <w:tr w:rsidR="00F47273" w:rsidTr="007429F0">
        <w:trPr>
          <w:trHeight w:val="493"/>
        </w:trPr>
        <w:tc>
          <w:tcPr>
            <w:tcW w:w="1047" w:type="pct"/>
            <w:shd w:val="clear" w:color="auto" w:fill="auto"/>
          </w:tcPr>
          <w:p w:rsidR="00026BEA" w:rsidRPr="00B71360" w:rsidRDefault="00F24166" w:rsidP="00416A6D">
            <w:pPr>
              <w:rPr>
                <w:sz w:val="20"/>
                <w:szCs w:val="20"/>
              </w:rPr>
            </w:pPr>
            <w:r w:rsidRPr="00B71360">
              <w:rPr>
                <w:sz w:val="20"/>
                <w:szCs w:val="20"/>
              </w:rPr>
              <w:t xml:space="preserve">G.7 </w:t>
            </w:r>
            <w:r>
              <w:rPr>
                <w:sz w:val="20"/>
                <w:szCs w:val="20"/>
              </w:rPr>
              <w:t xml:space="preserve">- </w:t>
            </w:r>
            <w:r w:rsidRPr="00B71360">
              <w:rPr>
                <w:sz w:val="20"/>
                <w:szCs w:val="20"/>
              </w:rPr>
              <w:t xml:space="preserve">Existența unei baze statistice necesare pentru a efectua evaluări ale eficacității și impactului programelor. Existența unui </w:t>
            </w:r>
            <w:r w:rsidRPr="00B71360">
              <w:rPr>
                <w:sz w:val="20"/>
                <w:szCs w:val="20"/>
              </w:rPr>
              <w:t>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952" w:type="pct"/>
          </w:tcPr>
          <w:p w:rsidR="00026BEA" w:rsidRPr="00B71360" w:rsidRDefault="00F24166" w:rsidP="00017B5F">
            <w:pPr>
              <w:rPr>
                <w:sz w:val="20"/>
                <w:szCs w:val="20"/>
              </w:rPr>
            </w:pPr>
            <w:r>
              <w:rPr>
                <w:sz w:val="20"/>
                <w:szCs w:val="20"/>
              </w:rPr>
              <w:t>6</w:t>
            </w:r>
            <w:r>
              <w:rPr>
                <w:sz w:val="20"/>
                <w:szCs w:val="20"/>
              </w:rPr>
              <w:t xml:space="preserve"> - </w:t>
            </w:r>
            <w:r w:rsidRPr="00B71360">
              <w:rPr>
                <w:sz w:val="20"/>
                <w:szCs w:val="20"/>
              </w:rPr>
              <w:t>Proc</w:t>
            </w:r>
            <w:r w:rsidRPr="00B71360">
              <w:rPr>
                <w:sz w:val="20"/>
                <w:szCs w:val="20"/>
              </w:rPr>
              <w:t>eduri pentru a se asigura că toate operațiunile finanțate prin program adoptă un sistem eficace de indicatori.</w:t>
            </w:r>
          </w:p>
        </w:tc>
        <w:tc>
          <w:tcPr>
            <w:tcW w:w="1664" w:type="pct"/>
            <w:shd w:val="clear" w:color="auto" w:fill="auto"/>
          </w:tcPr>
          <w:p w:rsidR="00026BEA" w:rsidRPr="00B71360" w:rsidRDefault="00F24166" w:rsidP="00017B5F">
            <w:pPr>
              <w:rPr>
                <w:sz w:val="20"/>
                <w:szCs w:val="20"/>
              </w:rPr>
            </w:pPr>
            <w:r w:rsidRPr="00B71360">
              <w:rPr>
                <w:sz w:val="20"/>
                <w:szCs w:val="20"/>
              </w:rPr>
              <w:t>1. Elaborarea și aprobarea procedurilor de monitorizare a indicatorilor financiari și fizici ai POC, care vor conține informații privind organism</w:t>
            </w:r>
            <w:r w:rsidRPr="00B71360">
              <w:rPr>
                <w:sz w:val="20"/>
                <w:szCs w:val="20"/>
              </w:rPr>
              <w:t>ele responsabile pentru colectarea datelor, resursele umane dedicate, termenele de colectare a datelor, conținutul datelor și modalitățile de procesare a acestora.</w:t>
            </w:r>
          </w:p>
          <w:p w:rsidR="00026BEA" w:rsidRPr="00B71360" w:rsidRDefault="00F24166" w:rsidP="00017B5F">
            <w:pPr>
              <w:rPr>
                <w:sz w:val="20"/>
                <w:szCs w:val="20"/>
              </w:rPr>
            </w:pPr>
          </w:p>
          <w:p w:rsidR="00026BEA" w:rsidRPr="00B71360" w:rsidRDefault="00F24166" w:rsidP="00017B5F">
            <w:pPr>
              <w:rPr>
                <w:sz w:val="20"/>
                <w:szCs w:val="20"/>
              </w:rPr>
            </w:pPr>
            <w:r w:rsidRPr="00B71360">
              <w:rPr>
                <w:sz w:val="20"/>
                <w:szCs w:val="20"/>
              </w:rPr>
              <w:t>2. Elaborarea și aprobarea în CM POC a Planului de Evaluare a Programului care va identific</w:t>
            </w:r>
            <w:r w:rsidRPr="00B71360">
              <w:rPr>
                <w:sz w:val="20"/>
                <w:szCs w:val="20"/>
              </w:rPr>
              <w:t>a datele necesare evaluărilor și realizarea ulterioară a aranjamentelor de colectare sau accesare a datelor necesare evaluărilor de impact, altele decât cele furnizate de sistemul de monitorizare.</w:t>
            </w:r>
          </w:p>
          <w:p w:rsidR="00026BEA" w:rsidRPr="00B71360" w:rsidRDefault="00F24166" w:rsidP="00017B5F">
            <w:pPr>
              <w:rPr>
                <w:sz w:val="20"/>
                <w:szCs w:val="20"/>
              </w:rPr>
            </w:pPr>
          </w:p>
        </w:tc>
        <w:tc>
          <w:tcPr>
            <w:tcW w:w="476" w:type="pct"/>
            <w:shd w:val="clear" w:color="auto" w:fill="auto"/>
          </w:tcPr>
          <w:p w:rsidR="00026BEA" w:rsidRPr="00B71360" w:rsidRDefault="00F24166" w:rsidP="00017B5F">
            <w:pPr>
              <w:jc w:val="center"/>
              <w:rPr>
                <w:sz w:val="20"/>
                <w:szCs w:val="20"/>
              </w:rPr>
            </w:pPr>
            <w:r w:rsidRPr="00B71360">
              <w:rPr>
                <w:sz w:val="20"/>
                <w:szCs w:val="20"/>
              </w:rPr>
              <w:t>30.06.2016</w:t>
            </w:r>
          </w:p>
        </w:tc>
        <w:tc>
          <w:tcPr>
            <w:tcW w:w="862" w:type="pct"/>
          </w:tcPr>
          <w:p w:rsidR="00026BEA" w:rsidRPr="00B71360" w:rsidRDefault="00F24166" w:rsidP="00017B5F">
            <w:pPr>
              <w:rPr>
                <w:sz w:val="20"/>
                <w:szCs w:val="20"/>
              </w:rPr>
            </w:pPr>
            <w:r w:rsidRPr="00B71360">
              <w:rPr>
                <w:sz w:val="20"/>
                <w:szCs w:val="20"/>
              </w:rPr>
              <w:t>MFE</w:t>
            </w:r>
          </w:p>
        </w:tc>
      </w:tr>
    </w:tbl>
    <w:p w:rsidR="00026BEA" w:rsidRPr="00DC028E" w:rsidRDefault="00F24166" w:rsidP="00026BEA">
      <w:pPr>
        <w:rPr>
          <w:b/>
        </w:rPr>
      </w:pPr>
    </w:p>
    <w:p w:rsidR="00026BEA" w:rsidRDefault="00F24166" w:rsidP="00B43DD0">
      <w:pPr>
        <w:keepNext/>
        <w:rPr>
          <w:b/>
        </w:rPr>
      </w:pPr>
      <w:r>
        <w:rPr>
          <w:b/>
        </w:rPr>
        <w:t>Tabelul 26: Acțiunile pentru îndeplinirea</w:t>
      </w:r>
      <w:r>
        <w:rPr>
          <w:b/>
        </w:rPr>
        <w:t xml:space="preserve"> condiționalităților ex-ante tematice aplicabile</w:t>
      </w:r>
      <w:r w:rsidRPr="00DC028E">
        <w:rPr>
          <w:b/>
        </w:rPr>
        <w:t xml:space="preserve"> </w:t>
      </w: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19"/>
        <w:gridCol w:w="2836"/>
        <w:gridCol w:w="4961"/>
        <w:gridCol w:w="1417"/>
        <w:gridCol w:w="2548"/>
      </w:tblGrid>
      <w:tr w:rsidR="00F47273" w:rsidTr="007429F0">
        <w:trPr>
          <w:trHeight w:val="493"/>
          <w:tblHeader/>
        </w:trPr>
        <w:tc>
          <w:tcPr>
            <w:tcW w:w="1048" w:type="pct"/>
            <w:shd w:val="clear" w:color="auto" w:fill="auto"/>
          </w:tcPr>
          <w:p w:rsidR="00026BEA" w:rsidRPr="00B71360" w:rsidRDefault="00F24166" w:rsidP="00017B5F">
            <w:pPr>
              <w:snapToGrid w:val="0"/>
              <w:jc w:val="center"/>
              <w:rPr>
                <w:b/>
                <w:color w:val="FF0000"/>
                <w:sz w:val="20"/>
                <w:szCs w:val="20"/>
              </w:rPr>
            </w:pPr>
            <w:r>
              <w:rPr>
                <w:b/>
                <w:sz w:val="20"/>
                <w:szCs w:val="20"/>
              </w:rPr>
              <w:t>Condiționalitate ex-ante tematică</w:t>
            </w:r>
          </w:p>
        </w:tc>
        <w:tc>
          <w:tcPr>
            <w:tcW w:w="953" w:type="pct"/>
          </w:tcPr>
          <w:p w:rsidR="00026BEA" w:rsidRPr="00B71360" w:rsidRDefault="00F24166" w:rsidP="00017B5F">
            <w:pPr>
              <w:snapToGrid w:val="0"/>
              <w:jc w:val="center"/>
              <w:rPr>
                <w:b/>
                <w:color w:val="FF0000"/>
                <w:sz w:val="20"/>
                <w:szCs w:val="20"/>
              </w:rPr>
            </w:pPr>
            <w:r w:rsidRPr="00B71360">
              <w:rPr>
                <w:b/>
                <w:sz w:val="20"/>
                <w:szCs w:val="20"/>
              </w:rPr>
              <w:t>Criteriile neîndeplinite</w:t>
            </w:r>
          </w:p>
        </w:tc>
        <w:tc>
          <w:tcPr>
            <w:tcW w:w="1667" w:type="pct"/>
            <w:shd w:val="clear" w:color="auto" w:fill="auto"/>
          </w:tcPr>
          <w:p w:rsidR="00026BEA" w:rsidRPr="00B71360" w:rsidRDefault="00F24166" w:rsidP="00017B5F">
            <w:pPr>
              <w:snapToGrid w:val="0"/>
              <w:jc w:val="center"/>
              <w:rPr>
                <w:b/>
                <w:color w:val="FF0000"/>
                <w:sz w:val="20"/>
                <w:szCs w:val="20"/>
              </w:rPr>
            </w:pPr>
            <w:r w:rsidRPr="00B71360">
              <w:rPr>
                <w:b/>
                <w:sz w:val="20"/>
                <w:szCs w:val="20"/>
              </w:rPr>
              <w:t>Acțiunile care urmează să fie întreprinse</w:t>
            </w:r>
          </w:p>
        </w:tc>
        <w:tc>
          <w:tcPr>
            <w:tcW w:w="476" w:type="pct"/>
            <w:shd w:val="clear" w:color="auto" w:fill="auto"/>
          </w:tcPr>
          <w:p w:rsidR="00026BEA" w:rsidRPr="00B71360" w:rsidRDefault="00F24166" w:rsidP="00017B5F">
            <w:pPr>
              <w:snapToGrid w:val="0"/>
              <w:jc w:val="center"/>
              <w:rPr>
                <w:b/>
                <w:color w:val="FF0000"/>
                <w:sz w:val="20"/>
                <w:szCs w:val="20"/>
              </w:rPr>
            </w:pPr>
            <w:r w:rsidRPr="00B71360">
              <w:rPr>
                <w:b/>
                <w:sz w:val="20"/>
                <w:szCs w:val="20"/>
              </w:rPr>
              <w:t>Termenul-limită (data)</w:t>
            </w:r>
          </w:p>
        </w:tc>
        <w:tc>
          <w:tcPr>
            <w:tcW w:w="856" w:type="pct"/>
          </w:tcPr>
          <w:p w:rsidR="00026BEA" w:rsidRPr="00B71360" w:rsidRDefault="00F24166" w:rsidP="00017B5F">
            <w:pPr>
              <w:snapToGrid w:val="0"/>
              <w:jc w:val="center"/>
              <w:rPr>
                <w:b/>
                <w:color w:val="FF0000"/>
                <w:sz w:val="20"/>
                <w:szCs w:val="20"/>
              </w:rPr>
            </w:pPr>
            <w:r w:rsidRPr="00B71360">
              <w:rPr>
                <w:b/>
                <w:sz w:val="20"/>
                <w:szCs w:val="20"/>
              </w:rPr>
              <w:t>Organisme responsabile</w:t>
            </w:r>
          </w:p>
        </w:tc>
      </w:tr>
      <w:tr w:rsidR="00F47273" w:rsidTr="007429F0">
        <w:trPr>
          <w:trHeight w:val="493"/>
        </w:trPr>
        <w:tc>
          <w:tcPr>
            <w:tcW w:w="1048" w:type="pct"/>
            <w:shd w:val="clear" w:color="auto" w:fill="auto"/>
          </w:tcPr>
          <w:p w:rsidR="00026BEA" w:rsidRPr="00B71360" w:rsidRDefault="00F24166" w:rsidP="00017B5F">
            <w:pPr>
              <w:rPr>
                <w:sz w:val="20"/>
                <w:szCs w:val="20"/>
              </w:rPr>
            </w:pPr>
            <w:r w:rsidRPr="00B71360">
              <w:rPr>
                <w:sz w:val="20"/>
                <w:szCs w:val="20"/>
              </w:rPr>
              <w:lastRenderedPageBreak/>
              <w:t xml:space="preserve">T.01.1 </w:t>
            </w:r>
            <w:r>
              <w:rPr>
                <w:sz w:val="20"/>
                <w:szCs w:val="20"/>
              </w:rPr>
              <w:t xml:space="preserve">- </w:t>
            </w:r>
            <w:r w:rsidRPr="00B71360">
              <w:rPr>
                <w:sz w:val="20"/>
                <w:szCs w:val="20"/>
              </w:rPr>
              <w:t xml:space="preserve">Cercetare și inovare: Existența unei strategii </w:t>
            </w:r>
            <w:r w:rsidRPr="00B71360">
              <w:rPr>
                <w:sz w:val="20"/>
                <w:szCs w:val="20"/>
              </w:rPr>
              <w:t>naționale sau regionale de specializare inteligentă, în conformitate cu programul național de reformă, care să echilibreze cheltuielile private cu cercetarea și inovarea și care să fie conformă cu caracteristicile sistemelor naționale sau regionale eficien</w:t>
            </w:r>
            <w:r w:rsidRPr="00B71360">
              <w:rPr>
                <w:sz w:val="20"/>
                <w:szCs w:val="20"/>
              </w:rPr>
              <w:t>te în domeniul cercetării și al inovării.</w:t>
            </w:r>
          </w:p>
        </w:tc>
        <w:tc>
          <w:tcPr>
            <w:tcW w:w="953" w:type="pct"/>
          </w:tcPr>
          <w:p w:rsidR="00026BEA" w:rsidRPr="00B71360" w:rsidRDefault="00F24166" w:rsidP="00017B5F">
            <w:pPr>
              <w:rPr>
                <w:sz w:val="20"/>
                <w:szCs w:val="20"/>
              </w:rPr>
            </w:pPr>
            <w:r>
              <w:rPr>
                <w:sz w:val="20"/>
                <w:szCs w:val="20"/>
              </w:rPr>
              <w:t xml:space="preserve">4 - </w:t>
            </w:r>
            <w:r w:rsidRPr="00B71360">
              <w:rPr>
                <w:sz w:val="20"/>
                <w:szCs w:val="20"/>
              </w:rPr>
              <w:t>conține un mecanism de monitorizare.</w:t>
            </w:r>
          </w:p>
        </w:tc>
        <w:tc>
          <w:tcPr>
            <w:tcW w:w="1667" w:type="pct"/>
            <w:shd w:val="clear" w:color="auto" w:fill="auto"/>
          </w:tcPr>
          <w:p w:rsidR="00026BEA" w:rsidRPr="00B71360" w:rsidRDefault="00F24166" w:rsidP="00017B5F">
            <w:pPr>
              <w:rPr>
                <w:sz w:val="20"/>
                <w:szCs w:val="20"/>
              </w:rPr>
            </w:pPr>
            <w:r w:rsidRPr="00B71360">
              <w:rPr>
                <w:sz w:val="20"/>
                <w:szCs w:val="20"/>
              </w:rPr>
              <w:t xml:space="preserve">c) mecanism pentru asigurarea participării active a părților interesate la procesul continuu de identificare a oportunităților emergente de piață, care ar putea construi un </w:t>
            </w:r>
            <w:r w:rsidRPr="00B71360">
              <w:rPr>
                <w:sz w:val="20"/>
                <w:szCs w:val="20"/>
              </w:rPr>
              <w:t>avantaj competitiv pentru România sau regiunile sale, prin întâlnirea punctelor forte în domeniul cercetării cu nevoile mediului de afaceri;</w:t>
            </w:r>
          </w:p>
          <w:p w:rsidR="00026BEA" w:rsidRPr="00B71360" w:rsidRDefault="00F24166" w:rsidP="00017B5F">
            <w:pPr>
              <w:rPr>
                <w:sz w:val="20"/>
                <w:szCs w:val="20"/>
              </w:rPr>
            </w:pPr>
            <w:r w:rsidRPr="00B71360">
              <w:rPr>
                <w:sz w:val="20"/>
                <w:szCs w:val="20"/>
              </w:rPr>
              <w:t>d) este adoptat mecanismul de monitorizare detaliat, inclusiv indicatori selectați și structură de guvernare</w:t>
            </w:r>
          </w:p>
        </w:tc>
        <w:tc>
          <w:tcPr>
            <w:tcW w:w="476" w:type="pct"/>
            <w:shd w:val="clear" w:color="auto" w:fill="auto"/>
          </w:tcPr>
          <w:p w:rsidR="00026BEA" w:rsidRPr="00B71360" w:rsidRDefault="00F24166" w:rsidP="00017B5F">
            <w:pPr>
              <w:jc w:val="center"/>
              <w:rPr>
                <w:sz w:val="20"/>
                <w:szCs w:val="20"/>
              </w:rPr>
            </w:pPr>
            <w:r w:rsidRPr="00B71360">
              <w:rPr>
                <w:sz w:val="20"/>
                <w:szCs w:val="20"/>
              </w:rPr>
              <w:t>30.09.2015</w:t>
            </w:r>
          </w:p>
        </w:tc>
        <w:tc>
          <w:tcPr>
            <w:tcW w:w="856" w:type="pct"/>
          </w:tcPr>
          <w:p w:rsidR="00026BEA" w:rsidRPr="00B71360" w:rsidRDefault="00F24166" w:rsidP="00017B5F">
            <w:pPr>
              <w:rPr>
                <w:sz w:val="20"/>
                <w:szCs w:val="20"/>
              </w:rPr>
            </w:pPr>
            <w:r w:rsidRPr="00B71360">
              <w:rPr>
                <w:sz w:val="20"/>
                <w:szCs w:val="20"/>
              </w:rPr>
              <w:t>MEN</w:t>
            </w:r>
          </w:p>
        </w:tc>
      </w:tr>
      <w:tr w:rsidR="00F47273" w:rsidTr="007429F0">
        <w:trPr>
          <w:trHeight w:val="493"/>
        </w:trPr>
        <w:tc>
          <w:tcPr>
            <w:tcW w:w="1048" w:type="pct"/>
            <w:shd w:val="clear" w:color="auto" w:fill="auto"/>
          </w:tcPr>
          <w:p w:rsidR="00026BEA" w:rsidRPr="00B71360" w:rsidRDefault="00F24166" w:rsidP="00017B5F">
            <w:pPr>
              <w:rPr>
                <w:sz w:val="20"/>
                <w:szCs w:val="20"/>
              </w:rPr>
            </w:pPr>
            <w:r w:rsidRPr="00B71360">
              <w:rPr>
                <w:sz w:val="20"/>
                <w:szCs w:val="20"/>
              </w:rPr>
              <w:t xml:space="preserve">T.01.1 </w:t>
            </w:r>
            <w:r>
              <w:rPr>
                <w:sz w:val="20"/>
                <w:szCs w:val="20"/>
              </w:rPr>
              <w:t xml:space="preserve">- </w:t>
            </w:r>
            <w:r w:rsidRPr="00B71360">
              <w:rPr>
                <w:sz w:val="20"/>
                <w:szCs w:val="20"/>
              </w:rPr>
              <w:t>Cercetare și inovare: Existența unei strategii naționale sau regionale de specializare inteligentă, în conformitate cu programul național de reformă, care să echilibreze cheltuielile private cu cercetarea și inovarea și care să fie</w:t>
            </w:r>
            <w:r w:rsidRPr="00B71360">
              <w:rPr>
                <w:sz w:val="20"/>
                <w:szCs w:val="20"/>
              </w:rPr>
              <w:t xml:space="preserve"> conformă cu caracteristicile sistemelor naționale sau regionale eficiente în domeniul cercetării și al inovării.</w:t>
            </w:r>
          </w:p>
        </w:tc>
        <w:tc>
          <w:tcPr>
            <w:tcW w:w="953" w:type="pct"/>
          </w:tcPr>
          <w:p w:rsidR="00026BEA" w:rsidRPr="00B71360" w:rsidRDefault="00F24166" w:rsidP="00017B5F">
            <w:pPr>
              <w:rPr>
                <w:sz w:val="20"/>
                <w:szCs w:val="20"/>
              </w:rPr>
            </w:pPr>
            <w:r>
              <w:rPr>
                <w:sz w:val="20"/>
                <w:szCs w:val="20"/>
              </w:rPr>
              <w:t xml:space="preserve">4 - </w:t>
            </w:r>
            <w:r w:rsidRPr="00B71360">
              <w:rPr>
                <w:sz w:val="20"/>
                <w:szCs w:val="20"/>
              </w:rPr>
              <w:t>conține un mecanism de monitorizare.</w:t>
            </w:r>
          </w:p>
        </w:tc>
        <w:tc>
          <w:tcPr>
            <w:tcW w:w="1667" w:type="pct"/>
            <w:shd w:val="clear" w:color="auto" w:fill="auto"/>
          </w:tcPr>
          <w:p w:rsidR="00026BEA" w:rsidRPr="00B71360" w:rsidRDefault="00F24166" w:rsidP="00017B5F">
            <w:pPr>
              <w:rPr>
                <w:sz w:val="20"/>
                <w:szCs w:val="20"/>
              </w:rPr>
            </w:pPr>
            <w:r w:rsidRPr="00B71360">
              <w:rPr>
                <w:sz w:val="20"/>
                <w:szCs w:val="20"/>
              </w:rPr>
              <w:t xml:space="preserve">4. Consiliul Național pentru Competitivitate (sau similar) întocmește primul raport de monitorizare, </w:t>
            </w:r>
            <w:r w:rsidRPr="00B71360">
              <w:rPr>
                <w:sz w:val="20"/>
                <w:szCs w:val="20"/>
              </w:rPr>
              <w:t>inclusiv concluzii și recomandări, orientări strategice și operaționale pe termen mediu și lung</w:t>
            </w:r>
          </w:p>
        </w:tc>
        <w:tc>
          <w:tcPr>
            <w:tcW w:w="476" w:type="pct"/>
            <w:shd w:val="clear" w:color="auto" w:fill="auto"/>
          </w:tcPr>
          <w:p w:rsidR="00026BEA" w:rsidRPr="00B71360" w:rsidRDefault="00F24166" w:rsidP="00017B5F">
            <w:pPr>
              <w:jc w:val="center"/>
              <w:rPr>
                <w:sz w:val="20"/>
                <w:szCs w:val="20"/>
              </w:rPr>
            </w:pPr>
            <w:r w:rsidRPr="00B71360">
              <w:rPr>
                <w:sz w:val="20"/>
                <w:szCs w:val="20"/>
              </w:rPr>
              <w:t>30.06.2016</w:t>
            </w:r>
          </w:p>
        </w:tc>
        <w:tc>
          <w:tcPr>
            <w:tcW w:w="856" w:type="pct"/>
          </w:tcPr>
          <w:p w:rsidR="00026BEA" w:rsidRPr="00B71360" w:rsidRDefault="00F24166" w:rsidP="00017B5F">
            <w:pPr>
              <w:rPr>
                <w:sz w:val="20"/>
                <w:szCs w:val="20"/>
              </w:rPr>
            </w:pPr>
            <w:r w:rsidRPr="00B71360">
              <w:rPr>
                <w:sz w:val="20"/>
                <w:szCs w:val="20"/>
              </w:rPr>
              <w:t>ME</w:t>
            </w:r>
          </w:p>
        </w:tc>
      </w:tr>
      <w:tr w:rsidR="00F47273" w:rsidTr="007429F0">
        <w:trPr>
          <w:trHeight w:val="493"/>
        </w:trPr>
        <w:tc>
          <w:tcPr>
            <w:tcW w:w="1048" w:type="pct"/>
            <w:shd w:val="clear" w:color="auto" w:fill="auto"/>
          </w:tcPr>
          <w:p w:rsidR="00026BEA" w:rsidRPr="00B71360" w:rsidRDefault="00F24166" w:rsidP="00017B5F">
            <w:pPr>
              <w:rPr>
                <w:sz w:val="20"/>
                <w:szCs w:val="20"/>
              </w:rPr>
            </w:pPr>
            <w:r w:rsidRPr="00B71360">
              <w:rPr>
                <w:sz w:val="20"/>
                <w:szCs w:val="20"/>
              </w:rPr>
              <w:t xml:space="preserve">T.01.1 </w:t>
            </w:r>
            <w:r>
              <w:rPr>
                <w:sz w:val="20"/>
                <w:szCs w:val="20"/>
              </w:rPr>
              <w:t xml:space="preserve">- </w:t>
            </w:r>
            <w:r w:rsidRPr="00B71360">
              <w:rPr>
                <w:sz w:val="20"/>
                <w:szCs w:val="20"/>
              </w:rPr>
              <w:t>Cercetare și inovare: Existența unei strategii naționale sau regionale de specializare inteligentă, în conformitate cu programul naționa</w:t>
            </w:r>
            <w:r w:rsidRPr="00B71360">
              <w:rPr>
                <w:sz w:val="20"/>
                <w:szCs w:val="20"/>
              </w:rPr>
              <w:t>l de reformă, care să echilibreze cheltuielile private cu cercetarea și inovarea și care să fie conformă cu caracteristicile sistemelor naționale sau regionale eficiente în domeniul cercetării și al inovării.</w:t>
            </w:r>
          </w:p>
        </w:tc>
        <w:tc>
          <w:tcPr>
            <w:tcW w:w="953" w:type="pct"/>
          </w:tcPr>
          <w:p w:rsidR="00026BEA" w:rsidRPr="00B71360" w:rsidRDefault="00F24166" w:rsidP="00017B5F">
            <w:pPr>
              <w:rPr>
                <w:sz w:val="20"/>
                <w:szCs w:val="20"/>
              </w:rPr>
            </w:pPr>
            <w:r>
              <w:rPr>
                <w:sz w:val="20"/>
                <w:szCs w:val="20"/>
              </w:rPr>
              <w:t xml:space="preserve">4 - </w:t>
            </w:r>
            <w:r w:rsidRPr="00B71360">
              <w:rPr>
                <w:sz w:val="20"/>
                <w:szCs w:val="20"/>
              </w:rPr>
              <w:t>conține un mecanism de monitorizare.</w:t>
            </w:r>
          </w:p>
        </w:tc>
        <w:tc>
          <w:tcPr>
            <w:tcW w:w="1667" w:type="pct"/>
            <w:shd w:val="clear" w:color="auto" w:fill="auto"/>
          </w:tcPr>
          <w:p w:rsidR="00026BEA" w:rsidRPr="00B71360" w:rsidRDefault="00F24166" w:rsidP="00017B5F">
            <w:pPr>
              <w:rPr>
                <w:sz w:val="20"/>
                <w:szCs w:val="20"/>
              </w:rPr>
            </w:pPr>
            <w:r w:rsidRPr="00B71360">
              <w:rPr>
                <w:sz w:val="20"/>
                <w:szCs w:val="20"/>
              </w:rPr>
              <w:t>2. Con</w:t>
            </w:r>
            <w:r w:rsidRPr="00B71360">
              <w:rPr>
                <w:sz w:val="20"/>
                <w:szCs w:val="20"/>
              </w:rPr>
              <w:t>siliul Național pentru Competitivitate (sau similar) este constituit și devine operațional, în calitate de organism interministerial de coordonare a politicilor publice pentru a promova competitivitatea economică</w:t>
            </w:r>
          </w:p>
        </w:tc>
        <w:tc>
          <w:tcPr>
            <w:tcW w:w="476" w:type="pct"/>
            <w:shd w:val="clear" w:color="auto" w:fill="auto"/>
          </w:tcPr>
          <w:p w:rsidR="00026BEA" w:rsidRPr="00B71360" w:rsidRDefault="00F24166" w:rsidP="00017B5F">
            <w:pPr>
              <w:jc w:val="center"/>
              <w:rPr>
                <w:sz w:val="20"/>
                <w:szCs w:val="20"/>
              </w:rPr>
            </w:pPr>
            <w:r w:rsidRPr="00B71360">
              <w:rPr>
                <w:sz w:val="20"/>
                <w:szCs w:val="20"/>
              </w:rPr>
              <w:t>30.06.2015</w:t>
            </w:r>
          </w:p>
        </w:tc>
        <w:tc>
          <w:tcPr>
            <w:tcW w:w="856" w:type="pct"/>
          </w:tcPr>
          <w:p w:rsidR="00026BEA" w:rsidRPr="00B71360" w:rsidRDefault="00F24166" w:rsidP="00017B5F">
            <w:pPr>
              <w:rPr>
                <w:sz w:val="20"/>
                <w:szCs w:val="20"/>
              </w:rPr>
            </w:pPr>
            <w:r w:rsidRPr="00B71360">
              <w:rPr>
                <w:sz w:val="20"/>
                <w:szCs w:val="20"/>
              </w:rPr>
              <w:t>ME</w:t>
            </w:r>
          </w:p>
        </w:tc>
      </w:tr>
      <w:tr w:rsidR="00F47273" w:rsidTr="007429F0">
        <w:trPr>
          <w:trHeight w:val="493"/>
        </w:trPr>
        <w:tc>
          <w:tcPr>
            <w:tcW w:w="1048" w:type="pct"/>
            <w:shd w:val="clear" w:color="auto" w:fill="auto"/>
          </w:tcPr>
          <w:p w:rsidR="00026BEA" w:rsidRPr="00B71360" w:rsidRDefault="00F24166" w:rsidP="00017B5F">
            <w:pPr>
              <w:rPr>
                <w:sz w:val="20"/>
                <w:szCs w:val="20"/>
              </w:rPr>
            </w:pPr>
            <w:r w:rsidRPr="00B71360">
              <w:rPr>
                <w:sz w:val="20"/>
                <w:szCs w:val="20"/>
              </w:rPr>
              <w:lastRenderedPageBreak/>
              <w:t xml:space="preserve">T.01.1 </w:t>
            </w:r>
            <w:r>
              <w:rPr>
                <w:sz w:val="20"/>
                <w:szCs w:val="20"/>
              </w:rPr>
              <w:t xml:space="preserve">- </w:t>
            </w:r>
            <w:r w:rsidRPr="00B71360">
              <w:rPr>
                <w:sz w:val="20"/>
                <w:szCs w:val="20"/>
              </w:rPr>
              <w:t xml:space="preserve">Cercetare și </w:t>
            </w:r>
            <w:r w:rsidRPr="00B71360">
              <w:rPr>
                <w:sz w:val="20"/>
                <w:szCs w:val="20"/>
              </w:rPr>
              <w:t>inovare: Existența unei strategii naționale sau regionale de specializare inteligentă, în conformitate cu programul național de reformă, care să echilibreze cheltuielile private cu cercetarea și inovarea și care să fie conformă cu caracteristicile sistemel</w:t>
            </w:r>
            <w:r w:rsidRPr="00B71360">
              <w:rPr>
                <w:sz w:val="20"/>
                <w:szCs w:val="20"/>
              </w:rPr>
              <w:t>or naționale sau regionale eficiente în domeniul cercetării și al inovării.</w:t>
            </w:r>
          </w:p>
        </w:tc>
        <w:tc>
          <w:tcPr>
            <w:tcW w:w="953" w:type="pct"/>
          </w:tcPr>
          <w:p w:rsidR="00026BEA" w:rsidRPr="00B71360" w:rsidRDefault="00F24166" w:rsidP="00017B5F">
            <w:pPr>
              <w:rPr>
                <w:sz w:val="20"/>
                <w:szCs w:val="20"/>
              </w:rPr>
            </w:pPr>
            <w:r>
              <w:rPr>
                <w:sz w:val="20"/>
                <w:szCs w:val="20"/>
              </w:rPr>
              <w:t xml:space="preserve">4 - </w:t>
            </w:r>
            <w:r w:rsidRPr="00B71360">
              <w:rPr>
                <w:sz w:val="20"/>
                <w:szCs w:val="20"/>
              </w:rPr>
              <w:t>conține un mecanism de monitorizare.</w:t>
            </w:r>
          </w:p>
        </w:tc>
        <w:tc>
          <w:tcPr>
            <w:tcW w:w="1667" w:type="pct"/>
            <w:shd w:val="clear" w:color="auto" w:fill="auto"/>
          </w:tcPr>
          <w:p w:rsidR="00026BEA" w:rsidRPr="00B71360" w:rsidRDefault="00F24166" w:rsidP="00017B5F">
            <w:pPr>
              <w:rPr>
                <w:sz w:val="20"/>
                <w:szCs w:val="20"/>
              </w:rPr>
            </w:pPr>
            <w:r w:rsidRPr="00B71360">
              <w:rPr>
                <w:sz w:val="20"/>
                <w:szCs w:val="20"/>
              </w:rPr>
              <w:t>Pentru a îmbunătăți eficiența procesului de descoperire antreprenorial și creșterea gradului de integrare a sistemului de CDI în economia n</w:t>
            </w:r>
            <w:r w:rsidRPr="00B71360">
              <w:rPr>
                <w:sz w:val="20"/>
                <w:szCs w:val="20"/>
              </w:rPr>
              <w:t>ațională, următoarele măsuri vor fi puse în aplicare:</w:t>
            </w:r>
          </w:p>
          <w:p w:rsidR="00026BEA" w:rsidRPr="00B71360" w:rsidRDefault="00F24166" w:rsidP="00017B5F">
            <w:pPr>
              <w:rPr>
                <w:sz w:val="20"/>
                <w:szCs w:val="20"/>
              </w:rPr>
            </w:pPr>
            <w:r w:rsidRPr="00B71360">
              <w:rPr>
                <w:sz w:val="20"/>
                <w:szCs w:val="20"/>
              </w:rPr>
              <w:t>1. Mecanismul de orientare strategică propusă de SNCDI este operațional, și este format din:</w:t>
            </w:r>
          </w:p>
          <w:p w:rsidR="00026BEA" w:rsidRPr="00B71360" w:rsidRDefault="00F24166" w:rsidP="00017B5F">
            <w:pPr>
              <w:rPr>
                <w:sz w:val="20"/>
                <w:szCs w:val="20"/>
              </w:rPr>
            </w:pPr>
            <w:r w:rsidRPr="00B71360">
              <w:rPr>
                <w:sz w:val="20"/>
                <w:szCs w:val="20"/>
              </w:rPr>
              <w:t>a) organism desemnat (de exemplu, CNPSTI) responsabil cu coordonarea și facilitarea dezvoltării și punerii în</w:t>
            </w:r>
            <w:r w:rsidRPr="00B71360">
              <w:rPr>
                <w:sz w:val="20"/>
                <w:szCs w:val="20"/>
              </w:rPr>
              <w:t xml:space="preserve"> aplicare a RIS3 în țară și în regiuni, asigurând participarea activă a părților interesate: afaceri, cercetare, societatea civilă, administrația;</w:t>
            </w:r>
          </w:p>
          <w:p w:rsidR="00026BEA" w:rsidRPr="00B71360" w:rsidRDefault="00F24166" w:rsidP="00017B5F">
            <w:pPr>
              <w:rPr>
                <w:sz w:val="20"/>
                <w:szCs w:val="20"/>
              </w:rPr>
            </w:pPr>
            <w:r w:rsidRPr="00B71360">
              <w:rPr>
                <w:sz w:val="20"/>
                <w:szCs w:val="20"/>
              </w:rPr>
              <w:t>b) cadru sistematic de colectare de date (observator economic, registru central de bune practici, instrumente</w:t>
            </w:r>
            <w:r w:rsidRPr="00B71360">
              <w:rPr>
                <w:sz w:val="20"/>
                <w:szCs w:val="20"/>
              </w:rPr>
              <w:t xml:space="preserve"> analitice calitative și cantitative), pentru integrare și analiză, pentru a ajuta la adoptarea unor decizii mai bine fundamentate; acesta descrie şi modul în care  rezultatele monitorizării vor fi luate în considerare (de exemplu, metoda de evaluare de pa</w:t>
            </w:r>
            <w:r w:rsidRPr="00B71360">
              <w:rPr>
                <w:sz w:val="20"/>
                <w:szCs w:val="20"/>
              </w:rPr>
              <w:t>rcurs);</w:t>
            </w:r>
          </w:p>
          <w:p w:rsidR="00026BEA" w:rsidRPr="00B71360" w:rsidRDefault="00F24166" w:rsidP="00017B5F">
            <w:pPr>
              <w:rPr>
                <w:sz w:val="20"/>
                <w:szCs w:val="20"/>
              </w:rPr>
            </w:pPr>
          </w:p>
        </w:tc>
        <w:tc>
          <w:tcPr>
            <w:tcW w:w="476" w:type="pct"/>
            <w:shd w:val="clear" w:color="auto" w:fill="auto"/>
          </w:tcPr>
          <w:p w:rsidR="00026BEA" w:rsidRPr="00B71360" w:rsidRDefault="00F24166" w:rsidP="00017B5F">
            <w:pPr>
              <w:jc w:val="center"/>
              <w:rPr>
                <w:sz w:val="20"/>
                <w:szCs w:val="20"/>
              </w:rPr>
            </w:pPr>
            <w:r w:rsidRPr="00B71360">
              <w:rPr>
                <w:sz w:val="20"/>
                <w:szCs w:val="20"/>
              </w:rPr>
              <w:t>30.09.2015</w:t>
            </w:r>
          </w:p>
        </w:tc>
        <w:tc>
          <w:tcPr>
            <w:tcW w:w="856" w:type="pct"/>
          </w:tcPr>
          <w:p w:rsidR="00026BEA" w:rsidRPr="00B71360" w:rsidRDefault="00F24166" w:rsidP="00017B5F">
            <w:pPr>
              <w:rPr>
                <w:sz w:val="20"/>
                <w:szCs w:val="20"/>
              </w:rPr>
            </w:pPr>
            <w:r w:rsidRPr="00B71360">
              <w:rPr>
                <w:sz w:val="20"/>
                <w:szCs w:val="20"/>
              </w:rPr>
              <w:t>MEN</w:t>
            </w:r>
          </w:p>
        </w:tc>
      </w:tr>
      <w:tr w:rsidR="00F47273" w:rsidTr="007429F0">
        <w:trPr>
          <w:trHeight w:val="493"/>
        </w:trPr>
        <w:tc>
          <w:tcPr>
            <w:tcW w:w="1048" w:type="pct"/>
            <w:shd w:val="clear" w:color="auto" w:fill="auto"/>
          </w:tcPr>
          <w:p w:rsidR="00026BEA" w:rsidRPr="00B71360" w:rsidRDefault="00F24166" w:rsidP="00017B5F">
            <w:pPr>
              <w:rPr>
                <w:sz w:val="20"/>
                <w:szCs w:val="20"/>
              </w:rPr>
            </w:pPr>
            <w:r w:rsidRPr="00B71360">
              <w:rPr>
                <w:sz w:val="20"/>
                <w:szCs w:val="20"/>
              </w:rPr>
              <w:t xml:space="preserve">T.01.1 </w:t>
            </w:r>
            <w:r>
              <w:rPr>
                <w:sz w:val="20"/>
                <w:szCs w:val="20"/>
              </w:rPr>
              <w:t xml:space="preserve">- </w:t>
            </w:r>
            <w:r w:rsidRPr="00B71360">
              <w:rPr>
                <w:sz w:val="20"/>
                <w:szCs w:val="20"/>
              </w:rPr>
              <w:t xml:space="preserve">Cercetare și inovare: Existența unei strategii naționale sau regionale de specializare inteligentă, în conformitate cu programul național de reformă, care să echilibreze cheltuielile private cu cercetarea și inovarea și </w:t>
            </w:r>
            <w:r w:rsidRPr="00B71360">
              <w:rPr>
                <w:sz w:val="20"/>
                <w:szCs w:val="20"/>
              </w:rPr>
              <w:t>care să fie conformă cu caracteristicile sistemelor naționale sau regionale eficiente în domeniul cercetării și al inovării.</w:t>
            </w:r>
          </w:p>
        </w:tc>
        <w:tc>
          <w:tcPr>
            <w:tcW w:w="953" w:type="pct"/>
          </w:tcPr>
          <w:p w:rsidR="00026BEA" w:rsidRPr="00B71360" w:rsidRDefault="00F24166" w:rsidP="00017B5F">
            <w:pPr>
              <w:rPr>
                <w:sz w:val="20"/>
                <w:szCs w:val="20"/>
              </w:rPr>
            </w:pPr>
            <w:r>
              <w:rPr>
                <w:sz w:val="20"/>
                <w:szCs w:val="20"/>
              </w:rPr>
              <w:t xml:space="preserve">4 - </w:t>
            </w:r>
            <w:r w:rsidRPr="00B71360">
              <w:rPr>
                <w:sz w:val="20"/>
                <w:szCs w:val="20"/>
              </w:rPr>
              <w:t>conține un mecanism de monitorizare.</w:t>
            </w:r>
          </w:p>
        </w:tc>
        <w:tc>
          <w:tcPr>
            <w:tcW w:w="1667" w:type="pct"/>
            <w:shd w:val="clear" w:color="auto" w:fill="auto"/>
          </w:tcPr>
          <w:p w:rsidR="00026BEA" w:rsidRPr="00B71360" w:rsidRDefault="00F24166" w:rsidP="00017B5F">
            <w:pPr>
              <w:rPr>
                <w:sz w:val="20"/>
                <w:szCs w:val="20"/>
              </w:rPr>
            </w:pPr>
            <w:r w:rsidRPr="00B71360">
              <w:rPr>
                <w:sz w:val="20"/>
                <w:szCs w:val="20"/>
              </w:rPr>
              <w:t>3. Dezvoltarea de foi de parcurs actualizate pentru domeniile de specializare inteligenta,</w:t>
            </w:r>
            <w:r w:rsidRPr="00B71360">
              <w:rPr>
                <w:sz w:val="20"/>
                <w:szCs w:val="20"/>
              </w:rPr>
              <w:t xml:space="preserve"> ca urmare a contribuției mecanismului de orientare strategică</w:t>
            </w:r>
          </w:p>
        </w:tc>
        <w:tc>
          <w:tcPr>
            <w:tcW w:w="476" w:type="pct"/>
            <w:shd w:val="clear" w:color="auto" w:fill="auto"/>
          </w:tcPr>
          <w:p w:rsidR="00026BEA" w:rsidRPr="00B71360" w:rsidRDefault="00F24166" w:rsidP="00017B5F">
            <w:pPr>
              <w:jc w:val="center"/>
              <w:rPr>
                <w:sz w:val="20"/>
                <w:szCs w:val="20"/>
              </w:rPr>
            </w:pPr>
            <w:r w:rsidRPr="00B71360">
              <w:rPr>
                <w:sz w:val="20"/>
                <w:szCs w:val="20"/>
              </w:rPr>
              <w:t>30.06.2016</w:t>
            </w:r>
          </w:p>
        </w:tc>
        <w:tc>
          <w:tcPr>
            <w:tcW w:w="856" w:type="pct"/>
          </w:tcPr>
          <w:p w:rsidR="00026BEA" w:rsidRPr="00B71360" w:rsidRDefault="00F24166" w:rsidP="00017B5F">
            <w:pPr>
              <w:rPr>
                <w:sz w:val="20"/>
                <w:szCs w:val="20"/>
              </w:rPr>
            </w:pPr>
            <w:r w:rsidRPr="00B71360">
              <w:rPr>
                <w:sz w:val="20"/>
                <w:szCs w:val="20"/>
              </w:rPr>
              <w:t>MEN</w:t>
            </w:r>
          </w:p>
        </w:tc>
      </w:tr>
      <w:tr w:rsidR="00F47273" w:rsidTr="007429F0">
        <w:trPr>
          <w:trHeight w:val="493"/>
        </w:trPr>
        <w:tc>
          <w:tcPr>
            <w:tcW w:w="1048" w:type="pct"/>
            <w:shd w:val="clear" w:color="auto" w:fill="auto"/>
          </w:tcPr>
          <w:p w:rsidR="00026BEA" w:rsidRPr="00B71360" w:rsidRDefault="00F24166" w:rsidP="00017B5F">
            <w:pPr>
              <w:rPr>
                <w:sz w:val="20"/>
                <w:szCs w:val="20"/>
              </w:rPr>
            </w:pPr>
            <w:r w:rsidRPr="00B71360">
              <w:rPr>
                <w:sz w:val="20"/>
                <w:szCs w:val="20"/>
              </w:rPr>
              <w:t xml:space="preserve">T.02.1 </w:t>
            </w:r>
            <w:r>
              <w:rPr>
                <w:sz w:val="20"/>
                <w:szCs w:val="20"/>
              </w:rPr>
              <w:t xml:space="preserve">- </w:t>
            </w:r>
            <w:r w:rsidRPr="00B71360">
              <w:rPr>
                <w:sz w:val="20"/>
                <w:szCs w:val="20"/>
              </w:rPr>
              <w:t xml:space="preserve">Dezvoltarea digitală: Un cadru strategic de politică referitor </w:t>
            </w:r>
            <w:r w:rsidRPr="00B71360">
              <w:rPr>
                <w:sz w:val="20"/>
                <w:szCs w:val="20"/>
              </w:rPr>
              <w:lastRenderedPageBreak/>
              <w:t xml:space="preserve">la dezvoltarea digitală pentru stimularea serviciilor bazate pe TIC publice și private de bună calitate, </w:t>
            </w:r>
            <w:r w:rsidRPr="00B71360">
              <w:rPr>
                <w:sz w:val="20"/>
                <w:szCs w:val="20"/>
              </w:rPr>
              <w:t>accesibile și interoperabile și pentru sporirea utilizării de către cetățeni, inclusiv de categoriile vulnerabile, precum și de întreprinderi și de administrațiile publice, inclusiv referitor la inițiativele transfrontaliere.</w:t>
            </w:r>
          </w:p>
        </w:tc>
        <w:tc>
          <w:tcPr>
            <w:tcW w:w="953" w:type="pct"/>
          </w:tcPr>
          <w:p w:rsidR="00026BEA" w:rsidRPr="00B71360" w:rsidRDefault="00F24166" w:rsidP="00017B5F">
            <w:pPr>
              <w:rPr>
                <w:sz w:val="20"/>
                <w:szCs w:val="20"/>
              </w:rPr>
            </w:pPr>
            <w:r>
              <w:rPr>
                <w:sz w:val="20"/>
                <w:szCs w:val="20"/>
              </w:rPr>
              <w:lastRenderedPageBreak/>
              <w:t xml:space="preserve">1 - </w:t>
            </w:r>
            <w:r w:rsidRPr="00B71360">
              <w:rPr>
                <w:sz w:val="20"/>
                <w:szCs w:val="20"/>
              </w:rPr>
              <w:t>Un cadru politic strategic</w:t>
            </w:r>
            <w:r w:rsidRPr="00B71360">
              <w:rPr>
                <w:sz w:val="20"/>
                <w:szCs w:val="20"/>
              </w:rPr>
              <w:t xml:space="preserve"> pentru dezvoltarea digitală, de </w:t>
            </w:r>
            <w:r w:rsidRPr="00B71360">
              <w:rPr>
                <w:sz w:val="20"/>
                <w:szCs w:val="20"/>
              </w:rPr>
              <w:lastRenderedPageBreak/>
              <w:t>exemplu, în cadrul strategiei naționale sau regionale de specializare inteligentă care conține:</w:t>
            </w:r>
          </w:p>
        </w:tc>
        <w:tc>
          <w:tcPr>
            <w:tcW w:w="1667" w:type="pct"/>
            <w:shd w:val="clear" w:color="auto" w:fill="auto"/>
          </w:tcPr>
          <w:p w:rsidR="00026BEA" w:rsidRPr="00B71360" w:rsidRDefault="00F24166" w:rsidP="00017B5F">
            <w:pPr>
              <w:rPr>
                <w:sz w:val="20"/>
                <w:szCs w:val="20"/>
              </w:rPr>
            </w:pPr>
            <w:r w:rsidRPr="00B71360">
              <w:rPr>
                <w:sz w:val="20"/>
                <w:szCs w:val="20"/>
              </w:rPr>
              <w:lastRenderedPageBreak/>
              <w:t>- Elaborarea proiectului de act normativ pentru aprobarea strategiei;</w:t>
            </w:r>
          </w:p>
          <w:p w:rsidR="00026BEA" w:rsidRPr="00B71360" w:rsidRDefault="00F24166" w:rsidP="00017B5F">
            <w:pPr>
              <w:rPr>
                <w:sz w:val="20"/>
                <w:szCs w:val="20"/>
              </w:rPr>
            </w:pPr>
            <w:r w:rsidRPr="00B71360">
              <w:rPr>
                <w:sz w:val="20"/>
                <w:szCs w:val="20"/>
              </w:rPr>
              <w:lastRenderedPageBreak/>
              <w:t>- Aprobarea de către Guvern a  actului normativ (HG) şi p</w:t>
            </w:r>
            <w:r w:rsidRPr="00B71360">
              <w:rPr>
                <w:sz w:val="20"/>
                <w:szCs w:val="20"/>
              </w:rPr>
              <w:t>ublicarea în Monitorul Oficial al României.</w:t>
            </w:r>
          </w:p>
          <w:p w:rsidR="00026BEA" w:rsidRPr="00B71360" w:rsidRDefault="00F24166" w:rsidP="00017B5F">
            <w:pPr>
              <w:rPr>
                <w:sz w:val="20"/>
                <w:szCs w:val="20"/>
              </w:rPr>
            </w:pPr>
          </w:p>
        </w:tc>
        <w:tc>
          <w:tcPr>
            <w:tcW w:w="476" w:type="pct"/>
            <w:shd w:val="clear" w:color="auto" w:fill="auto"/>
          </w:tcPr>
          <w:p w:rsidR="00026BEA" w:rsidRPr="00B71360" w:rsidRDefault="00F24166" w:rsidP="00017B5F">
            <w:pPr>
              <w:jc w:val="center"/>
              <w:rPr>
                <w:sz w:val="20"/>
                <w:szCs w:val="20"/>
              </w:rPr>
            </w:pPr>
            <w:r w:rsidRPr="00B71360">
              <w:rPr>
                <w:sz w:val="20"/>
                <w:szCs w:val="20"/>
              </w:rPr>
              <w:lastRenderedPageBreak/>
              <w:t>30.01.2015</w:t>
            </w:r>
          </w:p>
        </w:tc>
        <w:tc>
          <w:tcPr>
            <w:tcW w:w="856" w:type="pct"/>
          </w:tcPr>
          <w:p w:rsidR="00026BEA" w:rsidRPr="00B71360" w:rsidRDefault="00F24166" w:rsidP="00017B5F">
            <w:pPr>
              <w:rPr>
                <w:sz w:val="20"/>
                <w:szCs w:val="20"/>
              </w:rPr>
            </w:pPr>
            <w:r w:rsidRPr="00B71360">
              <w:rPr>
                <w:sz w:val="20"/>
                <w:szCs w:val="20"/>
              </w:rPr>
              <w:t>MSI</w:t>
            </w:r>
          </w:p>
        </w:tc>
      </w:tr>
      <w:tr w:rsidR="00F47273" w:rsidTr="007429F0">
        <w:trPr>
          <w:trHeight w:val="493"/>
        </w:trPr>
        <w:tc>
          <w:tcPr>
            <w:tcW w:w="1048" w:type="pct"/>
            <w:shd w:val="clear" w:color="auto" w:fill="auto"/>
          </w:tcPr>
          <w:p w:rsidR="00026BEA" w:rsidRPr="00B71360" w:rsidRDefault="00F24166" w:rsidP="00017B5F">
            <w:pPr>
              <w:rPr>
                <w:sz w:val="20"/>
                <w:szCs w:val="20"/>
              </w:rPr>
            </w:pPr>
            <w:r w:rsidRPr="00B71360">
              <w:rPr>
                <w:sz w:val="20"/>
                <w:szCs w:val="20"/>
              </w:rPr>
              <w:t xml:space="preserve">T.02.1 </w:t>
            </w:r>
            <w:r>
              <w:rPr>
                <w:sz w:val="20"/>
                <w:szCs w:val="20"/>
              </w:rPr>
              <w:t xml:space="preserve">- </w:t>
            </w:r>
            <w:r w:rsidRPr="00B71360">
              <w:rPr>
                <w:sz w:val="20"/>
                <w:szCs w:val="20"/>
              </w:rPr>
              <w:t xml:space="preserve">Dezvoltarea digitală: Un cadru strategic de politică referitor la dezvoltarea digitală pentru stimularea serviciilor bazate pe TIC publice și private de bună calitate, accesibile și </w:t>
            </w:r>
            <w:r w:rsidRPr="00B71360">
              <w:rPr>
                <w:sz w:val="20"/>
                <w:szCs w:val="20"/>
              </w:rPr>
              <w:t>interoperabile și pentru sporirea utilizării de către cetățeni, inclusiv de categoriile vulnerabile, precum și de întreprinderi și de administrațiile publice, inclusiv referitor la inițiativele transfrontaliere.</w:t>
            </w:r>
          </w:p>
        </w:tc>
        <w:tc>
          <w:tcPr>
            <w:tcW w:w="953" w:type="pct"/>
          </w:tcPr>
          <w:p w:rsidR="00026BEA" w:rsidRPr="00B71360" w:rsidRDefault="00F24166" w:rsidP="00017B5F">
            <w:pPr>
              <w:rPr>
                <w:sz w:val="20"/>
                <w:szCs w:val="20"/>
              </w:rPr>
            </w:pPr>
            <w:r>
              <w:rPr>
                <w:sz w:val="20"/>
                <w:szCs w:val="20"/>
              </w:rPr>
              <w:t xml:space="preserve">4 - </w:t>
            </w:r>
            <w:r w:rsidRPr="00B71360">
              <w:rPr>
                <w:sz w:val="20"/>
                <w:szCs w:val="20"/>
              </w:rPr>
              <w:t>indicatori de măsurare a evoluției inter</w:t>
            </w:r>
            <w:r w:rsidRPr="00B71360">
              <w:rPr>
                <w:sz w:val="20"/>
                <w:szCs w:val="20"/>
              </w:rPr>
              <w:t>vențiilor în domenii precum cel al alfabetizării digitale, e-incluziunii, e-accesibilității și evoluția în e-sănătate, în limitele articolului 168 din TFUE, care sunt aliniate la strategiile sectoriale ale Uniunii, naționale sau regionale existente și rele</w:t>
            </w:r>
            <w:r w:rsidRPr="00B71360">
              <w:rPr>
                <w:sz w:val="20"/>
                <w:szCs w:val="20"/>
              </w:rPr>
              <w:t>vante;</w:t>
            </w:r>
          </w:p>
        </w:tc>
        <w:tc>
          <w:tcPr>
            <w:tcW w:w="1667" w:type="pct"/>
            <w:shd w:val="clear" w:color="auto" w:fill="auto"/>
          </w:tcPr>
          <w:p w:rsidR="00026BEA" w:rsidRPr="00B71360" w:rsidRDefault="00F24166" w:rsidP="00017B5F">
            <w:pPr>
              <w:rPr>
                <w:sz w:val="20"/>
                <w:szCs w:val="20"/>
              </w:rPr>
            </w:pPr>
            <w:r w:rsidRPr="00B71360">
              <w:rPr>
                <w:sz w:val="20"/>
                <w:szCs w:val="20"/>
              </w:rPr>
              <w:t>Contract de asistenta tehnica cu Banca Mondiala, ale cărui activitati principale sunt:</w:t>
            </w:r>
          </w:p>
          <w:p w:rsidR="00026BEA" w:rsidRPr="00B71360" w:rsidRDefault="00F24166" w:rsidP="00017B5F">
            <w:pPr>
              <w:rPr>
                <w:sz w:val="20"/>
                <w:szCs w:val="20"/>
              </w:rPr>
            </w:pPr>
            <w:r w:rsidRPr="00B71360">
              <w:rPr>
                <w:sz w:val="20"/>
                <w:szCs w:val="20"/>
              </w:rPr>
              <w:t>–</w:t>
            </w:r>
            <w:r w:rsidRPr="00B71360">
              <w:rPr>
                <w:sz w:val="20"/>
                <w:szCs w:val="20"/>
              </w:rPr>
              <w:tab/>
              <w:t xml:space="preserve">Realizarea manualului de monitorizare si evaluare prevăzut in Strategia pentru Agenda Digitala Romania 2014-20, inclusiv identificarea de soluții pentru cadrul </w:t>
            </w:r>
            <w:r w:rsidRPr="00B71360">
              <w:rPr>
                <w:sz w:val="20"/>
                <w:szCs w:val="20"/>
              </w:rPr>
              <w:t>instituțional adecvat si operaționalizarea acestuia.</w:t>
            </w:r>
          </w:p>
          <w:p w:rsidR="00026BEA" w:rsidRPr="00B71360" w:rsidRDefault="00F24166" w:rsidP="00017B5F">
            <w:pPr>
              <w:rPr>
                <w:sz w:val="20"/>
                <w:szCs w:val="20"/>
              </w:rPr>
            </w:pPr>
          </w:p>
        </w:tc>
        <w:tc>
          <w:tcPr>
            <w:tcW w:w="476" w:type="pct"/>
            <w:shd w:val="clear" w:color="auto" w:fill="auto"/>
          </w:tcPr>
          <w:p w:rsidR="00026BEA" w:rsidRPr="00B71360" w:rsidRDefault="00F24166" w:rsidP="00017B5F">
            <w:pPr>
              <w:jc w:val="center"/>
              <w:rPr>
                <w:sz w:val="20"/>
                <w:szCs w:val="20"/>
              </w:rPr>
            </w:pPr>
            <w:r w:rsidRPr="00B71360">
              <w:rPr>
                <w:sz w:val="20"/>
                <w:szCs w:val="20"/>
              </w:rPr>
              <w:t>31.01.2015</w:t>
            </w:r>
          </w:p>
        </w:tc>
        <w:tc>
          <w:tcPr>
            <w:tcW w:w="856" w:type="pct"/>
          </w:tcPr>
          <w:p w:rsidR="00026BEA" w:rsidRPr="00B71360" w:rsidRDefault="00F24166" w:rsidP="00017B5F">
            <w:pPr>
              <w:rPr>
                <w:sz w:val="20"/>
                <w:szCs w:val="20"/>
              </w:rPr>
            </w:pPr>
            <w:r w:rsidRPr="00B71360">
              <w:rPr>
                <w:sz w:val="20"/>
                <w:szCs w:val="20"/>
              </w:rPr>
              <w:t>MSI</w:t>
            </w:r>
          </w:p>
        </w:tc>
      </w:tr>
      <w:tr w:rsidR="00F47273" w:rsidTr="007429F0">
        <w:trPr>
          <w:trHeight w:val="493"/>
        </w:trPr>
        <w:tc>
          <w:tcPr>
            <w:tcW w:w="1048" w:type="pct"/>
            <w:shd w:val="clear" w:color="auto" w:fill="auto"/>
          </w:tcPr>
          <w:p w:rsidR="00026BEA" w:rsidRPr="00B71360" w:rsidRDefault="00F24166" w:rsidP="00017B5F">
            <w:pPr>
              <w:rPr>
                <w:sz w:val="20"/>
                <w:szCs w:val="20"/>
              </w:rPr>
            </w:pPr>
            <w:r w:rsidRPr="00B71360">
              <w:rPr>
                <w:sz w:val="20"/>
                <w:szCs w:val="20"/>
              </w:rPr>
              <w:t xml:space="preserve">T.02.1 </w:t>
            </w:r>
            <w:r>
              <w:rPr>
                <w:sz w:val="20"/>
                <w:szCs w:val="20"/>
              </w:rPr>
              <w:t xml:space="preserve">- </w:t>
            </w:r>
            <w:r w:rsidRPr="00B71360">
              <w:rPr>
                <w:sz w:val="20"/>
                <w:szCs w:val="20"/>
              </w:rPr>
              <w:t>Dezvoltarea digitală: Un cadru strategic de politică referitor la dezvoltarea digitală pentru stimularea serviciilor bazate pe TIC publice și private de bună calitate, accesibil</w:t>
            </w:r>
            <w:r w:rsidRPr="00B71360">
              <w:rPr>
                <w:sz w:val="20"/>
                <w:szCs w:val="20"/>
              </w:rPr>
              <w:t xml:space="preserve">e și interoperabile și pentru sporirea utilizării de către cetățeni, inclusiv de categoriile vulnerabile, precum și de întreprinderi și de administrațiile publice, inclusiv referitor la inițiativele </w:t>
            </w:r>
            <w:r w:rsidRPr="00B71360">
              <w:rPr>
                <w:sz w:val="20"/>
                <w:szCs w:val="20"/>
              </w:rPr>
              <w:lastRenderedPageBreak/>
              <w:t>transfrontaliere.</w:t>
            </w:r>
          </w:p>
        </w:tc>
        <w:tc>
          <w:tcPr>
            <w:tcW w:w="953" w:type="pct"/>
          </w:tcPr>
          <w:p w:rsidR="00026BEA" w:rsidRPr="00B71360" w:rsidRDefault="00F24166" w:rsidP="00017B5F">
            <w:pPr>
              <w:rPr>
                <w:sz w:val="20"/>
                <w:szCs w:val="20"/>
              </w:rPr>
            </w:pPr>
            <w:r>
              <w:rPr>
                <w:sz w:val="20"/>
                <w:szCs w:val="20"/>
              </w:rPr>
              <w:lastRenderedPageBreak/>
              <w:t xml:space="preserve">5 - </w:t>
            </w:r>
            <w:r w:rsidRPr="00B71360">
              <w:rPr>
                <w:sz w:val="20"/>
                <w:szCs w:val="20"/>
              </w:rPr>
              <w:t xml:space="preserve">evaluarea necesităților în materie </w:t>
            </w:r>
            <w:r w:rsidRPr="00B71360">
              <w:rPr>
                <w:sz w:val="20"/>
                <w:szCs w:val="20"/>
              </w:rPr>
              <w:t>de consolidare a construirii capacităților TIC.</w:t>
            </w:r>
          </w:p>
        </w:tc>
        <w:tc>
          <w:tcPr>
            <w:tcW w:w="1667" w:type="pct"/>
            <w:shd w:val="clear" w:color="auto" w:fill="auto"/>
          </w:tcPr>
          <w:p w:rsidR="00026BEA" w:rsidRPr="00B71360" w:rsidRDefault="00F24166" w:rsidP="00017B5F">
            <w:pPr>
              <w:rPr>
                <w:sz w:val="20"/>
                <w:szCs w:val="20"/>
              </w:rPr>
            </w:pPr>
            <w:r w:rsidRPr="00B71360">
              <w:rPr>
                <w:sz w:val="20"/>
                <w:szCs w:val="20"/>
              </w:rPr>
              <w:t xml:space="preserve">Crearea unității de gestiune a arhitecturii guvernamentale integrate IT, ca organism de dezvoltare si gestiune a arhitecturii si a serviciilor publice electronice in administrația publica centrala si locala, </w:t>
            </w:r>
            <w:r w:rsidRPr="00B71360">
              <w:rPr>
                <w:sz w:val="20"/>
                <w:szCs w:val="20"/>
              </w:rPr>
              <w:t>ca premisa pentru modernizarea serviciilor legate de evenimentele de viața identificate in Strategia pentru Agenda Digitala Romania 2014-20.</w:t>
            </w:r>
          </w:p>
          <w:p w:rsidR="00026BEA" w:rsidRPr="00B71360" w:rsidRDefault="00F24166" w:rsidP="00017B5F">
            <w:pPr>
              <w:rPr>
                <w:sz w:val="20"/>
                <w:szCs w:val="20"/>
              </w:rPr>
            </w:pPr>
            <w:r w:rsidRPr="00B71360">
              <w:rPr>
                <w:sz w:val="20"/>
                <w:szCs w:val="20"/>
              </w:rPr>
              <w:t>Elaborarea modelului de arhitectura guvernamentala integrata IT si a cadrului național de interoperabilitate, ca pr</w:t>
            </w:r>
            <w:r w:rsidRPr="00B71360">
              <w:rPr>
                <w:sz w:val="20"/>
                <w:szCs w:val="20"/>
              </w:rPr>
              <w:t xml:space="preserve">emisa pentru modernizarea serviciilor legate de evenimentele de viața identificate in Strategia pentru </w:t>
            </w:r>
            <w:r w:rsidRPr="00B71360">
              <w:rPr>
                <w:sz w:val="20"/>
                <w:szCs w:val="20"/>
              </w:rPr>
              <w:lastRenderedPageBreak/>
              <w:t>Agenda Digitala Romania 2014-2020.</w:t>
            </w:r>
          </w:p>
          <w:p w:rsidR="00026BEA" w:rsidRPr="00B71360" w:rsidRDefault="00F24166" w:rsidP="00017B5F">
            <w:pPr>
              <w:rPr>
                <w:sz w:val="20"/>
                <w:szCs w:val="20"/>
              </w:rPr>
            </w:pPr>
          </w:p>
        </w:tc>
        <w:tc>
          <w:tcPr>
            <w:tcW w:w="476" w:type="pct"/>
            <w:shd w:val="clear" w:color="auto" w:fill="auto"/>
          </w:tcPr>
          <w:p w:rsidR="00026BEA" w:rsidRPr="00B71360" w:rsidRDefault="00F24166" w:rsidP="00017B5F">
            <w:pPr>
              <w:jc w:val="center"/>
              <w:rPr>
                <w:sz w:val="20"/>
                <w:szCs w:val="20"/>
              </w:rPr>
            </w:pPr>
            <w:r w:rsidRPr="00B71360">
              <w:rPr>
                <w:sz w:val="20"/>
                <w:szCs w:val="20"/>
              </w:rPr>
              <w:lastRenderedPageBreak/>
              <w:t>31.12.2015</w:t>
            </w:r>
          </w:p>
        </w:tc>
        <w:tc>
          <w:tcPr>
            <w:tcW w:w="856" w:type="pct"/>
          </w:tcPr>
          <w:p w:rsidR="00026BEA" w:rsidRPr="00B71360" w:rsidRDefault="00F24166" w:rsidP="00017B5F">
            <w:pPr>
              <w:rPr>
                <w:sz w:val="20"/>
                <w:szCs w:val="20"/>
              </w:rPr>
            </w:pPr>
            <w:r w:rsidRPr="00B71360">
              <w:rPr>
                <w:sz w:val="20"/>
                <w:szCs w:val="20"/>
              </w:rPr>
              <w:t>MSI</w:t>
            </w:r>
          </w:p>
        </w:tc>
      </w:tr>
      <w:tr w:rsidR="00F47273" w:rsidTr="007429F0">
        <w:trPr>
          <w:trHeight w:val="493"/>
        </w:trPr>
        <w:tc>
          <w:tcPr>
            <w:tcW w:w="1048" w:type="pct"/>
            <w:shd w:val="clear" w:color="auto" w:fill="auto"/>
          </w:tcPr>
          <w:p w:rsidR="00026BEA" w:rsidRPr="00B71360" w:rsidRDefault="00F24166" w:rsidP="00017B5F">
            <w:pPr>
              <w:rPr>
                <w:sz w:val="20"/>
                <w:szCs w:val="20"/>
              </w:rPr>
            </w:pPr>
            <w:r w:rsidRPr="00B71360">
              <w:rPr>
                <w:sz w:val="20"/>
                <w:szCs w:val="20"/>
              </w:rPr>
              <w:t xml:space="preserve">T.02.2 </w:t>
            </w:r>
            <w:r>
              <w:rPr>
                <w:sz w:val="20"/>
                <w:szCs w:val="20"/>
              </w:rPr>
              <w:t xml:space="preserve">- </w:t>
            </w:r>
            <w:r w:rsidRPr="00B71360">
              <w:rPr>
                <w:sz w:val="20"/>
                <w:szCs w:val="20"/>
              </w:rPr>
              <w:t>Infrastructura pentru rețeaua de generație următoare (Next Generation Network - NGN): Existe</w:t>
            </w:r>
            <w:r w:rsidRPr="00B71360">
              <w:rPr>
                <w:sz w:val="20"/>
                <w:szCs w:val="20"/>
              </w:rPr>
              <w:t xml:space="preserve">nța unor planuri naționale sau regionale privind NGN care să țină seama de acțiunile regionale în vederea atingerii țintelor Uniunii în materie de acces internet de mare viteză, care se concentrează asupra unor domenii în care piața nu reușește să ofere o </w:t>
            </w:r>
            <w:r w:rsidRPr="00B71360">
              <w:rPr>
                <w:sz w:val="20"/>
                <w:szCs w:val="20"/>
              </w:rPr>
              <w:t>infrastructură deschisă, la un cost rezonabil și la un nivel al calității în conformitate cu normele UE în materie de concurență și de ajutoare de stat, și care să poată furniza servicii accesibile grupurilor de persoane vulnerabile.</w:t>
            </w:r>
          </w:p>
        </w:tc>
        <w:tc>
          <w:tcPr>
            <w:tcW w:w="953" w:type="pct"/>
          </w:tcPr>
          <w:p w:rsidR="00026BEA" w:rsidRPr="00B71360" w:rsidRDefault="00F24166" w:rsidP="00017B5F">
            <w:pPr>
              <w:rPr>
                <w:sz w:val="20"/>
                <w:szCs w:val="20"/>
              </w:rPr>
            </w:pPr>
            <w:r>
              <w:rPr>
                <w:sz w:val="20"/>
                <w:szCs w:val="20"/>
              </w:rPr>
              <w:t xml:space="preserve">1 - </w:t>
            </w:r>
            <w:r w:rsidRPr="00B71360">
              <w:rPr>
                <w:sz w:val="20"/>
                <w:szCs w:val="20"/>
              </w:rPr>
              <w:t>Existența unui pla</w:t>
            </w:r>
            <w:r w:rsidRPr="00B71360">
              <w:rPr>
                <w:sz w:val="20"/>
                <w:szCs w:val="20"/>
              </w:rPr>
              <w:t>n național sau regional de generație următoare care conține:</w:t>
            </w:r>
          </w:p>
        </w:tc>
        <w:tc>
          <w:tcPr>
            <w:tcW w:w="1667" w:type="pct"/>
            <w:shd w:val="clear" w:color="auto" w:fill="auto"/>
          </w:tcPr>
          <w:p w:rsidR="00026BEA" w:rsidRPr="00B71360" w:rsidRDefault="00F24166" w:rsidP="00017B5F">
            <w:pPr>
              <w:rPr>
                <w:sz w:val="20"/>
                <w:szCs w:val="20"/>
              </w:rPr>
            </w:pPr>
            <w:r w:rsidRPr="00B71360">
              <w:rPr>
                <w:sz w:val="20"/>
                <w:szCs w:val="20"/>
              </w:rPr>
              <w:t>Elaborarea proiectului de act normativ pentru aprobarea Planului NGN;</w:t>
            </w:r>
          </w:p>
          <w:p w:rsidR="00026BEA" w:rsidRPr="00B71360" w:rsidRDefault="00F24166" w:rsidP="00017B5F">
            <w:pPr>
              <w:rPr>
                <w:sz w:val="20"/>
                <w:szCs w:val="20"/>
              </w:rPr>
            </w:pPr>
            <w:r w:rsidRPr="00B71360">
              <w:rPr>
                <w:sz w:val="20"/>
                <w:szCs w:val="20"/>
              </w:rPr>
              <w:t>Aprobarea de către Guvern a  actului normativ (HG) şi publicarea în Monitorul Oficial al României.</w:t>
            </w:r>
          </w:p>
          <w:p w:rsidR="00026BEA" w:rsidRPr="00B71360" w:rsidRDefault="00F24166" w:rsidP="00017B5F">
            <w:pPr>
              <w:rPr>
                <w:sz w:val="20"/>
                <w:szCs w:val="20"/>
              </w:rPr>
            </w:pPr>
          </w:p>
        </w:tc>
        <w:tc>
          <w:tcPr>
            <w:tcW w:w="476" w:type="pct"/>
            <w:shd w:val="clear" w:color="auto" w:fill="auto"/>
          </w:tcPr>
          <w:p w:rsidR="00026BEA" w:rsidRPr="00B71360" w:rsidRDefault="00F24166" w:rsidP="00017B5F">
            <w:pPr>
              <w:jc w:val="center"/>
              <w:rPr>
                <w:sz w:val="20"/>
                <w:szCs w:val="20"/>
              </w:rPr>
            </w:pPr>
            <w:r w:rsidRPr="00B71360">
              <w:rPr>
                <w:sz w:val="20"/>
                <w:szCs w:val="20"/>
              </w:rPr>
              <w:t>30.01.2015</w:t>
            </w:r>
          </w:p>
        </w:tc>
        <w:tc>
          <w:tcPr>
            <w:tcW w:w="856" w:type="pct"/>
          </w:tcPr>
          <w:p w:rsidR="00026BEA" w:rsidRPr="00B71360" w:rsidRDefault="00F24166" w:rsidP="00017B5F">
            <w:pPr>
              <w:rPr>
                <w:sz w:val="20"/>
                <w:szCs w:val="20"/>
              </w:rPr>
            </w:pPr>
            <w:r w:rsidRPr="00B71360">
              <w:rPr>
                <w:sz w:val="20"/>
                <w:szCs w:val="20"/>
              </w:rPr>
              <w:t>MSI</w:t>
            </w:r>
          </w:p>
        </w:tc>
      </w:tr>
      <w:tr w:rsidR="00F47273" w:rsidTr="007429F0">
        <w:trPr>
          <w:trHeight w:val="493"/>
        </w:trPr>
        <w:tc>
          <w:tcPr>
            <w:tcW w:w="1048" w:type="pct"/>
            <w:shd w:val="clear" w:color="auto" w:fill="auto"/>
          </w:tcPr>
          <w:p w:rsidR="00026BEA" w:rsidRPr="00B71360" w:rsidRDefault="00F24166" w:rsidP="00017B5F">
            <w:pPr>
              <w:rPr>
                <w:sz w:val="20"/>
                <w:szCs w:val="20"/>
              </w:rPr>
            </w:pPr>
            <w:r w:rsidRPr="00B71360">
              <w:rPr>
                <w:sz w:val="20"/>
                <w:szCs w:val="20"/>
              </w:rPr>
              <w:t xml:space="preserve">T.02.2 </w:t>
            </w:r>
            <w:r>
              <w:rPr>
                <w:sz w:val="20"/>
                <w:szCs w:val="20"/>
              </w:rPr>
              <w:t xml:space="preserve">- </w:t>
            </w:r>
            <w:r w:rsidRPr="00B71360">
              <w:rPr>
                <w:sz w:val="20"/>
                <w:szCs w:val="20"/>
              </w:rPr>
              <w:t>Infrastructura pentru rețeaua de generație următoare (Next Generation Network - NGN): Existența unor planuri naționale sau regionale privind NGN care să țină seama de acțiunile regionale în vederea atingerii țintelor Uniunii în materie de acces internet de</w:t>
            </w:r>
            <w:r w:rsidRPr="00B71360">
              <w:rPr>
                <w:sz w:val="20"/>
                <w:szCs w:val="20"/>
              </w:rPr>
              <w:t xml:space="preserve"> mare viteză, care se concentrează asupra unor domenii în care piața nu reușește să ofere o infrastructură deschisă, la un cost rezonabil și la un nivel al calității în conformitate </w:t>
            </w:r>
            <w:r w:rsidRPr="00B71360">
              <w:rPr>
                <w:sz w:val="20"/>
                <w:szCs w:val="20"/>
              </w:rPr>
              <w:lastRenderedPageBreak/>
              <w:t xml:space="preserve">cu normele UE în materie de concurență și de ajutoare de stat, și care să </w:t>
            </w:r>
            <w:r w:rsidRPr="00B71360">
              <w:rPr>
                <w:sz w:val="20"/>
                <w:szCs w:val="20"/>
              </w:rPr>
              <w:t>poată furniza servicii accesibile grupurilor de persoane vulnerabile.</w:t>
            </w:r>
          </w:p>
        </w:tc>
        <w:tc>
          <w:tcPr>
            <w:tcW w:w="953" w:type="pct"/>
          </w:tcPr>
          <w:p w:rsidR="00026BEA" w:rsidRPr="00B71360" w:rsidRDefault="00F24166" w:rsidP="00017B5F">
            <w:pPr>
              <w:rPr>
                <w:sz w:val="20"/>
                <w:szCs w:val="20"/>
              </w:rPr>
            </w:pPr>
            <w:r>
              <w:rPr>
                <w:sz w:val="20"/>
                <w:szCs w:val="20"/>
              </w:rPr>
              <w:lastRenderedPageBreak/>
              <w:t xml:space="preserve">2 - </w:t>
            </w:r>
            <w:r w:rsidRPr="00B71360">
              <w:rPr>
                <w:sz w:val="20"/>
                <w:szCs w:val="20"/>
              </w:rPr>
              <w:t>un plan de investiții în infrastructură bazat pe o analiză economică care ia în considerare existența infrastructurilor private și publice și a planurilor de investiții;</w:t>
            </w:r>
          </w:p>
        </w:tc>
        <w:tc>
          <w:tcPr>
            <w:tcW w:w="1667" w:type="pct"/>
            <w:shd w:val="clear" w:color="auto" w:fill="auto"/>
          </w:tcPr>
          <w:p w:rsidR="00026BEA" w:rsidRPr="00B71360" w:rsidRDefault="00F24166" w:rsidP="00017B5F">
            <w:pPr>
              <w:rPr>
                <w:sz w:val="20"/>
                <w:szCs w:val="20"/>
              </w:rPr>
            </w:pPr>
            <w:r w:rsidRPr="00B71360">
              <w:rPr>
                <w:sz w:val="20"/>
                <w:szCs w:val="20"/>
              </w:rPr>
              <w:t>Elaborarea l</w:t>
            </w:r>
            <w:r w:rsidRPr="00B71360">
              <w:rPr>
                <w:sz w:val="20"/>
                <w:szCs w:val="20"/>
              </w:rPr>
              <w:t>istei cu investițiile prioritare pe baza consultării operatorilor, a harții digitale realizata de ANCOM și a unor studii de fezabilitate.</w:t>
            </w:r>
          </w:p>
        </w:tc>
        <w:tc>
          <w:tcPr>
            <w:tcW w:w="476" w:type="pct"/>
            <w:shd w:val="clear" w:color="auto" w:fill="auto"/>
          </w:tcPr>
          <w:p w:rsidR="00026BEA" w:rsidRPr="00B71360" w:rsidRDefault="00F24166" w:rsidP="00017B5F">
            <w:pPr>
              <w:jc w:val="center"/>
              <w:rPr>
                <w:sz w:val="20"/>
                <w:szCs w:val="20"/>
              </w:rPr>
            </w:pPr>
            <w:r w:rsidRPr="00B71360">
              <w:rPr>
                <w:sz w:val="20"/>
                <w:szCs w:val="20"/>
              </w:rPr>
              <w:t>31.05.2015</w:t>
            </w:r>
          </w:p>
        </w:tc>
        <w:tc>
          <w:tcPr>
            <w:tcW w:w="856" w:type="pct"/>
          </w:tcPr>
          <w:p w:rsidR="00026BEA" w:rsidRPr="00B71360" w:rsidRDefault="00F24166" w:rsidP="00017B5F">
            <w:pPr>
              <w:rPr>
                <w:sz w:val="20"/>
                <w:szCs w:val="20"/>
              </w:rPr>
            </w:pPr>
            <w:r w:rsidRPr="00B71360">
              <w:rPr>
                <w:sz w:val="20"/>
                <w:szCs w:val="20"/>
              </w:rPr>
              <w:t>MSI</w:t>
            </w:r>
          </w:p>
        </w:tc>
      </w:tr>
      <w:tr w:rsidR="00F47273" w:rsidTr="007429F0">
        <w:trPr>
          <w:trHeight w:val="493"/>
        </w:trPr>
        <w:tc>
          <w:tcPr>
            <w:tcW w:w="1048" w:type="pct"/>
            <w:shd w:val="clear" w:color="auto" w:fill="auto"/>
          </w:tcPr>
          <w:p w:rsidR="00026BEA" w:rsidRPr="00B71360" w:rsidRDefault="00F24166" w:rsidP="00017B5F">
            <w:pPr>
              <w:rPr>
                <w:sz w:val="20"/>
                <w:szCs w:val="20"/>
              </w:rPr>
            </w:pPr>
            <w:r w:rsidRPr="00B71360">
              <w:rPr>
                <w:sz w:val="20"/>
                <w:szCs w:val="20"/>
              </w:rPr>
              <w:t xml:space="preserve">T.01.2 </w:t>
            </w:r>
            <w:r>
              <w:rPr>
                <w:sz w:val="20"/>
                <w:szCs w:val="20"/>
              </w:rPr>
              <w:t xml:space="preserve">- </w:t>
            </w:r>
            <w:r w:rsidRPr="00B71360">
              <w:rPr>
                <w:sz w:val="20"/>
                <w:szCs w:val="20"/>
              </w:rPr>
              <w:t>Infrastructură de cercetare și inovare. Existența unui plan multianual pentru buget și pentru</w:t>
            </w:r>
            <w:r w:rsidRPr="00B71360">
              <w:rPr>
                <w:sz w:val="20"/>
                <w:szCs w:val="20"/>
              </w:rPr>
              <w:t xml:space="preserve"> stabilirea priorităților de investiții.</w:t>
            </w:r>
          </w:p>
        </w:tc>
        <w:tc>
          <w:tcPr>
            <w:tcW w:w="953" w:type="pct"/>
          </w:tcPr>
          <w:p w:rsidR="00026BEA" w:rsidRPr="00B71360" w:rsidRDefault="00F24166" w:rsidP="00017B5F">
            <w:pPr>
              <w:rPr>
                <w:sz w:val="20"/>
                <w:szCs w:val="20"/>
              </w:rPr>
            </w:pPr>
            <w:r>
              <w:rPr>
                <w:sz w:val="20"/>
                <w:szCs w:val="20"/>
              </w:rPr>
              <w:t xml:space="preserve">1 - </w:t>
            </w:r>
            <w:r w:rsidRPr="00B71360">
              <w:rPr>
                <w:sz w:val="20"/>
                <w:szCs w:val="20"/>
              </w:rPr>
              <w:t>A fost adoptat un plan multianual pentru înscrierea în buget și prioritizarea investițiilor legate de prioritățile Uniunii și, dacă este cazul, de Forumul pentru o strategie europeană privind infrastructurile în</w:t>
            </w:r>
            <w:r w:rsidRPr="00B71360">
              <w:rPr>
                <w:sz w:val="20"/>
                <w:szCs w:val="20"/>
              </w:rPr>
              <w:t xml:space="preserve"> domeniul cercetării - ESFRI.</w:t>
            </w:r>
          </w:p>
        </w:tc>
        <w:tc>
          <w:tcPr>
            <w:tcW w:w="1667" w:type="pct"/>
            <w:shd w:val="clear" w:color="auto" w:fill="auto"/>
          </w:tcPr>
          <w:p w:rsidR="00026BEA" w:rsidRPr="00B71360" w:rsidRDefault="00F24166" w:rsidP="00017B5F">
            <w:pPr>
              <w:rPr>
                <w:sz w:val="20"/>
                <w:szCs w:val="20"/>
              </w:rPr>
            </w:pPr>
            <w:r w:rsidRPr="00B71360">
              <w:rPr>
                <w:sz w:val="20"/>
                <w:szCs w:val="20"/>
              </w:rPr>
              <w:t>Cadrul multianual pentru resursele bugetare disponibile pentru cercetare şi inovare este parte din SNCDI. Pe baza acestei estimări a cadrului bugetar, investițiile din infrastructura de CDI vor fi prioritizate.</w:t>
            </w:r>
          </w:p>
          <w:p w:rsidR="00026BEA" w:rsidRPr="00B71360" w:rsidRDefault="00F24166" w:rsidP="00017B5F">
            <w:pPr>
              <w:rPr>
                <w:sz w:val="20"/>
                <w:szCs w:val="20"/>
              </w:rPr>
            </w:pPr>
          </w:p>
          <w:p w:rsidR="00026BEA" w:rsidRPr="00B71360" w:rsidRDefault="00F24166" w:rsidP="00017B5F">
            <w:pPr>
              <w:rPr>
                <w:sz w:val="20"/>
                <w:szCs w:val="20"/>
              </w:rPr>
            </w:pPr>
            <w:r w:rsidRPr="00B71360">
              <w:rPr>
                <w:sz w:val="20"/>
                <w:szCs w:val="20"/>
              </w:rPr>
              <w:t>Pentru a îmbun</w:t>
            </w:r>
            <w:r w:rsidRPr="00B71360">
              <w:rPr>
                <w:sz w:val="20"/>
                <w:szCs w:val="20"/>
              </w:rPr>
              <w:t>ătăți eficiența procesului de prioritizare lista infrastructurilor de cercetare naționale va fi actualizata:</w:t>
            </w:r>
          </w:p>
          <w:p w:rsidR="00026BEA" w:rsidRPr="00B71360" w:rsidRDefault="00F24166" w:rsidP="00017B5F">
            <w:pPr>
              <w:rPr>
                <w:sz w:val="20"/>
                <w:szCs w:val="20"/>
              </w:rPr>
            </w:pPr>
            <w:r w:rsidRPr="00B71360">
              <w:rPr>
                <w:sz w:val="20"/>
                <w:szCs w:val="20"/>
              </w:rPr>
              <w:t>- Lista de infrastructuri de cercetare naționale (</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foaie de parcurs națională</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 este actualizata.</w:t>
            </w:r>
          </w:p>
        </w:tc>
        <w:tc>
          <w:tcPr>
            <w:tcW w:w="476" w:type="pct"/>
            <w:shd w:val="clear" w:color="auto" w:fill="auto"/>
          </w:tcPr>
          <w:p w:rsidR="00026BEA" w:rsidRPr="00B71360" w:rsidRDefault="00F24166" w:rsidP="00017B5F">
            <w:pPr>
              <w:jc w:val="center"/>
              <w:rPr>
                <w:sz w:val="20"/>
                <w:szCs w:val="20"/>
              </w:rPr>
            </w:pPr>
            <w:r w:rsidRPr="00B71360">
              <w:rPr>
                <w:sz w:val="20"/>
                <w:szCs w:val="20"/>
              </w:rPr>
              <w:t>31.12.2015</w:t>
            </w:r>
          </w:p>
        </w:tc>
        <w:tc>
          <w:tcPr>
            <w:tcW w:w="856" w:type="pct"/>
          </w:tcPr>
          <w:p w:rsidR="00026BEA" w:rsidRPr="00B71360" w:rsidRDefault="00F24166" w:rsidP="00017B5F">
            <w:pPr>
              <w:rPr>
                <w:sz w:val="20"/>
                <w:szCs w:val="20"/>
              </w:rPr>
            </w:pPr>
            <w:r w:rsidRPr="00B71360">
              <w:rPr>
                <w:sz w:val="20"/>
                <w:szCs w:val="20"/>
              </w:rPr>
              <w:t>MEN</w:t>
            </w:r>
          </w:p>
        </w:tc>
      </w:tr>
    </w:tbl>
    <w:p w:rsidR="00F8781C" w:rsidRDefault="00F24166" w:rsidP="00F8781C">
      <w:pPr>
        <w:pStyle w:val="Heading1"/>
        <w:sectPr w:rsidR="00F8781C" w:rsidSect="00A54D15">
          <w:headerReference w:type="default" r:id="rId22"/>
          <w:footerReference w:type="default" r:id="rId23"/>
          <w:headerReference w:type="first" r:id="rId24"/>
          <w:footerReference w:type="first" r:id="rId25"/>
          <w:pgSz w:w="16838" w:h="11906" w:orient="landscape"/>
          <w:pgMar w:top="1584" w:right="1022" w:bottom="1699" w:left="1022" w:header="283" w:footer="283" w:gutter="0"/>
          <w:cols w:space="708"/>
          <w:docGrid w:linePitch="360"/>
        </w:sectPr>
      </w:pPr>
    </w:p>
    <w:p w:rsidR="00F8781C" w:rsidRDefault="00F24166" w:rsidP="00B95C8B">
      <w:pPr>
        <w:pStyle w:val="Heading1"/>
        <w:numPr>
          <w:ilvl w:val="0"/>
          <w:numId w:val="0"/>
        </w:numPr>
      </w:pPr>
      <w:r>
        <w:lastRenderedPageBreak/>
        <w:t>10. REDUCEREA SARCINII ADMINISTRATIVE PENTRU BENEFICIARI</w:t>
      </w:r>
    </w:p>
    <w:p w:rsidR="00194557" w:rsidRPr="00BF3391" w:rsidRDefault="00F24166" w:rsidP="00194557">
      <w:pPr>
        <w:pStyle w:val="Text1"/>
        <w:ind w:left="0"/>
      </w:pPr>
      <w:r>
        <w:t xml:space="preserve">Rezumat al evaluării sarcinii administrative a beneficiarilor și, dacă este cazul, acțiunile </w:t>
      </w:r>
      <w:r>
        <w:t>planificate însoțite de un grafic indicativ de reducere a sarcinii administrative.</w:t>
      </w:r>
    </w:p>
    <w:p w:rsidR="00F47273" w:rsidRDefault="00F24166">
      <w:pPr>
        <w:spacing w:before="0" w:after="240"/>
      </w:pPr>
      <w:r>
        <w:t xml:space="preserve">Începând cu anul  2013, la nivelul AM au fost adoptate măsuri pentru reducerea costurilor administrative care au avut impact inclusiv asupra creșterii absorbției fondurilor </w:t>
      </w:r>
      <w:r>
        <w:t>structurale:</w:t>
      </w:r>
    </w:p>
    <w:p w:rsidR="00F47273" w:rsidRDefault="00F24166" w:rsidP="00F24166">
      <w:pPr>
        <w:numPr>
          <w:ilvl w:val="0"/>
          <w:numId w:val="52"/>
        </w:numPr>
        <w:spacing w:before="240" w:after="0"/>
        <w:ind w:hanging="210"/>
      </w:pPr>
      <w:r>
        <w:t>stabilirea unui interval de 20 de zile pentru procesarea cererilor de plată</w:t>
      </w:r>
    </w:p>
    <w:p w:rsidR="00F47273" w:rsidRDefault="00F24166" w:rsidP="00F24166">
      <w:pPr>
        <w:numPr>
          <w:ilvl w:val="0"/>
          <w:numId w:val="52"/>
        </w:numPr>
        <w:spacing w:before="0" w:after="0"/>
        <w:ind w:hanging="210"/>
      </w:pPr>
      <w:r>
        <w:t>instituirea unui mecanism de decontare a cererilor de plată, care permite îmbunătățirea fluxului financiar la nivelul beneficiarilor</w:t>
      </w:r>
    </w:p>
    <w:p w:rsidR="00F47273" w:rsidRDefault="00F24166" w:rsidP="00F24166">
      <w:pPr>
        <w:numPr>
          <w:ilvl w:val="0"/>
          <w:numId w:val="52"/>
        </w:numPr>
        <w:spacing w:before="0" w:after="0"/>
        <w:ind w:hanging="210"/>
      </w:pPr>
      <w:r>
        <w:t xml:space="preserve">utilizarea unei procedurii </w:t>
      </w:r>
      <w:r>
        <w:t>simplificate pentru atribuirea contractelor de furnizare bunuri, servicii sau lucrări, la nivelul beneficiarilor privați</w:t>
      </w:r>
    </w:p>
    <w:p w:rsidR="00F47273" w:rsidRDefault="00F24166" w:rsidP="00F24166">
      <w:pPr>
        <w:numPr>
          <w:ilvl w:val="0"/>
          <w:numId w:val="52"/>
        </w:numPr>
        <w:spacing w:before="0" w:after="240"/>
        <w:ind w:hanging="210"/>
      </w:pPr>
      <w:r>
        <w:t>elaborarea unui ghid privind principalele riscuri identificate în achizițiile publice</w:t>
      </w:r>
    </w:p>
    <w:p w:rsidR="00F47273" w:rsidRDefault="00F24166">
      <w:pPr>
        <w:spacing w:before="240" w:after="240"/>
      </w:pPr>
      <w:r>
        <w:t>Prin PO AT 2007-2013 a fost finanțat  un studiu i</w:t>
      </w:r>
      <w:r>
        <w:t>ntitulat ”</w:t>
      </w:r>
      <w:r>
        <w:rPr>
          <w:i/>
          <w:iCs/>
        </w:rPr>
        <w:t>Evaluarea sarcinilor administrative asupra beneficiarilor Fondurilor Structurale si de Investiţii</w:t>
      </w:r>
      <w:r>
        <w:t>”</w:t>
      </w:r>
      <w:r>
        <w:rPr>
          <w:b/>
          <w:bCs/>
        </w:rPr>
        <w:t xml:space="preserve">, </w:t>
      </w:r>
      <w:r>
        <w:t>care a analizat sarcinile administrative, datorate obligațiilor de informare care decurg din aplicarea legislației europene la nivel național, pre</w:t>
      </w:r>
      <w:r>
        <w:t>cum și a activităților administrative care sunt necesare pentru a respecta aceste obligații. Pe această bază au fost calculate costurile administrative suportate de beneficiarii privați, utilizându-se o variantă simplificată a Modelul Costului Standard.</w:t>
      </w:r>
    </w:p>
    <w:p w:rsidR="00F47273" w:rsidRDefault="00F24166">
      <w:pPr>
        <w:spacing w:before="240" w:after="240"/>
      </w:pPr>
      <w:r>
        <w:t>Pe</w:t>
      </w:r>
      <w:r>
        <w:t>ntru POS CCE 2007-2013, studiul a estimat că valoarea costurilor administrative a fost de aprox. 88,36 mil. Euro, ceea ce reprezintă cca. 3,5% din alocarea FEDR pentru acest program. Cele mai împovărătoare sarcini (din punct de vedere administrativ şi fina</w:t>
      </w:r>
      <w:r>
        <w:t>nciar) au fost cele legate de completarea dosarului cererii de finanțare (25,45%), semnarea contractului de finanţare (13,74%) şi cererile de rambursare (47,73%).</w:t>
      </w:r>
    </w:p>
    <w:p w:rsidR="00F47273" w:rsidRDefault="00F24166">
      <w:pPr>
        <w:spacing w:before="240" w:after="240"/>
      </w:pPr>
      <w:r>
        <w:t>Ca urmare a analizei recomandărilor formulate prin proiectul de evaluare, au fost stabilite o</w:t>
      </w:r>
      <w:r>
        <w:t xml:space="preserve"> serie de masuri (grupate pe etapele de derulare a unui proiectare), prin implementarea lor, pot contribui la reducerea efectivă a sarcinilor administrative asupra beneficiarilor, după cum urmează:</w:t>
      </w:r>
    </w:p>
    <w:p w:rsidR="00F47273" w:rsidRDefault="00F24166">
      <w:pPr>
        <w:spacing w:before="240" w:after="240"/>
      </w:pPr>
      <w:r>
        <w:rPr>
          <w:b/>
          <w:bCs/>
        </w:rPr>
        <w:t> Cerere de finanțare</w:t>
      </w:r>
    </w:p>
    <w:p w:rsidR="00F47273" w:rsidRDefault="00F24166" w:rsidP="00F24166">
      <w:pPr>
        <w:numPr>
          <w:ilvl w:val="0"/>
          <w:numId w:val="53"/>
        </w:numPr>
        <w:spacing w:before="240" w:after="240"/>
        <w:ind w:hanging="280"/>
      </w:pPr>
      <w:r>
        <w:t>Reducerea numărului de documente soli</w:t>
      </w:r>
      <w:r>
        <w:t>citate în etapa depunerii cererii de finanțare, prin:</w:t>
      </w:r>
    </w:p>
    <w:p w:rsidR="00F47273" w:rsidRDefault="00F24166" w:rsidP="00F24166">
      <w:pPr>
        <w:numPr>
          <w:ilvl w:val="0"/>
          <w:numId w:val="54"/>
        </w:numPr>
        <w:spacing w:before="240" w:after="0"/>
        <w:ind w:hanging="210"/>
      </w:pPr>
      <w:r>
        <w:t>solicitarea unei declarații pe propria răspundere pentru unele documente, care vor fi aduse numai în faza de contractare</w:t>
      </w:r>
    </w:p>
    <w:p w:rsidR="00F47273" w:rsidRDefault="00F24166" w:rsidP="00F24166">
      <w:pPr>
        <w:numPr>
          <w:ilvl w:val="0"/>
          <w:numId w:val="54"/>
        </w:numPr>
        <w:spacing w:before="0" w:after="0"/>
        <w:ind w:hanging="210"/>
      </w:pPr>
      <w:r>
        <w:t>realizarea de protocoale cu autoritățile publice pentru interconectarea bazelor d</w:t>
      </w:r>
      <w:r>
        <w:t>e date </w:t>
      </w:r>
    </w:p>
    <w:p w:rsidR="00F47273" w:rsidRDefault="00F24166" w:rsidP="00F24166">
      <w:pPr>
        <w:numPr>
          <w:ilvl w:val="0"/>
          <w:numId w:val="54"/>
        </w:numPr>
        <w:spacing w:before="0" w:after="240"/>
        <w:ind w:hanging="210"/>
      </w:pPr>
      <w:r>
        <w:t>introducerea, acolo unde este posibil, a unei etape de pre-calificare (depunerea ideii de proiect), pentru  o selecție bazată pe criteriile strategice de eligibilitate și chiar de capacitate de implementare</w:t>
      </w:r>
    </w:p>
    <w:p w:rsidR="00F47273" w:rsidRDefault="00F24166" w:rsidP="00F24166">
      <w:pPr>
        <w:numPr>
          <w:ilvl w:val="0"/>
          <w:numId w:val="55"/>
        </w:numPr>
        <w:spacing w:before="240" w:after="0"/>
        <w:ind w:hanging="280"/>
      </w:pPr>
      <w:r>
        <w:t xml:space="preserve">Publicarea până la sfârșitul fiecărui an </w:t>
      </w:r>
      <w:r>
        <w:t>a calendarului cererilor de proiecte planificate pentru anul următor și actualizări trimestriale ale acestui calendar</w:t>
      </w:r>
    </w:p>
    <w:p w:rsidR="00F47273" w:rsidRDefault="00F24166" w:rsidP="00F24166">
      <w:pPr>
        <w:numPr>
          <w:ilvl w:val="0"/>
          <w:numId w:val="55"/>
        </w:numPr>
        <w:spacing w:before="0" w:after="0"/>
        <w:ind w:hanging="280"/>
      </w:pPr>
      <w:r>
        <w:t>Realizarea unui „online tracking system’’pentru verificarea stadiului aplicaţiei și încărcarea documentelor solicitate în clarificări</w:t>
      </w:r>
    </w:p>
    <w:p w:rsidR="00F47273" w:rsidRDefault="00F24166" w:rsidP="00F24166">
      <w:pPr>
        <w:numPr>
          <w:ilvl w:val="0"/>
          <w:numId w:val="55"/>
        </w:numPr>
        <w:spacing w:before="0" w:after="240"/>
        <w:ind w:hanging="280"/>
      </w:pPr>
      <w:r>
        <w:lastRenderedPageBreak/>
        <w:t>Înfi</w:t>
      </w:r>
      <w:r>
        <w:t>ințarea unui ”birou unic” care să furnizeze potențialilor beneficiari informații legate de fezabilitatea proiectului, de eligibilitate și concordanță cu obiectivele programului</w:t>
      </w:r>
    </w:p>
    <w:p w:rsidR="00F47273" w:rsidRDefault="00F24166">
      <w:pPr>
        <w:spacing w:before="240" w:after="240"/>
      </w:pPr>
      <w:r>
        <w:rPr>
          <w:b/>
          <w:bCs/>
        </w:rPr>
        <w:t>Implementare</w:t>
      </w:r>
    </w:p>
    <w:p w:rsidR="00F47273" w:rsidRDefault="00F24166" w:rsidP="00F24166">
      <w:pPr>
        <w:numPr>
          <w:ilvl w:val="0"/>
          <w:numId w:val="56"/>
        </w:numPr>
        <w:spacing w:before="240" w:after="240"/>
        <w:ind w:hanging="280"/>
      </w:pPr>
      <w:r>
        <w:t>Organizarea de sesiuni de formare post-contractare cu beneficiarii</w:t>
      </w:r>
      <w:r>
        <w:t>, privind proceduri aplicabile, achiziții publice, management de proiect, cerințe specifice de raportare, vizite de monitorizare, evaluări</w:t>
      </w:r>
    </w:p>
    <w:p w:rsidR="00F47273" w:rsidRDefault="00F24166" w:rsidP="00F24166">
      <w:pPr>
        <w:numPr>
          <w:ilvl w:val="0"/>
          <w:numId w:val="57"/>
        </w:numPr>
        <w:spacing w:before="240" w:after="240"/>
        <w:ind w:hanging="280"/>
      </w:pPr>
      <w:r>
        <w:t>Elaborarea unei liste de cheltuieli neeligibile.</w:t>
      </w:r>
    </w:p>
    <w:p w:rsidR="00F47273" w:rsidRDefault="00F24166">
      <w:pPr>
        <w:spacing w:before="240" w:after="240"/>
      </w:pPr>
      <w:r>
        <w:rPr>
          <w:b/>
          <w:bCs/>
        </w:rPr>
        <w:t>Cererea de plată</w:t>
      </w:r>
    </w:p>
    <w:p w:rsidR="00F47273" w:rsidRDefault="00F24166">
      <w:pPr>
        <w:spacing w:before="240" w:after="240"/>
      </w:pPr>
      <w:r>
        <w:t>Cu toate că introducerea cererii de plată a fost un</w:t>
      </w:r>
      <w:r>
        <w:t>a dintre cele mai apreciate metode de simplificare, vor fi implementate măsuri suplimentare care să contribuie la îmbunătățirea mecanismului:</w:t>
      </w:r>
    </w:p>
    <w:p w:rsidR="00F47273" w:rsidRDefault="00F24166" w:rsidP="00F24166">
      <w:pPr>
        <w:numPr>
          <w:ilvl w:val="0"/>
          <w:numId w:val="58"/>
        </w:numPr>
        <w:spacing w:before="240" w:after="0"/>
        <w:ind w:hanging="280"/>
      </w:pPr>
      <w:r>
        <w:t>Renunțare la duplicarea documentelor solicitate în cererea de plată și în cererea de rambursare</w:t>
      </w:r>
    </w:p>
    <w:p w:rsidR="00F47273" w:rsidRDefault="00F24166" w:rsidP="00F24166">
      <w:pPr>
        <w:numPr>
          <w:ilvl w:val="0"/>
          <w:numId w:val="58"/>
        </w:numPr>
        <w:spacing w:before="0" w:after="240"/>
        <w:ind w:hanging="280"/>
      </w:pPr>
      <w:r>
        <w:t>Posibilitatea efec</w:t>
      </w:r>
      <w:r>
        <w:t>tuării de plăți în valută la nivelul Trezoreriei</w:t>
      </w:r>
    </w:p>
    <w:p w:rsidR="00F47273" w:rsidRDefault="00F24166">
      <w:pPr>
        <w:spacing w:before="240" w:after="240"/>
      </w:pPr>
      <w:r>
        <w:rPr>
          <w:b/>
          <w:bCs/>
        </w:rPr>
        <w:t xml:space="preserve">Achiziții publice </w:t>
      </w:r>
    </w:p>
    <w:p w:rsidR="00F47273" w:rsidRDefault="00F24166">
      <w:pPr>
        <w:spacing w:before="240" w:after="240"/>
      </w:pPr>
      <w:r>
        <w:t>Procedura simplificată pentru atribuirea contractelor de furnizare bunuri, servicii sau lucrări a fost identificată ca  o metodă de simplificare deosebit de utilă, dar care trebuie  îmbună</w:t>
      </w:r>
      <w:r>
        <w:t>tățită prin:</w:t>
      </w:r>
    </w:p>
    <w:p w:rsidR="00F47273" w:rsidRDefault="00F24166" w:rsidP="00F24166">
      <w:pPr>
        <w:numPr>
          <w:ilvl w:val="0"/>
          <w:numId w:val="59"/>
        </w:numPr>
        <w:spacing w:before="240" w:after="0"/>
        <w:ind w:hanging="280"/>
      </w:pPr>
      <w:r>
        <w:t>Adăugarea de noi opțiuni, cum ar fi publicarea unui singur anunț cu mai multe loturi și atribuirea individuală ulterioară</w:t>
      </w:r>
    </w:p>
    <w:p w:rsidR="00F47273" w:rsidRDefault="00F24166" w:rsidP="00F24166">
      <w:pPr>
        <w:numPr>
          <w:ilvl w:val="0"/>
          <w:numId w:val="59"/>
        </w:numPr>
        <w:spacing w:before="0" w:after="0"/>
        <w:ind w:hanging="280"/>
      </w:pPr>
      <w:r>
        <w:t>Posibilitatea de a se păstra documentele atașate</w:t>
      </w:r>
    </w:p>
    <w:p w:rsidR="00F47273" w:rsidRDefault="00F24166" w:rsidP="00F24166">
      <w:pPr>
        <w:numPr>
          <w:ilvl w:val="0"/>
          <w:numId w:val="59"/>
        </w:numPr>
        <w:spacing w:before="0" w:after="240"/>
        <w:ind w:hanging="280"/>
      </w:pPr>
      <w:r>
        <w:t>Posibilitatea de introducere de erate</w:t>
      </w:r>
    </w:p>
    <w:p w:rsidR="00F47273" w:rsidRDefault="00F24166">
      <w:pPr>
        <w:spacing w:before="240" w:after="240"/>
      </w:pPr>
      <w:r>
        <w:rPr>
          <w:b/>
          <w:bCs/>
        </w:rPr>
        <w:t>Rapoarte de progres</w:t>
      </w:r>
    </w:p>
    <w:p w:rsidR="00F47273" w:rsidRDefault="00F24166" w:rsidP="00F24166">
      <w:pPr>
        <w:numPr>
          <w:ilvl w:val="0"/>
          <w:numId w:val="60"/>
        </w:numPr>
        <w:spacing w:before="240" w:after="240"/>
        <w:ind w:hanging="280"/>
      </w:pPr>
      <w:r>
        <w:t xml:space="preserve">Simplificarea </w:t>
      </w:r>
      <w:r>
        <w:t>formularului care trebuie să conțină informații strict legate de  perioada de raportare</w:t>
      </w:r>
    </w:p>
    <w:p w:rsidR="00F47273" w:rsidRDefault="00F24166">
      <w:pPr>
        <w:spacing w:before="240" w:after="240"/>
      </w:pPr>
      <w:r>
        <w:rPr>
          <w:b/>
          <w:bCs/>
        </w:rPr>
        <w:t>Rambursarea cheltuielilor</w:t>
      </w:r>
    </w:p>
    <w:p w:rsidR="00F47273" w:rsidRDefault="00F24166" w:rsidP="00F24166">
      <w:pPr>
        <w:numPr>
          <w:ilvl w:val="0"/>
          <w:numId w:val="61"/>
        </w:numPr>
        <w:spacing w:before="240" w:after="0"/>
        <w:ind w:hanging="280"/>
      </w:pPr>
      <w:r>
        <w:t>Reducerea numărului de documente solicitate cum ar fi cele care din dosarul de licitație sau cele care au fost depuse la o cerere anterioară</w:t>
      </w:r>
    </w:p>
    <w:p w:rsidR="00F47273" w:rsidRDefault="00F24166" w:rsidP="00F24166">
      <w:pPr>
        <w:numPr>
          <w:ilvl w:val="0"/>
          <w:numId w:val="61"/>
        </w:numPr>
        <w:spacing w:before="0" w:after="240"/>
        <w:ind w:hanging="280"/>
      </w:pPr>
      <w:r>
        <w:t>A</w:t>
      </w:r>
      <w:r>
        <w:t>plicarea cheltuielilor indirecte ca metodă de simplificare a costurilor</w:t>
      </w:r>
    </w:p>
    <w:p w:rsidR="00F47273" w:rsidRDefault="00F24166">
      <w:pPr>
        <w:spacing w:before="240" w:after="240"/>
      </w:pPr>
      <w:r>
        <w:rPr>
          <w:b/>
          <w:bCs/>
        </w:rPr>
        <w:t>Auditare si control</w:t>
      </w:r>
    </w:p>
    <w:p w:rsidR="00F47273" w:rsidRDefault="00F24166" w:rsidP="00F24166">
      <w:pPr>
        <w:numPr>
          <w:ilvl w:val="0"/>
          <w:numId w:val="62"/>
        </w:numPr>
        <w:spacing w:before="240" w:after="0"/>
        <w:ind w:hanging="280"/>
      </w:pPr>
      <w:r>
        <w:t xml:space="preserve">Integrarea progresivă a gestionării bazate pe riscuri, cu concentrarea verificărilor și a auditului în zonele în care riscul este evaluat drept cel mai ridicat din </w:t>
      </w:r>
      <w:r>
        <w:t>punct de vedere al aspectelor tehnice ale proiectelor, al importanței financiare a proiectelor, al capacității/istoricului beneficiarului</w:t>
      </w:r>
    </w:p>
    <w:p w:rsidR="00F47273" w:rsidRDefault="00F24166" w:rsidP="00F24166">
      <w:pPr>
        <w:numPr>
          <w:ilvl w:val="0"/>
          <w:numId w:val="62"/>
        </w:numPr>
        <w:spacing w:before="0" w:after="0"/>
        <w:ind w:hanging="280"/>
      </w:pPr>
      <w:r>
        <w:t>Elaborarea unui manual de audit și control, care să fie cunoscut beneficiarilor fondurilor europene</w:t>
      </w:r>
    </w:p>
    <w:p w:rsidR="00F47273" w:rsidRDefault="00F24166" w:rsidP="00F24166">
      <w:pPr>
        <w:numPr>
          <w:ilvl w:val="0"/>
          <w:numId w:val="62"/>
        </w:numPr>
        <w:spacing w:before="0" w:after="240"/>
        <w:ind w:hanging="280"/>
      </w:pPr>
      <w:r>
        <w:t>Eficientizarea viz</w:t>
      </w:r>
      <w:r>
        <w:t>itelor de monitorizare, maxim 3 vizite, efectuate simultan pentru monitorizare tehnică  și financiară</w:t>
      </w:r>
    </w:p>
    <w:p w:rsidR="00F47273" w:rsidRDefault="00F24166">
      <w:pPr>
        <w:spacing w:before="240" w:after="240"/>
      </w:pPr>
      <w:r>
        <w:lastRenderedPageBreak/>
        <w:t>La nivelul fiecărui program operațional, etapa implementării acțiunilor de simplificare va fi monitorizată de Comitetul de Monitorizare. Evaluarea impactu</w:t>
      </w:r>
      <w:r>
        <w:t>lui implementării acțiunilor de simplificare va fi prevăzută în planul de evaluare. În vederea continuării procesului de simplificare, AM va colecta opiniile și propunerile beneficiarilor, o dată la doi ani, prin intermediul unor chestionare și interviuri.</w:t>
      </w:r>
    </w:p>
    <w:p w:rsidR="00F47273" w:rsidRDefault="00F24166">
      <w:pPr>
        <w:spacing w:before="240" w:after="240"/>
      </w:pPr>
      <w:r>
        <w:t xml:space="preserve">Una din recomandările studiului, legată de înființarea unui sistem de informare </w:t>
      </w:r>
      <w:r>
        <w:rPr>
          <w:b/>
          <w:bCs/>
        </w:rPr>
        <w:t>”ghișeu unic</w:t>
      </w:r>
      <w:r>
        <w:t xml:space="preserve">” este deja în curs de implementare, creându-se un </w:t>
      </w:r>
      <w:r>
        <w:rPr>
          <w:b/>
          <w:bCs/>
        </w:rPr>
        <w:t xml:space="preserve">cadru integrat și simplificat pentru obţinerea de informaţii comprehensive și accesibile privind posibilitățile </w:t>
      </w:r>
      <w:r>
        <w:rPr>
          <w:b/>
          <w:bCs/>
        </w:rPr>
        <w:t>de finanțare din FESI și alte fonduri,</w:t>
      </w:r>
      <w:r>
        <w:t xml:space="preserve"> precum și consiliere.</w:t>
      </w:r>
    </w:p>
    <w:p w:rsidR="00F47273" w:rsidRDefault="00F24166">
      <w:pPr>
        <w:spacing w:before="240" w:after="240"/>
      </w:pPr>
      <w:r>
        <w:t xml:space="preserve">Ghișeul unic se va implementa prin Reteua de informare formata din 41 de puncte de informare (la nivelul fiecărui județ), gestionate de MFE. Aceasta Rețea va constitui un suport important pentru </w:t>
      </w:r>
      <w:r>
        <w:t xml:space="preserve">diseminarea informatiilor în rândul publicului larg și a segmentelor de public țintă, la nivel național. Vor fi oferite IMM-urilor informații comprehensive și accesibile privind posibilitațile de finanțare din FESI și alte fonduri, precum și consiliere în </w:t>
      </w:r>
      <w:r>
        <w:t xml:space="preserve">acest sens. Autoritațile competente vor putea primi feedback din partea beneficiarilor vis-a-vis de cadrul administrativ și procedural de accesare a finanțărilor, contribuind la îmbunatățirea performanței acestora (detalii in sectiunea 8 - </w:t>
      </w:r>
      <w:r>
        <w:rPr>
          <w:i/>
          <w:iCs/>
        </w:rPr>
        <w:t xml:space="preserve">Coordination </w:t>
      </w:r>
      <w:r>
        <w:rPr>
          <w:i/>
          <w:iCs/>
        </w:rPr>
        <w:t>between the Funds</w:t>
      </w:r>
      <w:r>
        <w:t>).</w:t>
      </w:r>
    </w:p>
    <w:p w:rsidR="00F47273" w:rsidRDefault="00F24166">
      <w:pPr>
        <w:spacing w:before="240" w:after="240"/>
      </w:pPr>
      <w:r>
        <w:t>Dupa semnarea contractelor de finanțare, informațiile și asistența pentru beneficiarii POC va fi acordată de AM/OI tot cu ajutorul rețelei de informare.</w:t>
      </w:r>
    </w:p>
    <w:p w:rsidR="00F47273" w:rsidRDefault="00F24166">
      <w:pPr>
        <w:spacing w:before="240" w:after="240"/>
      </w:pPr>
      <w:r>
        <w:t>Portalul MySMIS (e-coeziune), elaborat recent, are ca scop facilitarea schimbului d</w:t>
      </w:r>
      <w:r>
        <w:t>e informații electronice in relatia cu beneficiari. MySMIS integrează toate elementele de reglementare principale ale e-coeziunii (conform cu Actul de punere în aplicare a normelor privind schimbul electronic de informații cu beneficiarii) referitoare la „</w:t>
      </w:r>
      <w:r>
        <w:t>caracteristicile tehnice pentru funcționarea sistemelor informatice și pentru reducerea sarcinii administrative pentru beneficiari", „principiul de codare unică", „interoperabilitatea" și „toate schimburile de informații".</w:t>
      </w:r>
    </w:p>
    <w:p w:rsidR="00F8781C" w:rsidRDefault="00F24166" w:rsidP="00F8781C">
      <w:pPr>
        <w:rPr>
          <w:bCs/>
        </w:rPr>
      </w:pPr>
    </w:p>
    <w:p w:rsidR="00D57795" w:rsidRDefault="00F24166" w:rsidP="00433D00">
      <w:pPr>
        <w:pStyle w:val="Heading1"/>
        <w:rPr>
          <w:lang w:val="fr-FR"/>
        </w:rPr>
        <w:sectPr w:rsidR="00D57795" w:rsidSect="00A54D15">
          <w:headerReference w:type="default" r:id="rId26"/>
          <w:footerReference w:type="default" r:id="rId27"/>
          <w:headerReference w:type="first" r:id="rId28"/>
          <w:footerReference w:type="first" r:id="rId29"/>
          <w:pgSz w:w="11906" w:h="16838"/>
          <w:pgMar w:top="1022" w:right="1699" w:bottom="1022" w:left="1584" w:header="283" w:footer="283" w:gutter="0"/>
          <w:cols w:space="708"/>
          <w:docGrid w:linePitch="360"/>
        </w:sectPr>
      </w:pPr>
    </w:p>
    <w:p w:rsidR="0004552E" w:rsidRPr="008D428D" w:rsidRDefault="00F24166" w:rsidP="008D428D">
      <w:pPr>
        <w:pStyle w:val="Heading1"/>
        <w:numPr>
          <w:ilvl w:val="0"/>
          <w:numId w:val="0"/>
        </w:numPr>
        <w:rPr>
          <w:lang w:val="fr-FR"/>
        </w:rPr>
      </w:pPr>
      <w:r w:rsidRPr="008D428D">
        <w:rPr>
          <w:lang w:val="fr-FR"/>
        </w:rPr>
        <w:lastRenderedPageBreak/>
        <w:t>11. PRINCIPII ORIZONTALE</w:t>
      </w:r>
    </w:p>
    <w:p w:rsidR="0004552E" w:rsidRPr="008D428D" w:rsidRDefault="00F24166" w:rsidP="0004552E">
      <w:pPr>
        <w:pStyle w:val="Text1"/>
        <w:ind w:left="0"/>
        <w:rPr>
          <w:lang w:val="fr-FR"/>
        </w:rPr>
      </w:pPr>
    </w:p>
    <w:p w:rsidR="0004552E" w:rsidRPr="008D428D" w:rsidRDefault="00F24166" w:rsidP="00B43DD0">
      <w:pPr>
        <w:pStyle w:val="Heading2"/>
        <w:keepLines/>
        <w:numPr>
          <w:ilvl w:val="0"/>
          <w:numId w:val="0"/>
        </w:numPr>
        <w:ind w:left="850" w:hanging="850"/>
        <w:rPr>
          <w:lang w:val="fr-FR"/>
        </w:rPr>
      </w:pPr>
      <w:r w:rsidRPr="008D428D">
        <w:rPr>
          <w:lang w:val="fr-FR"/>
        </w:rPr>
        <w:t>11.1 Dezvoltarea durabilă</w:t>
      </w:r>
    </w:p>
    <w:p w:rsidR="00D45719" w:rsidRPr="001C2523" w:rsidRDefault="00F24166" w:rsidP="00B43DD0">
      <w:pPr>
        <w:pStyle w:val="Text1"/>
        <w:keepNext/>
        <w:keepLines/>
        <w:ind w:left="0"/>
      </w:pPr>
      <w:r>
        <w:t>Descrierea acțiunilor specifice pentru soluționarea cerințelor de protecție a mediului, eficienței resurselor, diminuarea și a</w:t>
      </w:r>
      <w:r>
        <w:t>daptarea la schimbările climatice, rezistența la dezastre, prevenirea și gestionarea riscului în selectarea operațiilor.</w:t>
      </w:r>
    </w:p>
    <w:p w:rsidR="00F47273" w:rsidRDefault="00F24166">
      <w:pPr>
        <w:spacing w:before="0" w:after="240"/>
      </w:pPr>
      <w:r>
        <w:t>Stimularea sectorului CDI şi TIC reprezintă două dintre instrumentele esenţiale utilizate de UE pentru atingerea obiectivelor de dezvol</w:t>
      </w:r>
      <w:r>
        <w:t xml:space="preserve">tarea durabilă. Elementele esenţiale pentru asigurarea unei creşteri economice durabile sunt legate de dezvoltarea unei economii competitive, care să utilizeze resursele în mod eficient, de promovarea unor politici şi mijloace de protecţie a mediului prin </w:t>
      </w:r>
      <w:r>
        <w:t>reducerea emisiilor de gaze cu efect de seră şi stoparea pierderii biodiversităţii, alături de dezvoltarea de noi tehnologii şi metode de producţie ecologice.</w:t>
      </w:r>
    </w:p>
    <w:p w:rsidR="00F47273" w:rsidRDefault="00F24166">
      <w:pPr>
        <w:spacing w:before="240" w:after="240"/>
      </w:pPr>
      <w:r>
        <w:t>La nivel naţional, România şi-a asumat obiectivele ambiţioase în domeniul dezvoltării durabile pr</w:t>
      </w:r>
      <w:r>
        <w:t xml:space="preserve">in adoptarea </w:t>
      </w:r>
      <w:r>
        <w:rPr>
          <w:i/>
          <w:iCs/>
        </w:rPr>
        <w:t>Strategiei</w:t>
      </w:r>
      <w:r>
        <w:t xml:space="preserve"> </w:t>
      </w:r>
      <w:r>
        <w:rPr>
          <w:i/>
          <w:iCs/>
        </w:rPr>
        <w:t>Naționale</w:t>
      </w:r>
      <w:r>
        <w:t xml:space="preserve"> </w:t>
      </w:r>
      <w:r>
        <w:rPr>
          <w:i/>
          <w:iCs/>
        </w:rPr>
        <w:t>pentru</w:t>
      </w:r>
      <w:r>
        <w:t xml:space="preserve"> </w:t>
      </w:r>
      <w:r>
        <w:rPr>
          <w:i/>
          <w:iCs/>
        </w:rPr>
        <w:t>Dezvoltare</w:t>
      </w:r>
      <w:r>
        <w:t xml:space="preserve"> </w:t>
      </w:r>
      <w:r>
        <w:rPr>
          <w:i/>
          <w:iCs/>
        </w:rPr>
        <w:t>Durabilă</w:t>
      </w:r>
      <w:r>
        <w:t xml:space="preserve"> </w:t>
      </w:r>
      <w:r>
        <w:rPr>
          <w:i/>
          <w:iCs/>
        </w:rPr>
        <w:t>a</w:t>
      </w:r>
      <w:r>
        <w:t xml:space="preserve"> </w:t>
      </w:r>
      <w:r>
        <w:rPr>
          <w:i/>
          <w:iCs/>
        </w:rPr>
        <w:t>României</w:t>
      </w:r>
      <w:r>
        <w:t xml:space="preserve"> </w:t>
      </w:r>
      <w:r>
        <w:rPr>
          <w:i/>
          <w:iCs/>
        </w:rPr>
        <w:t>Orizonturi</w:t>
      </w:r>
      <w:r>
        <w:t xml:space="preserve"> </w:t>
      </w:r>
      <w:r>
        <w:rPr>
          <w:i/>
          <w:iCs/>
        </w:rPr>
        <w:t>2013-2020-2030,</w:t>
      </w:r>
      <w:r>
        <w:t xml:space="preserve"> care stabileşte obiective strategice în domeniu.</w:t>
      </w:r>
    </w:p>
    <w:p w:rsidR="00F47273" w:rsidRDefault="00F24166">
      <w:pPr>
        <w:spacing w:before="240" w:after="240"/>
      </w:pPr>
      <w:r>
        <w:t xml:space="preserve">Intervențiile din cadrul AP1 vizează domeniile de specializare inteligentă identificate la nivel național, </w:t>
      </w:r>
      <w:r>
        <w:t>domenii cu impact direct în orientarea către o economie ecologică, mai eficientă din punctul de vedere al utilizării resurselor. Cercetarea și inovarea în domenii precum energie, mediu, schimbări climatice, eco-nano tehnologii și materiale avansate pot pro</w:t>
      </w:r>
      <w:r>
        <w:t>duce rezultate cu aplicabilitate în mediul industrial și în societate contribuind la dezvoltarea economică durabilă. Pe de altă parte dezvoltarea serviciilor electronice pentru mediul de afaceri, populație şi administraţia publică, precum şi dezvoltarea şi</w:t>
      </w:r>
      <w:r>
        <w:t xml:space="preserve"> extinderea infrastructurii de transfer de date de mare viteză va contribui la economii de resurse. Îmbunătățirea accesului la informatii în mediul virtual va permite unui public din ce în ce mai larg să cunoască și să adopte concepte ”verzi”.</w:t>
      </w:r>
    </w:p>
    <w:p w:rsidR="00F47273" w:rsidRDefault="00F24166">
      <w:pPr>
        <w:spacing w:before="240" w:after="240"/>
      </w:pPr>
      <w:r>
        <w:t>POC nu sprij</w:t>
      </w:r>
      <w:r>
        <w:t>ină direct OT 4, 5, 6 și 7, priorității specifice de creștere durabilă însă include acțiuni de natura dezvoltarii durabile integrate, astfel:</w:t>
      </w:r>
    </w:p>
    <w:p w:rsidR="00F47273" w:rsidRDefault="00F24166" w:rsidP="00F24166">
      <w:pPr>
        <w:numPr>
          <w:ilvl w:val="0"/>
          <w:numId w:val="63"/>
        </w:numPr>
        <w:spacing w:before="240" w:after="0"/>
        <w:ind w:hanging="210"/>
      </w:pPr>
      <w:r>
        <w:t>AP1 finanțează acțiuni coerente cu SNCDI 2014-2020, în ariile de specializare inteligentă, una dintre acestea fiin</w:t>
      </w:r>
      <w:r>
        <w:t>d ”</w:t>
      </w:r>
      <w:r>
        <w:rPr>
          <w:i/>
          <w:iCs/>
        </w:rPr>
        <w:t>Energie, mediu și schimbări climatice</w:t>
      </w:r>
      <w:r>
        <w:t>”.</w:t>
      </w:r>
    </w:p>
    <w:p w:rsidR="00F47273" w:rsidRDefault="00F24166" w:rsidP="00F24166">
      <w:pPr>
        <w:numPr>
          <w:ilvl w:val="0"/>
          <w:numId w:val="63"/>
        </w:numPr>
        <w:spacing w:before="0" w:after="0"/>
        <w:ind w:hanging="210"/>
      </w:pPr>
      <w:r>
        <w:t>Acțiunile POC sprijină participarea organizațiilor de cercetare în programul Orizont 2020, care finanțează printre altele și inovarea in agricultură și silvicultură durabilă, energie curată și eficientă, energie v</w:t>
      </w:r>
      <w:r>
        <w:t>erde și transport integrat, schimbări climatice, mediu, eficiența resurselor.</w:t>
      </w:r>
    </w:p>
    <w:p w:rsidR="00F47273" w:rsidRDefault="00F24166" w:rsidP="00F24166">
      <w:pPr>
        <w:numPr>
          <w:ilvl w:val="0"/>
          <w:numId w:val="63"/>
        </w:numPr>
        <w:spacing w:before="0" w:after="240"/>
        <w:ind w:hanging="210"/>
      </w:pPr>
      <w:r>
        <w:t>AP2, prin finanțarea investițiilor în cloud computing și soluții TIC pentru serviciile publice contribuie la reducerea consumului de energie și implicit a emisiilor de carbon.</w:t>
      </w:r>
    </w:p>
    <w:p w:rsidR="00F47273" w:rsidRDefault="00F24166">
      <w:pPr>
        <w:spacing w:before="240" w:after="240"/>
      </w:pPr>
      <w:r>
        <w:t>În</w:t>
      </w:r>
      <w:r>
        <w:t xml:space="preserve"> procesul de programare o măsură de promovare a principiilor dezvoltării durabile a constat în aplicarea prevederilor legale privind procedura de realizare a evaluării de mediu. POC a parcurs procedura legală, iar în etapa de încadrare MMSC, ca autoritate </w:t>
      </w:r>
      <w:r>
        <w:t>competentă, a decis că POC nu necesită evaluare de mediu și se supune procedurii de adoptare fără aviz de mediu.</w:t>
      </w:r>
    </w:p>
    <w:p w:rsidR="00F47273" w:rsidRDefault="00F24166">
      <w:pPr>
        <w:spacing w:before="240" w:after="240"/>
      </w:pPr>
      <w:r>
        <w:t>Aplicarea principiului dezvoltării durabile pe parcursul implementării POC va include următoarele măsuri orizontale:</w:t>
      </w:r>
    </w:p>
    <w:p w:rsidR="00F47273" w:rsidRDefault="00F24166" w:rsidP="00F24166">
      <w:pPr>
        <w:numPr>
          <w:ilvl w:val="0"/>
          <w:numId w:val="64"/>
        </w:numPr>
        <w:spacing w:before="240" w:after="0"/>
        <w:ind w:hanging="210"/>
      </w:pPr>
      <w:r>
        <w:lastRenderedPageBreak/>
        <w:t xml:space="preserve">AM va sprijini </w:t>
      </w:r>
      <w:r>
        <w:t>conștientizarea beneficiarilor privind necesitatea integrării în propunerile de proiecte a unor soluții pentru utilizarea eficientă a energiei, utilizarea energiei regenerabile, minimizarea consumului de apă și volumul de deșeuri și alte obiective de mediu</w:t>
      </w:r>
      <w:r>
        <w:t xml:space="preserve"> relevante pentru acțiunile finanțate. Aceasta se va realiza prin includerea de recomandări în ghidurile, manualele și tematica de instruire destinate potențialilor beneficiari</w:t>
      </w:r>
    </w:p>
    <w:p w:rsidR="00F47273" w:rsidRDefault="00F24166" w:rsidP="00F24166">
      <w:pPr>
        <w:numPr>
          <w:ilvl w:val="0"/>
          <w:numId w:val="64"/>
        </w:numPr>
        <w:spacing w:before="0" w:after="0"/>
        <w:ind w:hanging="210"/>
      </w:pPr>
      <w:r>
        <w:t>În procesul de selecție a proiectelor se vor include, după caz, criterii prin c</w:t>
      </w:r>
      <w:r>
        <w:t>are se verifică respectarea reglementărilor privind evaluarea impactului proiectelor asupra mediului, cresterea eficienței energetice a clădirilor, etc.</w:t>
      </w:r>
    </w:p>
    <w:p w:rsidR="00F47273" w:rsidRDefault="00F24166" w:rsidP="00F24166">
      <w:pPr>
        <w:numPr>
          <w:ilvl w:val="0"/>
          <w:numId w:val="64"/>
        </w:numPr>
        <w:spacing w:before="0" w:after="0"/>
        <w:ind w:hanging="210"/>
      </w:pPr>
      <w:r>
        <w:t xml:space="preserve">În grilele de evaluare a proiectelor vor fi incluse criterii care să încurajeze beneficiarii să adopte </w:t>
      </w:r>
      <w:r>
        <w:t>soluții  de minimizare/reciclare a deșeurilor din construcții, promovarea utilizării resurselor naturale, a energiei regenerabile,  utilizarea de tehnologii prietenoase mediului, utilizarea eficientă a energiei</w:t>
      </w:r>
    </w:p>
    <w:p w:rsidR="00F47273" w:rsidRDefault="00F24166" w:rsidP="00F24166">
      <w:pPr>
        <w:numPr>
          <w:ilvl w:val="0"/>
          <w:numId w:val="64"/>
        </w:numPr>
        <w:spacing w:before="0" w:after="0"/>
        <w:ind w:hanging="210"/>
      </w:pPr>
      <w:r>
        <w:t>Procedurile programului vor asigura respectar</w:t>
      </w:r>
      <w:r>
        <w:t>ea reglementărilor în vigoare privind evaluarea impactului asupra mediului.</w:t>
      </w:r>
    </w:p>
    <w:p w:rsidR="00F47273" w:rsidRDefault="00F24166" w:rsidP="00F24166">
      <w:pPr>
        <w:numPr>
          <w:ilvl w:val="0"/>
          <w:numId w:val="64"/>
        </w:numPr>
        <w:spacing w:before="0" w:after="240"/>
        <w:ind w:hanging="210"/>
      </w:pPr>
      <w:r>
        <w:t>Pe parcursul implementării proiectelor beneficiarii vor fi îndrumați să aplice procedura achizițiilor verzi acolo unde este adecvată, să adopte acreditarea EMAS si etichetarea ecol</w:t>
      </w:r>
      <w:r>
        <w:t>ogică.</w:t>
      </w:r>
    </w:p>
    <w:p w:rsidR="00F47273" w:rsidRDefault="00F24166">
      <w:pPr>
        <w:spacing w:before="240" w:after="240"/>
      </w:pPr>
      <w:r>
        <w:t>Modul de implementare a măsurilor orizontale pentru dezvoltare durabilă și eficacitatea lor vor fi evaluate prin evaluarea tematică a principiilor orizontale, planificată la nivelul AP, pentru toate programele operaționale inclusiv POC.</w:t>
      </w:r>
    </w:p>
    <w:p w:rsidR="00F47273" w:rsidRDefault="00F24166">
      <w:pPr>
        <w:spacing w:before="240" w:after="240"/>
      </w:pPr>
      <w:r>
        <w:t>Personalul A</w:t>
      </w:r>
      <w:r>
        <w:t>M și OI va fi instruit pentru întelegerea și aplicarea principiilor dezvoltării durabile, inclusiv cele solicitate de condiționalitatea ex-ante Mediu.</w:t>
      </w:r>
    </w:p>
    <w:p w:rsidR="00F47273" w:rsidRDefault="00F24166">
      <w:pPr>
        <w:spacing w:before="240" w:after="240"/>
      </w:pPr>
      <w:r>
        <w:t>O măsură orizontală importantă pentru aplicarea eficace a măsurilor de promovare a dezvoltării durabile o</w:t>
      </w:r>
      <w:r>
        <w:t xml:space="preserve"> reprezintă activitatea Grupului de Lucru Operațional ”Principii orizontale” organizat la nivelul MFE, prin care se asigură o întelegere comună asupra principiilor și modului de aplicare la nivelul fiecărui PO a principiilor dezvoltării durabile, împărtăși</w:t>
      </w:r>
      <w:r>
        <w:t>rea experienței și continua imbunătățire a modului de implementare. Rezultatele activității grupului de lucru operațional vor fi diseminate la nivelul AM și cele doua OI ale POC.</w:t>
      </w:r>
    </w:p>
    <w:p w:rsidR="0004552E" w:rsidRDefault="00F24166" w:rsidP="0004552E"/>
    <w:p w:rsidR="0004552E" w:rsidRDefault="00F24166" w:rsidP="00B43DD0">
      <w:pPr>
        <w:pStyle w:val="Heading2"/>
        <w:keepLines/>
        <w:numPr>
          <w:ilvl w:val="0"/>
          <w:numId w:val="0"/>
        </w:numPr>
        <w:ind w:left="850" w:hanging="850"/>
      </w:pPr>
      <w:r>
        <w:t>11.2 Egalitatea de șanse și nediscriminarea</w:t>
      </w:r>
    </w:p>
    <w:p w:rsidR="00D45719" w:rsidRPr="001C2523" w:rsidRDefault="00F24166" w:rsidP="00B43DD0">
      <w:pPr>
        <w:pStyle w:val="Text1"/>
        <w:keepNext/>
        <w:keepLines/>
        <w:ind w:left="0"/>
        <w:rPr>
          <w:lang w:eastAsia="fr-FR"/>
        </w:rPr>
      </w:pPr>
      <w:r>
        <w:t>Descriere a acțiunilor specifice</w:t>
      </w:r>
      <w:r>
        <w:t xml:space="preserve"> de promovare a egalității de șanse și prevenire a discriminării de gen, pe criterii de origine rasială sau etnică, religie sau credință, handicap, vârstă sau orientare sexuală în timpul pregătirii, proiectării și implementării programului operațional și, </w:t>
      </w:r>
      <w:r>
        <w:t>în special, în legătură cu accesul la finanțare, luând în considerare nevoile diferitelor grupuri-țintă expuse riscului acestor tipuri de discriminare și, mai ales, cerințele pentru asigurarea accesibilității pentru persoanele cu handicap.</w:t>
      </w:r>
    </w:p>
    <w:p w:rsidR="00F47273" w:rsidRDefault="00F24166">
      <w:pPr>
        <w:spacing w:before="0" w:after="240"/>
      </w:pPr>
      <w:r>
        <w:t xml:space="preserve">Având în vedere </w:t>
      </w:r>
      <w:r>
        <w:t>orientarea acestui program operaţional înspre stimularea iniţiativelor de creşterea a competitivităţii economice prin suportul acordat sectorului CDI şi TIC, respectarea principiului egalităţii de şanse, aşa cum este el definit şi susţinut la nivelul Uniun</w:t>
      </w:r>
      <w:r>
        <w:t>ii Europene şi la nivel naţional prin politicile strategice specifice, va fi asigurată la nivel orizontal în toate proiectele susţinute prin cerințe specifice formulate la nivelul ghidurilor solicitantului.</w:t>
      </w:r>
    </w:p>
    <w:p w:rsidR="00F47273" w:rsidRDefault="00F24166">
      <w:pPr>
        <w:spacing w:before="240" w:after="240"/>
      </w:pPr>
      <w:r>
        <w:t> </w:t>
      </w:r>
    </w:p>
    <w:p w:rsidR="00F47273" w:rsidRDefault="00F24166">
      <w:pPr>
        <w:spacing w:before="240" w:after="240"/>
      </w:pPr>
      <w:r>
        <w:lastRenderedPageBreak/>
        <w:t>Principalele preocupări în cadrul iniţiativelor</w:t>
      </w:r>
      <w:r>
        <w:t xml:space="preserve"> promovate prin POC (life-events) vor fi legate de asigurarea unor servicii publice performante pentru toţi cetăţenii, indiferent de sex, religie, etnie prin asigurarea accesului larg la informaţii, implementarea unor sisteme de comunicare eficiente şi rap</w:t>
      </w:r>
      <w:r>
        <w:t>ide cu autorităţile publice şi crearea de locuri de muncă ca urmare a dezvoltării economice produse de operaţiunile şi politicile susţinute.</w:t>
      </w:r>
    </w:p>
    <w:p w:rsidR="00F47273" w:rsidRDefault="00F24166">
      <w:pPr>
        <w:spacing w:before="240" w:after="240"/>
      </w:pPr>
      <w:r>
        <w:t> </w:t>
      </w:r>
    </w:p>
    <w:p w:rsidR="00F47273" w:rsidRDefault="00F24166">
      <w:pPr>
        <w:spacing w:before="240" w:after="240"/>
      </w:pPr>
      <w:r>
        <w:t>Dezvoltarea societăţii informaţionale sprijină prin însăși definiţia sa egalitatea de şanse. În plus, dezvoltarea</w:t>
      </w:r>
      <w:r>
        <w:t xml:space="preserve"> infrastructurii de bandă largă va sprijini  egalitatea de şanse prin facilitarea accesului la informaţie şi la piaţa muncii a comunităţilor mici şi/sau izolate, precum şi a grupurilor sociale defavorizate.</w:t>
      </w:r>
    </w:p>
    <w:p w:rsidR="00F47273" w:rsidRDefault="00F24166">
      <w:pPr>
        <w:spacing w:before="240" w:after="240"/>
      </w:pPr>
      <w:r>
        <w:t>Serviciile și produsele TIC trebuie dezvoltate av</w:t>
      </w:r>
      <w:r>
        <w:t>ând în vedere, pe cât posibil, asigurarea accesibilității lor inclusiv pentru persoanele cu dizabilități.</w:t>
      </w:r>
    </w:p>
    <w:p w:rsidR="00F47273" w:rsidRDefault="00F24166">
      <w:pPr>
        <w:spacing w:before="240" w:after="240"/>
      </w:pPr>
      <w:r>
        <w:t> </w:t>
      </w:r>
    </w:p>
    <w:p w:rsidR="00F47273" w:rsidRDefault="00F24166">
      <w:pPr>
        <w:spacing w:before="240" w:after="240"/>
      </w:pPr>
      <w:r>
        <w:t>POC sprijină direct egalitatea de șanse și non discriminarea prin Axa Prioritară 2, acțiunea  2.1.1. Îmbunătățirea infrastructurii în bandă largă și</w:t>
      </w:r>
      <w:r>
        <w:t xml:space="preserve"> a accesului la internet și prin acțiunea 2.3.3  Îmbunătățirea conținutului digital și a infrastructurii TIC sistemice în domeniul e-educație, e-incluziune, e-sănătate și e-cultură.</w:t>
      </w:r>
    </w:p>
    <w:p w:rsidR="00F47273" w:rsidRDefault="00F24166">
      <w:pPr>
        <w:spacing w:before="240" w:after="240"/>
      </w:pPr>
      <w:r>
        <w:t>Acțiunea 2.1.1 se adresează comunităților dezavantajate din 800 de localit</w:t>
      </w:r>
      <w:r>
        <w:t>ăți reprezentând aproximativ 400 000 de gospodării care nu acces la infrastructură de internet în bandă largă. Acțiunea 2.3.3. se adresează  comunităților dezavantajate prin așezarea geografică, existența unor grupuri vulnerabile, condiții economice precar</w:t>
      </w:r>
      <w:r>
        <w:t xml:space="preserve">e, sau acces limitat la comunicații, de exemplu la internet.  Prin această acțiune grupuri țintă pot beneficia de dezvoltarea competențelor digitale ca măsură de combatere a excluziunii, accesul la centre de cunoastere comunitară, centre de resurse pentru </w:t>
      </w:r>
      <w:r>
        <w:t>dezvoltare, servicii electronice cu acces rapid catre surse multiple de informație,  accesul la servicii ambulatorii de specialitate prin soluții de telemedicină.</w:t>
      </w:r>
    </w:p>
    <w:p w:rsidR="00F47273" w:rsidRDefault="00F24166">
      <w:pPr>
        <w:spacing w:before="240" w:after="240"/>
      </w:pPr>
      <w:r>
        <w:t> </w:t>
      </w:r>
    </w:p>
    <w:p w:rsidR="00F47273" w:rsidRDefault="00F24166">
      <w:pPr>
        <w:spacing w:before="240" w:after="240"/>
      </w:pPr>
      <w:r>
        <w:t>Conform cadrului general stabilit în Acordul de Parteneriat, principiile egalității de șans</w:t>
      </w:r>
      <w:r>
        <w:t>e si non-discriminării vor fi sistematic integrate în fiecare fază a programului atât în managementul programului cât și în managementul proiectelor individuale la nivelul beneficiarilor.</w:t>
      </w:r>
    </w:p>
    <w:p w:rsidR="00F47273" w:rsidRDefault="00F24166">
      <w:pPr>
        <w:spacing w:before="240" w:after="240"/>
      </w:pPr>
      <w:r>
        <w:t>Pentru creșterea capacității AM si OI de a aplica prinicipiile egali</w:t>
      </w:r>
      <w:r>
        <w:t>tății de șanse si antidiscriminarii se vor asigura:</w:t>
      </w:r>
    </w:p>
    <w:p w:rsidR="00F47273" w:rsidRDefault="00F24166" w:rsidP="00F24166">
      <w:pPr>
        <w:numPr>
          <w:ilvl w:val="0"/>
          <w:numId w:val="65"/>
        </w:numPr>
        <w:spacing w:before="240" w:after="0"/>
        <w:ind w:hanging="210"/>
      </w:pPr>
      <w:r>
        <w:t xml:space="preserve">Implementarea la nivelul POC a măsurilor intreprinse pentru satisfacerea conditionalităților exante Antidiscriminarea și Dizabilități incluzând: instruirea personalului prin mecanismul  de training creat </w:t>
      </w:r>
      <w:r>
        <w:t>și implementat de MFE, crearea în cadrul AM a unui post de consilier privind antidiscriminarea și egalitatea de șanse, participarea la mecanismul de monitorizare a aspectelor privind aplicarea acestor principii orizontale în proiectele FESI.</w:t>
      </w:r>
    </w:p>
    <w:p w:rsidR="00F47273" w:rsidRDefault="00F24166" w:rsidP="00F24166">
      <w:pPr>
        <w:numPr>
          <w:ilvl w:val="0"/>
          <w:numId w:val="65"/>
        </w:numPr>
        <w:spacing w:before="0" w:after="240"/>
        <w:ind w:hanging="210"/>
      </w:pPr>
      <w:r>
        <w:t>Transferul inf</w:t>
      </w:r>
      <w:r>
        <w:t>ormațiilor, bunelor practici, abordarilor și metodelor spre intreg personalul AM si OI  prin distribuirea si asigurarea accesului la materialele de informare si instruire.</w:t>
      </w:r>
    </w:p>
    <w:p w:rsidR="00F47273" w:rsidRDefault="00F24166">
      <w:pPr>
        <w:spacing w:before="240" w:after="240"/>
      </w:pPr>
      <w:r>
        <w:lastRenderedPageBreak/>
        <w:t>În procesul de pregătire a proiectelor și în implementare, beneficiarii vor fi îndru</w:t>
      </w:r>
      <w:r>
        <w:t>mați prin ghiduri, manuale și instruiri care vor include secțiuni dedicate modalităților de aplicarea a principiilor orizontale, în particular principiilor egalității de șanse și antidiscriminării.</w:t>
      </w:r>
    </w:p>
    <w:p w:rsidR="00F47273" w:rsidRDefault="00F24166">
      <w:pPr>
        <w:spacing w:before="240" w:after="240"/>
      </w:pPr>
      <w:r>
        <w:t>În implementarea programului se va avea în vedere aplicare</w:t>
      </w:r>
      <w:r>
        <w:t>a principiilor egalității de șanse si antidiscriminării prin asigurarea accesului la finanțare și la beneficiile proiectelor pentru grupurile vulnerabile, persoane cu dizabilitați, comunități dezavantajate, potențiali beneficiari cu acces limitat la inform</w:t>
      </w:r>
      <w:r>
        <w:t>ații.</w:t>
      </w:r>
    </w:p>
    <w:p w:rsidR="00F47273" w:rsidRDefault="00F24166">
      <w:pPr>
        <w:spacing w:before="240" w:after="240"/>
      </w:pPr>
      <w:r>
        <w:t>În procesul de selecție a proiectelor, se va verifica si se va asigura ca toate proiectele respectă cerințele legale privind egalitatea de șanse și non discriminarea. Prin criteriile de selecție beneficiarii vor fi incurajați să adopte măsuri suplime</w:t>
      </w:r>
      <w:r>
        <w:t>ntare față de cerințele minime legale.</w:t>
      </w:r>
    </w:p>
    <w:p w:rsidR="00F47273" w:rsidRDefault="00F24166">
      <w:pPr>
        <w:spacing w:before="240" w:after="240"/>
      </w:pPr>
      <w:r>
        <w:t>Modul de implementare a măsurilor orizontale pentru egalitatea de șanse și antidiscriminare, precum și eficacitatea lor, vor fi evaluate prin evaluarea tematică a principiilor orizontale, planificată la nivelul Acordu</w:t>
      </w:r>
      <w:r>
        <w:t>lui de Parteneriat, pentru toate programele operaționale, inclusiv POC.</w:t>
      </w:r>
    </w:p>
    <w:p w:rsidR="0004552E" w:rsidRDefault="00F24166" w:rsidP="0004552E"/>
    <w:p w:rsidR="0004552E" w:rsidRDefault="00F24166" w:rsidP="00B43DD0">
      <w:pPr>
        <w:pStyle w:val="Heading2"/>
        <w:keepLines/>
        <w:numPr>
          <w:ilvl w:val="0"/>
          <w:numId w:val="0"/>
        </w:numPr>
        <w:ind w:left="850" w:hanging="850"/>
      </w:pPr>
      <w:r>
        <w:t>11.3 Egalitatea de gen</w:t>
      </w:r>
    </w:p>
    <w:p w:rsidR="00D45719" w:rsidRPr="001C2523" w:rsidRDefault="00F24166" w:rsidP="00B43DD0">
      <w:pPr>
        <w:pStyle w:val="Text1"/>
        <w:keepNext/>
        <w:keepLines/>
        <w:ind w:left="0"/>
      </w:pPr>
      <w:r>
        <w:t>Descrierea contribuției programului operațional la promovarea egalității de gen și, dacă este cazul, aranjamentele prin care se asigură integrarea acestei persp</w:t>
      </w:r>
      <w:r>
        <w:t>ective la nivelul programului operațional și al operațiunilor.</w:t>
      </w:r>
    </w:p>
    <w:p w:rsidR="00F47273" w:rsidRDefault="00F24166">
      <w:pPr>
        <w:spacing w:before="0" w:after="240"/>
      </w:pPr>
      <w:r>
        <w:t xml:space="preserve">Acțiunile POC nu se adresează direct obiectivului de promovare a egalității dintre bărbați și femei, însă va contribui la acesta prin măsuri orizontale aplicate în toate fazele de implementare </w:t>
      </w:r>
      <w:r>
        <w:t>a programului. Abordarea este similară celei privind aplicarea prinicipiilor egalității de șanse și nondiscriminării și va include măsuri de conștientizare și instruire atât pentru personalul AM și OI cât și pentru beneficiari. Informațiile, cunoștințele ș</w:t>
      </w:r>
      <w:r>
        <w:t>i instrumentele pregătite la nivelul MFE, orizontal prin instruiri si Grupul de Lucru Operațional dedicat, pentru aplicarea principiului la nivelul FESI vor fi preluate și adaptate pentru POC.</w:t>
      </w:r>
    </w:p>
    <w:p w:rsidR="00F47273" w:rsidRDefault="00F24166">
      <w:pPr>
        <w:spacing w:before="240" w:after="240"/>
      </w:pPr>
      <w:r>
        <w:t>Asigurarea capacității personalului AM si OI de a aplica princi</w:t>
      </w:r>
      <w:r>
        <w:t>piile egalității  dintre bărbați și femei se va face prin implementarea la nivelul POC a măsurilor pentru satisfacerea conditionalității exante egalitatea de gen incluzîand: instruirea personalului crearea în cadrul AM a unui post de consilier privind egal</w:t>
      </w:r>
      <w:r>
        <w:t>itatea de gen, participarea la mecanismul de monitorizare a aspectelor privind egalitatea de gen în proiectele FESI.</w:t>
      </w:r>
    </w:p>
    <w:p w:rsidR="00F47273" w:rsidRDefault="00F24166">
      <w:pPr>
        <w:spacing w:before="240" w:after="240"/>
      </w:pPr>
      <w:r>
        <w:t>În particular pentru beneficiari vor fi incluse îndrumări privind aplicarea egalității între bărbați și femei în ghidurile, manualele și in</w:t>
      </w:r>
      <w:r>
        <w:t>struirile de pregătire și implementare a proiectelor. În procesul de selecție vor fi incluse criterii care vor asigura ca proiectele se conformează cerințelor legale privind egalitatea dintre bărăbați și femei și vor încuraja prin măsuri suplimentare aplic</w:t>
      </w:r>
      <w:r>
        <w:t>area acestui principiu in implementarea proiectelor.</w:t>
      </w:r>
    </w:p>
    <w:p w:rsidR="00F47273" w:rsidRDefault="00F24166">
      <w:pPr>
        <w:spacing w:before="240" w:after="240"/>
      </w:pPr>
      <w:r>
        <w:t>Modul în care POC promovează egalitatea între bărbați și femei se va analiza prin evaluarea tematică a principiilor orizontale, planificată la nivelul AP, pentru toate programele operaționale inclusiv PO</w:t>
      </w:r>
      <w:r>
        <w:t>C.</w:t>
      </w:r>
    </w:p>
    <w:p w:rsidR="00F47273" w:rsidRDefault="00F24166">
      <w:pPr>
        <w:spacing w:before="240" w:after="240"/>
      </w:pPr>
      <w:r>
        <w:t xml:space="preserve">Asigurarea resurselor umane calificate și susţinerea performanţelor profesionale cu șanse egale pentru femei și bărbați reprezintă elemente esenţiale pentru implementarea unor iniţiative ambiţioase de susţinere a competitivităţii economice. Cu atât mai </w:t>
      </w:r>
      <w:r>
        <w:t xml:space="preserve">mult, în cazul </w:t>
      </w:r>
      <w:r>
        <w:lastRenderedPageBreak/>
        <w:t>priorităţilor de investiţii susţinute de POC este importantă asigurarea unui înalt grad de calificare a resurselor umane şi stimularea performanţelor cu respectarea principiilor orizontale ale promovării politicii de egalitate între femei şi</w:t>
      </w:r>
      <w:r>
        <w:t xml:space="preserve"> bărbaţi.</w:t>
      </w:r>
    </w:p>
    <w:p w:rsidR="00B312A2" w:rsidRDefault="00F24166" w:rsidP="00B43DD0">
      <w:pPr>
        <w:pStyle w:val="Text1"/>
        <w:ind w:left="0"/>
        <w:sectPr w:rsidR="00B312A2" w:rsidSect="00A54D15">
          <w:pgSz w:w="11906" w:h="16838"/>
          <w:pgMar w:top="1022" w:right="1699" w:bottom="1022" w:left="1584" w:header="283" w:footer="283" w:gutter="0"/>
          <w:cols w:space="708"/>
          <w:docGrid w:linePitch="360"/>
        </w:sectPr>
      </w:pPr>
    </w:p>
    <w:p w:rsidR="00396989" w:rsidRDefault="00F24166" w:rsidP="00B43DD0">
      <w:pPr>
        <w:pStyle w:val="Heading1"/>
        <w:keepLines/>
        <w:numPr>
          <w:ilvl w:val="0"/>
          <w:numId w:val="0"/>
        </w:numPr>
        <w:ind w:left="850" w:hanging="850"/>
      </w:pPr>
      <w:r>
        <w:lastRenderedPageBreak/>
        <w:t>12. ELEMENTE SEPARATE</w:t>
      </w:r>
    </w:p>
    <w:p w:rsidR="00396989" w:rsidRDefault="00F24166" w:rsidP="00B43DD0">
      <w:pPr>
        <w:keepNext/>
        <w:keepLines/>
      </w:pPr>
    </w:p>
    <w:p w:rsidR="00396989" w:rsidRDefault="00F24166" w:rsidP="00B43DD0">
      <w:pPr>
        <w:pStyle w:val="Heading2"/>
        <w:keepLines/>
        <w:numPr>
          <w:ilvl w:val="0"/>
          <w:numId w:val="0"/>
        </w:numPr>
        <w:ind w:left="850" w:hanging="850"/>
      </w:pPr>
      <w:r>
        <w:t>12.1 Proiecte majore care vor fi implementate pe parcursul perioadei de programare</w:t>
      </w:r>
    </w:p>
    <w:p w:rsidR="00396989" w:rsidRDefault="00F24166" w:rsidP="00B43DD0">
      <w:pPr>
        <w:keepNext/>
        <w:keepLines/>
      </w:pPr>
    </w:p>
    <w:p w:rsidR="00396989" w:rsidRDefault="00F24166" w:rsidP="00B43DD0">
      <w:pPr>
        <w:keepNext/>
        <w:keepLines/>
        <w:rPr>
          <w:b/>
          <w:noProof/>
          <w:color w:val="FF0000"/>
        </w:rPr>
      </w:pPr>
      <w:r>
        <w:rPr>
          <w:b/>
        </w:rPr>
        <w:t>Tabelul 27: Lista proiectelor majore</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053"/>
        <w:gridCol w:w="2201"/>
        <w:gridCol w:w="2125"/>
        <w:gridCol w:w="2182"/>
        <w:gridCol w:w="5341"/>
      </w:tblGrid>
      <w:tr w:rsidR="00F47273" w:rsidTr="00353AF2">
        <w:trPr>
          <w:trHeight w:val="567"/>
          <w:tblHeader/>
        </w:trPr>
        <w:tc>
          <w:tcPr>
            <w:tcW w:w="1024"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F24166">
            <w:pPr>
              <w:pStyle w:val="Text1"/>
              <w:ind w:left="0"/>
              <w:jc w:val="center"/>
              <w:rPr>
                <w:b/>
                <w:color w:val="FF0000"/>
                <w:sz w:val="18"/>
                <w:szCs w:val="18"/>
              </w:rPr>
            </w:pPr>
            <w:r w:rsidRPr="00D14BA1">
              <w:rPr>
                <w:b/>
                <w:sz w:val="18"/>
                <w:szCs w:val="18"/>
              </w:rPr>
              <w:t>Proiect</w:t>
            </w:r>
          </w:p>
        </w:tc>
        <w:tc>
          <w:tcPr>
            <w:tcW w:w="738"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F24166">
            <w:pPr>
              <w:pStyle w:val="Text1"/>
              <w:ind w:left="0"/>
              <w:jc w:val="center"/>
              <w:rPr>
                <w:b/>
                <w:sz w:val="18"/>
                <w:szCs w:val="18"/>
              </w:rPr>
            </w:pPr>
            <w:r w:rsidRPr="00D14BA1">
              <w:rPr>
                <w:b/>
                <w:sz w:val="18"/>
                <w:szCs w:val="18"/>
              </w:rPr>
              <w:t>Data planificată a notificării/depunerii (an, trimestru)</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F24166">
            <w:pPr>
              <w:pStyle w:val="Text1"/>
              <w:ind w:left="0"/>
              <w:jc w:val="center"/>
              <w:rPr>
                <w:b/>
                <w:sz w:val="18"/>
                <w:szCs w:val="18"/>
              </w:rPr>
            </w:pPr>
            <w:r w:rsidRPr="00D14BA1">
              <w:rPr>
                <w:b/>
                <w:sz w:val="18"/>
                <w:szCs w:val="18"/>
              </w:rPr>
              <w:t xml:space="preserve">Data </w:t>
            </w:r>
            <w:r w:rsidRPr="00D14BA1">
              <w:rPr>
                <w:b/>
                <w:sz w:val="18"/>
                <w:szCs w:val="18"/>
              </w:rPr>
              <w:t>planificată a începerii implementării (an, trimestru)</w:t>
            </w:r>
          </w:p>
        </w:tc>
        <w:tc>
          <w:tcPr>
            <w:tcW w:w="732"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F24166">
            <w:pPr>
              <w:pStyle w:val="Text1"/>
              <w:ind w:left="0"/>
              <w:jc w:val="center"/>
              <w:rPr>
                <w:b/>
                <w:color w:val="FF0000"/>
                <w:sz w:val="18"/>
                <w:szCs w:val="18"/>
              </w:rPr>
            </w:pPr>
            <w:r w:rsidRPr="00D14BA1">
              <w:rPr>
                <w:b/>
                <w:sz w:val="18"/>
                <w:szCs w:val="18"/>
              </w:rPr>
              <w:t>Data planificată a finalizării (an, trimestru)</w:t>
            </w:r>
          </w:p>
        </w:tc>
        <w:tc>
          <w:tcPr>
            <w:tcW w:w="1792"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F24166">
            <w:pPr>
              <w:pStyle w:val="Text1"/>
              <w:ind w:left="0"/>
              <w:jc w:val="center"/>
              <w:rPr>
                <w:b/>
                <w:color w:val="FF0000"/>
                <w:sz w:val="18"/>
                <w:szCs w:val="18"/>
              </w:rPr>
            </w:pPr>
            <w:r w:rsidRPr="00D14BA1">
              <w:rPr>
                <w:b/>
                <w:sz w:val="18"/>
                <w:szCs w:val="18"/>
              </w:rPr>
              <w:t>Axe prioritare / Priorități de investiții</w:t>
            </w:r>
          </w:p>
        </w:tc>
      </w:tr>
      <w:tr w:rsidR="00F47273"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F24166" w:rsidP="005D2B82">
            <w:pPr>
              <w:rPr>
                <w:sz w:val="16"/>
                <w:szCs w:val="16"/>
              </w:rPr>
            </w:pPr>
            <w:r>
              <w:rPr>
                <w:sz w:val="16"/>
                <w:szCs w:val="16"/>
              </w:rPr>
              <w:t>Centrul Internațional de Studii Avansate privind Sistemele Fluviu-Deltă-Mare (DANUBIUS – RI)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F24166" w:rsidP="005D2B82">
            <w:pPr>
              <w:pStyle w:val="Text1"/>
              <w:ind w:left="0"/>
              <w:jc w:val="center"/>
              <w:rPr>
                <w:sz w:val="16"/>
                <w:szCs w:val="16"/>
              </w:rPr>
            </w:pPr>
            <w:r>
              <w:rPr>
                <w:sz w:val="16"/>
                <w:szCs w:val="16"/>
              </w:rPr>
              <w:t>2016, trimestrul 1</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F24166" w:rsidP="005D2B82">
            <w:pPr>
              <w:pStyle w:val="Text1"/>
              <w:ind w:left="0"/>
              <w:jc w:val="center"/>
              <w:rPr>
                <w:sz w:val="16"/>
                <w:szCs w:val="16"/>
              </w:rPr>
            </w:pPr>
            <w:r>
              <w:rPr>
                <w:sz w:val="16"/>
                <w:szCs w:val="16"/>
              </w:rPr>
              <w:t>2016, trimestrul 2</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F24166" w:rsidP="005D2B82">
            <w:pPr>
              <w:pStyle w:val="Text1"/>
              <w:ind w:left="0"/>
              <w:jc w:val="center"/>
              <w:rPr>
                <w:sz w:val="16"/>
                <w:szCs w:val="16"/>
              </w:rPr>
            </w:pPr>
            <w:r>
              <w:rPr>
                <w:sz w:val="16"/>
                <w:szCs w:val="16"/>
              </w:rPr>
              <w:t>2020,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F24166" w:rsidP="005D2B82">
            <w:pPr>
              <w:rPr>
                <w:sz w:val="16"/>
                <w:szCs w:val="16"/>
              </w:rPr>
            </w:pPr>
            <w:r>
              <w:rPr>
                <w:sz w:val="16"/>
                <w:szCs w:val="16"/>
              </w:rPr>
              <w:t xml:space="preserve"> AP1 - Cercetare, dezvoltare tehnologica si inovare (CDI) in sprijinul competitivitatii economice si dezvoltarii afacerilor</w:t>
            </w:r>
            <w:r>
              <w:rPr>
                <w:sz w:val="16"/>
                <w:szCs w:val="16"/>
              </w:rPr>
              <w:t xml:space="preserve"> / 1a - Consolidarea cercetării și inovării (C&amp;I), a infrastructurii și a capacităților de dezv</w:t>
            </w:r>
            <w:r>
              <w:rPr>
                <w:sz w:val="16"/>
                <w:szCs w:val="16"/>
              </w:rPr>
              <w:t>oltare a excelenței în domeniul C&amp;I, precum și promovarea centrelor de competență, în special a celor de interes european</w:t>
            </w:r>
            <w:r>
              <w:rPr>
                <w:sz w:val="16"/>
                <w:szCs w:val="16"/>
              </w:rPr>
              <w:t xml:space="preserve"> </w:t>
            </w:r>
          </w:p>
        </w:tc>
      </w:tr>
      <w:tr w:rsidR="00F47273"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F24166" w:rsidP="005D2B82">
            <w:pPr>
              <w:rPr>
                <w:sz w:val="16"/>
                <w:szCs w:val="16"/>
              </w:rPr>
            </w:pPr>
            <w:r>
              <w:rPr>
                <w:sz w:val="16"/>
                <w:szCs w:val="16"/>
              </w:rPr>
              <w:t>Proiectul Extreme Light Infrastructure - Nuclear Physics (ELI-NP), faza 2</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F24166" w:rsidP="005D2B82">
            <w:pPr>
              <w:pStyle w:val="Text1"/>
              <w:ind w:left="0"/>
              <w:jc w:val="center"/>
              <w:rPr>
                <w:sz w:val="16"/>
                <w:szCs w:val="16"/>
              </w:rPr>
            </w:pPr>
            <w:r>
              <w:rPr>
                <w:sz w:val="16"/>
                <w:szCs w:val="16"/>
              </w:rPr>
              <w:t>2014,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F24166" w:rsidP="005D2B82">
            <w:pPr>
              <w:pStyle w:val="Text1"/>
              <w:ind w:left="0"/>
              <w:jc w:val="center"/>
              <w:rPr>
                <w:sz w:val="16"/>
                <w:szCs w:val="16"/>
              </w:rPr>
            </w:pPr>
            <w:r>
              <w:rPr>
                <w:sz w:val="16"/>
                <w:szCs w:val="16"/>
              </w:rPr>
              <w:t>2015,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F24166" w:rsidP="005D2B82">
            <w:pPr>
              <w:pStyle w:val="Text1"/>
              <w:ind w:left="0"/>
              <w:jc w:val="center"/>
              <w:rPr>
                <w:sz w:val="16"/>
                <w:szCs w:val="16"/>
              </w:rPr>
            </w:pPr>
            <w:r>
              <w:rPr>
                <w:sz w:val="16"/>
                <w:szCs w:val="16"/>
              </w:rPr>
              <w:t>2016,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F24166" w:rsidP="005D2B82">
            <w:pPr>
              <w:rPr>
                <w:sz w:val="16"/>
                <w:szCs w:val="16"/>
              </w:rPr>
            </w:pPr>
            <w:r>
              <w:rPr>
                <w:sz w:val="16"/>
                <w:szCs w:val="16"/>
              </w:rPr>
              <w:t xml:space="preserve"> </w:t>
            </w:r>
            <w:r>
              <w:rPr>
                <w:sz w:val="16"/>
                <w:szCs w:val="16"/>
              </w:rPr>
              <w:t>AP1 - Cercetare, dezvoltare tehnologica si inovare (CDI) in sprijinul competitivitatii economice si dezvoltarii afacerilor</w:t>
            </w:r>
            <w:r>
              <w:rPr>
                <w:sz w:val="16"/>
                <w:szCs w:val="16"/>
              </w:rPr>
              <w:t xml:space="preserve"> / 1a - Consolidarea cercetării și inovării (C&amp;I), a infrastructurii și a capacităților de dezvoltare a excelenței în domeniul C&amp;I, pr</w:t>
            </w:r>
            <w:r>
              <w:rPr>
                <w:sz w:val="16"/>
                <w:szCs w:val="16"/>
              </w:rPr>
              <w:t>ecum și promovarea centrelor de competență, în special a celor de interes european</w:t>
            </w:r>
            <w:r>
              <w:rPr>
                <w:sz w:val="16"/>
                <w:szCs w:val="16"/>
              </w:rPr>
              <w:t xml:space="preserve"> </w:t>
            </w:r>
          </w:p>
        </w:tc>
      </w:tr>
      <w:tr w:rsidR="00F47273"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F24166" w:rsidP="005D2B82">
            <w:pPr>
              <w:rPr>
                <w:sz w:val="16"/>
                <w:szCs w:val="16"/>
              </w:rPr>
            </w:pPr>
            <w:r>
              <w:rPr>
                <w:sz w:val="16"/>
                <w:szCs w:val="16"/>
              </w:rPr>
              <w:t>Ro-NET – Dezvoltarea infrastructurii de bandă largă în zone nedeservite</w:t>
            </w:r>
            <w:r>
              <w:rPr>
                <w:sz w:val="16"/>
                <w:szCs w:val="16"/>
              </w:rPr>
              <w:fldChar w:fldCharType="begin"/>
            </w:r>
            <w:r>
              <w:rPr>
                <w:sz w:val="16"/>
                <w:szCs w:val="16"/>
              </w:rPr>
              <w:instrText>QUOTE 34</w:instrText>
            </w:r>
            <w:r>
              <w:rPr>
                <w:sz w:val="16"/>
                <w:szCs w:val="16"/>
              </w:rPr>
              <w:fldChar w:fldCharType="separate"/>
            </w:r>
            <w:r>
              <w:rPr>
                <w:sz w:val="16"/>
                <w:szCs w:val="16"/>
              </w:rPr>
              <w:t>"</w:t>
            </w:r>
            <w:r>
              <w:rPr>
                <w:sz w:val="16"/>
                <w:szCs w:val="16"/>
              </w:rPr>
              <w:fldChar w:fldCharType="end"/>
            </w:r>
            <w:r>
              <w:rPr>
                <w:sz w:val="16"/>
                <w:szCs w:val="16"/>
              </w:rPr>
              <w:t xml:space="preserve"> (Building a national broadband infrastructure in disadvantaged areas, through the use o</w:t>
            </w:r>
            <w:r>
              <w:rPr>
                <w:sz w:val="16"/>
                <w:szCs w:val="16"/>
              </w:rPr>
              <w:t>f structural funds</w:t>
            </w:r>
            <w:r>
              <w:rPr>
                <w:sz w:val="16"/>
                <w:szCs w:val="16"/>
              </w:rPr>
              <w:fldChar w:fldCharType="begin"/>
            </w:r>
            <w:r>
              <w:rPr>
                <w:sz w:val="16"/>
                <w:szCs w:val="16"/>
              </w:rPr>
              <w:instrText>QUOTE 34</w:instrText>
            </w:r>
            <w:r>
              <w:rPr>
                <w:sz w:val="16"/>
                <w:szCs w:val="16"/>
              </w:rPr>
              <w:fldChar w:fldCharType="separate"/>
            </w:r>
            <w:r>
              <w:rPr>
                <w:sz w:val="16"/>
                <w:szCs w:val="16"/>
              </w:rPr>
              <w:t>"</w:t>
            </w:r>
            <w:r>
              <w:rPr>
                <w:sz w:val="16"/>
                <w:szCs w:val="16"/>
              </w:rPr>
              <w:fldChar w:fldCharType="end"/>
            </w:r>
            <w:r>
              <w:rPr>
                <w:sz w:val="16"/>
                <w:szCs w:val="16"/>
              </w:rPr>
              <w:t>), faza 2</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F24166" w:rsidP="005D2B82">
            <w:pPr>
              <w:pStyle w:val="Text1"/>
              <w:ind w:left="0"/>
              <w:jc w:val="center"/>
              <w:rPr>
                <w:sz w:val="16"/>
                <w:szCs w:val="16"/>
              </w:rPr>
            </w:pPr>
            <w:r>
              <w:rPr>
                <w:sz w:val="16"/>
                <w:szCs w:val="16"/>
              </w:rPr>
              <w:t>2014,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F24166" w:rsidP="005D2B82">
            <w:pPr>
              <w:pStyle w:val="Text1"/>
              <w:ind w:left="0"/>
              <w:jc w:val="center"/>
              <w:rPr>
                <w:sz w:val="16"/>
                <w:szCs w:val="16"/>
              </w:rPr>
            </w:pPr>
            <w:r>
              <w:rPr>
                <w:sz w:val="16"/>
                <w:szCs w:val="16"/>
              </w:rPr>
              <w:t>2014,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F24166" w:rsidP="005D2B82">
            <w:pPr>
              <w:pStyle w:val="Text1"/>
              <w:ind w:left="0"/>
              <w:jc w:val="center"/>
              <w:rPr>
                <w:sz w:val="16"/>
                <w:szCs w:val="16"/>
              </w:rPr>
            </w:pPr>
            <w:r>
              <w:rPr>
                <w:sz w:val="16"/>
                <w:szCs w:val="16"/>
              </w:rPr>
              <w:t>2016,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F24166" w:rsidP="005D2B82">
            <w:pPr>
              <w:rPr>
                <w:sz w:val="16"/>
                <w:szCs w:val="16"/>
              </w:rPr>
            </w:pPr>
            <w:r>
              <w:rPr>
                <w:sz w:val="16"/>
                <w:szCs w:val="16"/>
              </w:rPr>
              <w:t xml:space="preserve"> AP2 - Tehnologia informatiei si comunicatiilor (TIC) pentru o economie digitala competitiva</w:t>
            </w:r>
            <w:r>
              <w:rPr>
                <w:sz w:val="16"/>
                <w:szCs w:val="16"/>
              </w:rPr>
              <w:t xml:space="preserve"> / 2a - Extinderea conexiunii în bandă largă și desfășurarea </w:t>
            </w:r>
            <w:r>
              <w:rPr>
                <w:sz w:val="16"/>
                <w:szCs w:val="16"/>
              </w:rPr>
              <w:t>rețelelor de mare viteză și sprijinirea adoptării noilor tehnologii și rețele pentru economia digitală</w:t>
            </w:r>
            <w:r>
              <w:rPr>
                <w:sz w:val="16"/>
                <w:szCs w:val="16"/>
              </w:rPr>
              <w:t xml:space="preserve"> </w:t>
            </w:r>
          </w:p>
        </w:tc>
      </w:tr>
    </w:tbl>
    <w:p w:rsidR="00396989" w:rsidRDefault="00F24166" w:rsidP="00396989"/>
    <w:p w:rsidR="00396989" w:rsidRDefault="00F24166" w:rsidP="00B43DD0">
      <w:pPr>
        <w:pStyle w:val="Heading2"/>
        <w:keepLines/>
        <w:numPr>
          <w:ilvl w:val="0"/>
          <w:numId w:val="0"/>
        </w:numPr>
        <w:ind w:left="850" w:hanging="850"/>
      </w:pPr>
      <w:r>
        <w:t>12.2 Cadrul de performanță al programului operațional</w:t>
      </w:r>
    </w:p>
    <w:p w:rsidR="00F12361" w:rsidRPr="00F12361" w:rsidRDefault="00F24166" w:rsidP="00B43DD0">
      <w:pPr>
        <w:pStyle w:val="Text1"/>
        <w:keepNext/>
        <w:keepLines/>
        <w:ind w:left="0"/>
      </w:pPr>
    </w:p>
    <w:p w:rsidR="00396989" w:rsidRDefault="00F24166" w:rsidP="00B43DD0">
      <w:pPr>
        <w:keepNext/>
        <w:keepLines/>
        <w:rPr>
          <w:b/>
        </w:rPr>
      </w:pPr>
      <w:r>
        <w:rPr>
          <w:b/>
        </w:rPr>
        <w:t xml:space="preserve">Tabelul 28: Cadrul de performanță pentru fiecare fond și fiecare categorie de regiune (tabel </w:t>
      </w:r>
      <w:r>
        <w:rPr>
          <w:b/>
        </w:rPr>
        <w:t>rezumativ)</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681"/>
        <w:gridCol w:w="855"/>
        <w:gridCol w:w="1276"/>
        <w:gridCol w:w="1419"/>
        <w:gridCol w:w="1276"/>
        <w:gridCol w:w="992"/>
        <w:gridCol w:w="992"/>
        <w:gridCol w:w="992"/>
        <w:gridCol w:w="1058"/>
        <w:gridCol w:w="1121"/>
        <w:gridCol w:w="1240"/>
      </w:tblGrid>
      <w:tr w:rsidR="00F47273" w:rsidTr="00FA44C4">
        <w:trPr>
          <w:trHeight w:val="368"/>
          <w:tblHeader/>
        </w:trPr>
        <w:tc>
          <w:tcPr>
            <w:tcW w:w="12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F24166">
            <w:pPr>
              <w:jc w:val="center"/>
              <w:rPr>
                <w:b/>
                <w:sz w:val="16"/>
                <w:szCs w:val="16"/>
              </w:rPr>
            </w:pPr>
            <w:r w:rsidRPr="009247D7">
              <w:rPr>
                <w:b/>
                <w:sz w:val="16"/>
                <w:szCs w:val="16"/>
              </w:rPr>
              <w:t>Axă prioritară</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F24166">
            <w:pPr>
              <w:jc w:val="center"/>
              <w:rPr>
                <w:b/>
                <w:color w:val="FF0000"/>
                <w:sz w:val="16"/>
                <w:szCs w:val="16"/>
              </w:rPr>
            </w:pPr>
            <w:r w:rsidRPr="009247D7">
              <w:rPr>
                <w:b/>
                <w:sz w:val="16"/>
                <w:szCs w:val="16"/>
              </w:rPr>
              <w:t>Fond</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F24166">
            <w:pPr>
              <w:jc w:val="center"/>
              <w:rPr>
                <w:b/>
                <w:color w:val="FF0000"/>
                <w:sz w:val="16"/>
                <w:szCs w:val="16"/>
              </w:rPr>
            </w:pPr>
            <w:r w:rsidRPr="009247D7">
              <w:rPr>
                <w:b/>
                <w:sz w:val="16"/>
                <w:szCs w:val="16"/>
              </w:rPr>
              <w:t>Categoria de regiune</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F24166">
            <w:pPr>
              <w:jc w:val="center"/>
              <w:rPr>
                <w:b/>
                <w:color w:val="FF0000"/>
                <w:sz w:val="16"/>
                <w:szCs w:val="16"/>
              </w:rPr>
            </w:pPr>
            <w:r w:rsidRPr="009247D7">
              <w:rPr>
                <w:b/>
                <w:sz w:val="16"/>
                <w:szCs w:val="16"/>
              </w:rPr>
              <w:t>Indicator sau etapă cheie de implementare</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F24166">
            <w:pPr>
              <w:jc w:val="center"/>
              <w:rPr>
                <w:b/>
                <w:color w:val="FF0000"/>
                <w:sz w:val="16"/>
                <w:szCs w:val="16"/>
              </w:rPr>
            </w:pPr>
            <w:r w:rsidRPr="009247D7">
              <w:rPr>
                <w:b/>
                <w:sz w:val="16"/>
                <w:szCs w:val="16"/>
              </w:rPr>
              <w:t>Unitate de măsură, dacă este cazul</w:t>
            </w:r>
          </w:p>
        </w:tc>
        <w:tc>
          <w:tcPr>
            <w:tcW w:w="999" w:type="pct"/>
            <w:gridSpan w:val="3"/>
            <w:tcBorders>
              <w:top w:val="single" w:sz="4" w:space="0" w:color="auto"/>
              <w:left w:val="single" w:sz="4" w:space="0" w:color="auto"/>
              <w:right w:val="single" w:sz="4" w:space="0" w:color="auto"/>
            </w:tcBorders>
            <w:shd w:val="clear" w:color="auto" w:fill="auto"/>
            <w:hideMark/>
          </w:tcPr>
          <w:p w:rsidR="002A77DC" w:rsidRPr="009247D7" w:rsidRDefault="00F24166">
            <w:pPr>
              <w:jc w:val="center"/>
              <w:rPr>
                <w:b/>
                <w:color w:val="FF0000"/>
                <w:sz w:val="16"/>
                <w:szCs w:val="16"/>
                <w:lang w:val="pt-PT"/>
              </w:rPr>
            </w:pPr>
            <w:r w:rsidRPr="009247D7">
              <w:rPr>
                <w:b/>
                <w:sz w:val="16"/>
                <w:szCs w:val="16"/>
                <w:lang w:val="pt-PT"/>
              </w:rPr>
              <w:t>Punctul de referință pentru 2018</w:t>
            </w:r>
          </w:p>
        </w:tc>
        <w:tc>
          <w:tcPr>
            <w:tcW w:w="1147" w:type="pct"/>
            <w:gridSpan w:val="3"/>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F24166">
            <w:pPr>
              <w:jc w:val="center"/>
              <w:rPr>
                <w:b/>
                <w:color w:val="FF0000"/>
                <w:sz w:val="16"/>
                <w:szCs w:val="16"/>
                <w:lang w:val="da-DK"/>
              </w:rPr>
            </w:pPr>
            <w:r w:rsidRPr="009247D7">
              <w:rPr>
                <w:b/>
                <w:sz w:val="16"/>
                <w:szCs w:val="16"/>
                <w:lang w:val="da-DK"/>
              </w:rPr>
              <w:t>Obiectivul final (2023)</w:t>
            </w:r>
          </w:p>
        </w:tc>
      </w:tr>
      <w:tr w:rsidR="00F47273" w:rsidTr="00FA44C4">
        <w:trPr>
          <w:trHeight w:val="367"/>
          <w:tblHeader/>
        </w:trPr>
        <w:tc>
          <w:tcPr>
            <w:tcW w:w="1235"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F24166">
            <w:pPr>
              <w:spacing w:before="0" w:after="0"/>
              <w:rPr>
                <w:b/>
                <w:sz w:val="20"/>
                <w:lang w:val="da-DK"/>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F24166">
            <w:pPr>
              <w:spacing w:before="0" w:after="0"/>
              <w:rPr>
                <w:b/>
                <w:color w:val="FF0000"/>
                <w:sz w:val="20"/>
                <w:lang w:val="da-DK"/>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F24166">
            <w:pPr>
              <w:spacing w:before="0" w:after="0"/>
              <w:rPr>
                <w:b/>
                <w:color w:val="FF0000"/>
                <w:sz w:val="20"/>
                <w:lang w:val="da-DK"/>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F24166">
            <w:pPr>
              <w:spacing w:before="0" w:after="0"/>
              <w:rPr>
                <w:b/>
                <w:color w:val="FF0000"/>
                <w:sz w:val="20"/>
                <w:lang w:val="da-DK"/>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F24166">
            <w:pPr>
              <w:spacing w:before="0" w:after="0"/>
              <w:rPr>
                <w:b/>
                <w:color w:val="FF0000"/>
                <w:sz w:val="20"/>
                <w:lang w:val="da-DK"/>
              </w:rPr>
            </w:pPr>
          </w:p>
        </w:tc>
        <w:tc>
          <w:tcPr>
            <w:tcW w:w="333" w:type="pct"/>
            <w:tcBorders>
              <w:left w:val="single" w:sz="4" w:space="0" w:color="auto"/>
              <w:bottom w:val="single" w:sz="4" w:space="0" w:color="auto"/>
              <w:right w:val="single" w:sz="4" w:space="0" w:color="auto"/>
            </w:tcBorders>
            <w:shd w:val="clear" w:color="auto" w:fill="auto"/>
            <w:hideMark/>
          </w:tcPr>
          <w:p w:rsidR="002A77DC" w:rsidRPr="0051112E" w:rsidRDefault="00F24166" w:rsidP="00190280">
            <w:pPr>
              <w:jc w:val="center"/>
              <w:rPr>
                <w:b/>
                <w:sz w:val="20"/>
              </w:rPr>
            </w:pPr>
            <w:r w:rsidRPr="0051112E">
              <w:rPr>
                <w:b/>
                <w:sz w:val="20"/>
              </w:rPr>
              <w:t>B</w:t>
            </w:r>
          </w:p>
        </w:tc>
        <w:tc>
          <w:tcPr>
            <w:tcW w:w="333" w:type="pct"/>
            <w:tcBorders>
              <w:left w:val="single" w:sz="4" w:space="0" w:color="auto"/>
              <w:bottom w:val="single" w:sz="4" w:space="0" w:color="auto"/>
              <w:right w:val="single" w:sz="4" w:space="0" w:color="auto"/>
            </w:tcBorders>
            <w:shd w:val="clear" w:color="auto" w:fill="auto"/>
          </w:tcPr>
          <w:p w:rsidR="002A77DC" w:rsidRPr="0051112E" w:rsidRDefault="00F24166" w:rsidP="00190280">
            <w:pPr>
              <w:jc w:val="center"/>
              <w:rPr>
                <w:b/>
                <w:sz w:val="20"/>
              </w:rPr>
            </w:pPr>
            <w:r w:rsidRPr="0051112E">
              <w:rPr>
                <w:b/>
                <w:sz w:val="20"/>
              </w:rPr>
              <w:t>F</w:t>
            </w:r>
          </w:p>
        </w:tc>
        <w:tc>
          <w:tcPr>
            <w:tcW w:w="333" w:type="pct"/>
            <w:tcBorders>
              <w:left w:val="single" w:sz="4" w:space="0" w:color="auto"/>
              <w:bottom w:val="single" w:sz="4" w:space="0" w:color="auto"/>
              <w:right w:val="single" w:sz="4" w:space="0" w:color="auto"/>
            </w:tcBorders>
            <w:shd w:val="clear" w:color="auto" w:fill="auto"/>
          </w:tcPr>
          <w:p w:rsidR="002A77DC" w:rsidRPr="003D67CD" w:rsidRDefault="00F24166" w:rsidP="00190280">
            <w:pPr>
              <w:jc w:val="center"/>
              <w:rPr>
                <w:b/>
                <w:sz w:val="20"/>
              </w:rPr>
            </w:pPr>
            <w:r w:rsidRPr="0051112E">
              <w:rPr>
                <w:b/>
                <w:sz w:val="20"/>
              </w:rPr>
              <w:t>T</w:t>
            </w:r>
          </w:p>
        </w:tc>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2A77DC" w:rsidRPr="0051112E" w:rsidRDefault="00F24166">
            <w:pPr>
              <w:jc w:val="center"/>
              <w:rPr>
                <w:b/>
                <w:sz w:val="20"/>
              </w:rPr>
            </w:pPr>
            <w:r w:rsidRPr="0051112E">
              <w:rPr>
                <w:b/>
                <w:sz w:val="20"/>
              </w:rPr>
              <w:t>B</w:t>
            </w: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rsidR="002A77DC" w:rsidRPr="0051112E" w:rsidRDefault="00F24166">
            <w:pPr>
              <w:jc w:val="center"/>
              <w:rPr>
                <w:b/>
                <w:sz w:val="20"/>
              </w:rPr>
            </w:pPr>
            <w:r w:rsidRPr="0051112E">
              <w:rPr>
                <w:b/>
                <w:sz w:val="20"/>
              </w:rPr>
              <w:t>F</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2A77DC" w:rsidRPr="003D67CD" w:rsidRDefault="00F24166" w:rsidP="008879F8">
            <w:pPr>
              <w:jc w:val="center"/>
              <w:rPr>
                <w:b/>
                <w:sz w:val="20"/>
              </w:rPr>
            </w:pPr>
            <w:r w:rsidRPr="0051112E">
              <w:rPr>
                <w:b/>
                <w:sz w:val="20"/>
              </w:rPr>
              <w:t>T</w:t>
            </w:r>
          </w:p>
        </w:tc>
      </w:tr>
      <w:tr w:rsidR="00F4727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24166" w:rsidP="00914FA9">
            <w:pPr>
              <w:suppressAutoHyphens/>
              <w:rPr>
                <w:sz w:val="12"/>
                <w:szCs w:val="12"/>
              </w:rPr>
            </w:pPr>
            <w:r w:rsidRPr="00004D7E">
              <w:rPr>
                <w:noProof/>
                <w:color w:val="000000"/>
                <w:sz w:val="12"/>
                <w:szCs w:val="12"/>
              </w:rPr>
              <w:t xml:space="preserve">AP1 - Cercetare, dezvoltare tehnologica si inovare </w:t>
            </w:r>
            <w:r w:rsidRPr="00004D7E">
              <w:rPr>
                <w:noProof/>
                <w:color w:val="000000"/>
                <w:sz w:val="12"/>
                <w:szCs w:val="12"/>
              </w:rPr>
              <w:t>(CDI) in sprijinul competitivitatii economice si dezvoltarii afacerilor</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24166">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24166" w:rsidP="00F01B55">
            <w:pPr>
              <w:suppressAutoHyphens/>
              <w:rPr>
                <w:noProof/>
                <w:color w:val="000000"/>
                <w:sz w:val="12"/>
                <w:szCs w:val="12"/>
                <w:lang w:val="pt-PT"/>
              </w:rPr>
            </w:pPr>
            <w:r>
              <w:rPr>
                <w:color w:val="000000"/>
                <w:sz w:val="12"/>
                <w:szCs w:val="12"/>
              </w:rPr>
              <w:t>Investiție productivă: Număr de societăți sprijinite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24166" w:rsidP="004B3A01">
            <w:pPr>
              <w:suppressAutoHyphens/>
              <w:rPr>
                <w:noProof/>
                <w:color w:val="000000"/>
                <w:sz w:val="12"/>
                <w:szCs w:val="12"/>
              </w:rPr>
            </w:pPr>
            <w:r>
              <w:rPr>
                <w:color w:val="000000"/>
                <w:sz w:val="12"/>
                <w:szCs w:val="12"/>
              </w:rPr>
              <w:t>Întreprinderi</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r w:rsidRPr="00CF7F91">
              <w:rPr>
                <w:sz w:val="12"/>
                <w:szCs w:val="12"/>
                <w:lang w:val="da-DK"/>
              </w:rPr>
              <w:t>38</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24166" w:rsidP="00914FA9">
            <w:pPr>
              <w:suppressAutoHyphens/>
              <w:jc w:val="right"/>
              <w:rPr>
                <w:color w:val="000000"/>
                <w:sz w:val="12"/>
                <w:szCs w:val="12"/>
              </w:rPr>
            </w:pPr>
            <w:r w:rsidRPr="00CF7F91">
              <w:rPr>
                <w:color w:val="000000"/>
                <w:sz w:val="12"/>
                <w:szCs w:val="12"/>
              </w:rPr>
              <w:t>326,00</w:t>
            </w:r>
          </w:p>
        </w:tc>
      </w:tr>
      <w:tr w:rsidR="00F4727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24166" w:rsidP="00914FA9">
            <w:pPr>
              <w:suppressAutoHyphens/>
              <w:rPr>
                <w:sz w:val="12"/>
                <w:szCs w:val="12"/>
              </w:rPr>
            </w:pPr>
            <w:r w:rsidRPr="00004D7E">
              <w:rPr>
                <w:noProof/>
                <w:color w:val="000000"/>
                <w:sz w:val="12"/>
                <w:szCs w:val="12"/>
              </w:rPr>
              <w:lastRenderedPageBreak/>
              <w:t xml:space="preserve">AP1 - Cercetare, dezvoltare tehnologica si inovare (CDI) in sprijinul </w:t>
            </w:r>
            <w:r w:rsidRPr="00004D7E">
              <w:rPr>
                <w:noProof/>
                <w:color w:val="000000"/>
                <w:sz w:val="12"/>
                <w:szCs w:val="12"/>
              </w:rPr>
              <w:t>competitivitatii economice si dezvoltarii afacerilor</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24166">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24166" w:rsidP="00F01B55">
            <w:pPr>
              <w:suppressAutoHyphens/>
              <w:rPr>
                <w:noProof/>
                <w:color w:val="000000"/>
                <w:sz w:val="12"/>
                <w:szCs w:val="12"/>
                <w:lang w:val="pt-PT"/>
              </w:rPr>
            </w:pPr>
            <w:r>
              <w:rPr>
                <w:color w:val="000000"/>
                <w:sz w:val="12"/>
                <w:szCs w:val="12"/>
              </w:rPr>
              <w:t>Cercetare, inovare: Număr de noi cercetători în entitățile care beneficiază de sprijin</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24166" w:rsidP="004B3A01">
            <w:pPr>
              <w:suppressAutoHyphens/>
              <w:rPr>
                <w:noProof/>
                <w:color w:val="000000"/>
                <w:sz w:val="12"/>
                <w:szCs w:val="12"/>
              </w:rPr>
            </w:pPr>
            <w:r>
              <w:rPr>
                <w:color w:val="000000"/>
                <w:sz w:val="12"/>
                <w:szCs w:val="12"/>
              </w:rPr>
              <w:t>echivalent normă întreagă</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r w:rsidRPr="00CF7F91">
              <w:rPr>
                <w:sz w:val="12"/>
                <w:szCs w:val="12"/>
                <w:lang w:val="da-DK"/>
              </w:rPr>
              <w:t>31</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24166" w:rsidP="00914FA9">
            <w:pPr>
              <w:suppressAutoHyphens/>
              <w:jc w:val="right"/>
              <w:rPr>
                <w:color w:val="000000"/>
                <w:sz w:val="12"/>
                <w:szCs w:val="12"/>
              </w:rPr>
            </w:pPr>
            <w:r w:rsidRPr="00CF7F91">
              <w:rPr>
                <w:color w:val="000000"/>
                <w:sz w:val="12"/>
                <w:szCs w:val="12"/>
              </w:rPr>
              <w:t>249,00</w:t>
            </w:r>
          </w:p>
        </w:tc>
      </w:tr>
      <w:tr w:rsidR="00F4727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24166" w:rsidP="00914FA9">
            <w:pPr>
              <w:suppressAutoHyphens/>
              <w:rPr>
                <w:sz w:val="12"/>
                <w:szCs w:val="12"/>
              </w:rPr>
            </w:pPr>
            <w:r w:rsidRPr="00004D7E">
              <w:rPr>
                <w:noProof/>
                <w:color w:val="000000"/>
                <w:sz w:val="12"/>
                <w:szCs w:val="12"/>
              </w:rPr>
              <w:t xml:space="preserve">AP1 - Cercetare, dezvoltare tehnologica si </w:t>
            </w:r>
            <w:r w:rsidRPr="00004D7E">
              <w:rPr>
                <w:noProof/>
                <w:color w:val="000000"/>
                <w:sz w:val="12"/>
                <w:szCs w:val="12"/>
              </w:rPr>
              <w:t>inovare (CDI) in sprijinul competitivitatii economice si dezvoltarii afacerilor</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24166">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24166" w:rsidP="00F01B55">
            <w:pPr>
              <w:suppressAutoHyphens/>
              <w:rPr>
                <w:noProof/>
                <w:color w:val="000000"/>
                <w:sz w:val="12"/>
                <w:szCs w:val="12"/>
                <w:lang w:val="pt-PT"/>
              </w:rPr>
            </w:pPr>
            <w:r w:rsidRPr="00366AAB">
              <w:rPr>
                <w:color w:val="000000"/>
                <w:sz w:val="12"/>
                <w:szCs w:val="12"/>
              </w:rPr>
              <w:t>Suma totală a cheltuielii eligibile din 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24166"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r w:rsidRPr="00CF7F91">
              <w:rPr>
                <w:sz w:val="12"/>
                <w:szCs w:val="12"/>
                <w:lang w:val="da-DK"/>
              </w:rPr>
              <w:t>87,702,161</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24166" w:rsidP="00914FA9">
            <w:pPr>
              <w:suppressAutoHyphens/>
              <w:jc w:val="right"/>
              <w:rPr>
                <w:color w:val="000000"/>
                <w:sz w:val="12"/>
                <w:szCs w:val="12"/>
              </w:rPr>
            </w:pPr>
            <w:r w:rsidRPr="00CF7F91">
              <w:rPr>
                <w:color w:val="000000"/>
                <w:sz w:val="12"/>
                <w:szCs w:val="12"/>
              </w:rPr>
              <w:t>716.309.236,00</w:t>
            </w:r>
          </w:p>
        </w:tc>
      </w:tr>
      <w:tr w:rsidR="00F4727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24166" w:rsidP="00914FA9">
            <w:pPr>
              <w:suppressAutoHyphens/>
              <w:rPr>
                <w:sz w:val="12"/>
                <w:szCs w:val="12"/>
              </w:rPr>
            </w:pPr>
            <w:r w:rsidRPr="00004D7E">
              <w:rPr>
                <w:noProof/>
                <w:color w:val="000000"/>
                <w:sz w:val="12"/>
                <w:szCs w:val="12"/>
              </w:rPr>
              <w:t>AP1 - Cercetare, dezvoltare tehnologica si inovare (CDI) in sprijinul competitivitatii economice si dezvoltarii afacerilor</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24166">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24166" w:rsidP="00F01B55">
            <w:pPr>
              <w:suppressAutoHyphens/>
              <w:rPr>
                <w:noProof/>
                <w:color w:val="000000"/>
                <w:sz w:val="12"/>
                <w:szCs w:val="12"/>
                <w:lang w:val="pt-PT"/>
              </w:rPr>
            </w:pPr>
            <w:r>
              <w:rPr>
                <w:color w:val="000000"/>
                <w:sz w:val="12"/>
                <w:szCs w:val="12"/>
              </w:rPr>
              <w:t>Investiție productivă: Număr de societăți sprijinite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24166" w:rsidP="004B3A01">
            <w:pPr>
              <w:suppressAutoHyphens/>
              <w:rPr>
                <w:noProof/>
                <w:color w:val="000000"/>
                <w:sz w:val="12"/>
                <w:szCs w:val="12"/>
              </w:rPr>
            </w:pPr>
            <w:r>
              <w:rPr>
                <w:color w:val="000000"/>
                <w:sz w:val="12"/>
                <w:szCs w:val="12"/>
              </w:rPr>
              <w:t>Întreprinderi</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r w:rsidRPr="00CF7F91">
              <w:rPr>
                <w:sz w:val="12"/>
                <w:szCs w:val="12"/>
                <w:lang w:val="da-DK"/>
              </w:rPr>
              <w:t>12</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24166" w:rsidP="00914FA9">
            <w:pPr>
              <w:suppressAutoHyphens/>
              <w:jc w:val="right"/>
              <w:rPr>
                <w:color w:val="000000"/>
                <w:sz w:val="12"/>
                <w:szCs w:val="12"/>
              </w:rPr>
            </w:pPr>
            <w:r w:rsidRPr="00CF7F91">
              <w:rPr>
                <w:color w:val="000000"/>
                <w:sz w:val="12"/>
                <w:szCs w:val="12"/>
              </w:rPr>
              <w:t>94,00</w:t>
            </w:r>
          </w:p>
        </w:tc>
      </w:tr>
      <w:tr w:rsidR="00F4727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24166" w:rsidP="00914FA9">
            <w:pPr>
              <w:suppressAutoHyphens/>
              <w:rPr>
                <w:sz w:val="12"/>
                <w:szCs w:val="12"/>
              </w:rPr>
            </w:pPr>
            <w:r w:rsidRPr="00004D7E">
              <w:rPr>
                <w:noProof/>
                <w:color w:val="000000"/>
                <w:sz w:val="12"/>
                <w:szCs w:val="12"/>
              </w:rPr>
              <w:t>AP1 - Cercetare,</w:t>
            </w:r>
            <w:r w:rsidRPr="00004D7E">
              <w:rPr>
                <w:noProof/>
                <w:color w:val="000000"/>
                <w:sz w:val="12"/>
                <w:szCs w:val="12"/>
              </w:rPr>
              <w:t xml:space="preserve"> dezvoltare tehnologica si inovare (CDI) in sprijinul competitivitatii economice si dezvoltarii afacerilor</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24166">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24166" w:rsidP="00F01B55">
            <w:pPr>
              <w:suppressAutoHyphens/>
              <w:rPr>
                <w:noProof/>
                <w:color w:val="000000"/>
                <w:sz w:val="12"/>
                <w:szCs w:val="12"/>
                <w:lang w:val="pt-PT"/>
              </w:rPr>
            </w:pPr>
            <w:r>
              <w:rPr>
                <w:color w:val="000000"/>
                <w:sz w:val="12"/>
                <w:szCs w:val="12"/>
              </w:rPr>
              <w:t>Cercetare, inovare: Număr de noi cercetători în entitățile care beneficiază de sprijin</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24166" w:rsidP="004B3A01">
            <w:pPr>
              <w:suppressAutoHyphens/>
              <w:rPr>
                <w:noProof/>
                <w:color w:val="000000"/>
                <w:sz w:val="12"/>
                <w:szCs w:val="12"/>
              </w:rPr>
            </w:pPr>
            <w:r>
              <w:rPr>
                <w:color w:val="000000"/>
                <w:sz w:val="12"/>
                <w:szCs w:val="12"/>
              </w:rPr>
              <w:t>echivalent normă întreagă</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r w:rsidRPr="00CF7F91">
              <w:rPr>
                <w:sz w:val="12"/>
                <w:szCs w:val="12"/>
                <w:lang w:val="da-DK"/>
              </w:rPr>
              <w:t>24</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24166" w:rsidP="00914FA9">
            <w:pPr>
              <w:suppressAutoHyphens/>
              <w:jc w:val="right"/>
              <w:rPr>
                <w:color w:val="000000"/>
                <w:sz w:val="12"/>
                <w:szCs w:val="12"/>
              </w:rPr>
            </w:pPr>
            <w:r w:rsidRPr="00CF7F91">
              <w:rPr>
                <w:color w:val="000000"/>
                <w:sz w:val="12"/>
                <w:szCs w:val="12"/>
              </w:rPr>
              <w:t>188,00</w:t>
            </w:r>
          </w:p>
        </w:tc>
      </w:tr>
      <w:tr w:rsidR="00F4727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24166" w:rsidP="00914FA9">
            <w:pPr>
              <w:suppressAutoHyphens/>
              <w:rPr>
                <w:sz w:val="12"/>
                <w:szCs w:val="12"/>
              </w:rPr>
            </w:pPr>
            <w:r w:rsidRPr="00004D7E">
              <w:rPr>
                <w:noProof/>
                <w:color w:val="000000"/>
                <w:sz w:val="12"/>
                <w:szCs w:val="12"/>
              </w:rPr>
              <w:t>AP1 - Cercetare, dezvoltare tehnologica si inovare (CDI) in sprijinul competitivitatii economice si dezvoltarii afacerilor</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24166">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24166" w:rsidP="00F01B55">
            <w:pPr>
              <w:suppressAutoHyphens/>
              <w:rPr>
                <w:noProof/>
                <w:color w:val="000000"/>
                <w:sz w:val="12"/>
                <w:szCs w:val="12"/>
                <w:lang w:val="pt-PT"/>
              </w:rPr>
            </w:pPr>
            <w:r w:rsidRPr="00366AAB">
              <w:rPr>
                <w:color w:val="000000"/>
                <w:sz w:val="12"/>
                <w:szCs w:val="12"/>
              </w:rPr>
              <w:t>Suma totală a cheltuielii eligibile din sistemul contabil al autorităţii de certificare, certificată de această a</w:t>
            </w:r>
            <w:r w:rsidRPr="00366AAB">
              <w:rPr>
                <w:color w:val="000000"/>
                <w:sz w:val="12"/>
                <w:szCs w:val="12"/>
              </w:rPr>
              <w:t>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24166"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r w:rsidRPr="00CF7F91">
              <w:rPr>
                <w:sz w:val="12"/>
                <w:szCs w:val="12"/>
                <w:lang w:val="da-DK"/>
              </w:rPr>
              <w:t>28,946,858</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24166" w:rsidP="00914FA9">
            <w:pPr>
              <w:suppressAutoHyphens/>
              <w:jc w:val="right"/>
              <w:rPr>
                <w:color w:val="000000"/>
                <w:sz w:val="12"/>
                <w:szCs w:val="12"/>
              </w:rPr>
            </w:pPr>
            <w:r w:rsidRPr="00CF7F91">
              <w:rPr>
                <w:color w:val="000000"/>
                <w:sz w:val="12"/>
                <w:szCs w:val="12"/>
              </w:rPr>
              <w:t>236.261.863,00</w:t>
            </w:r>
          </w:p>
        </w:tc>
      </w:tr>
      <w:tr w:rsidR="00F4727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24166" w:rsidP="00914FA9">
            <w:pPr>
              <w:suppressAutoHyphens/>
              <w:rPr>
                <w:sz w:val="12"/>
                <w:szCs w:val="12"/>
              </w:rPr>
            </w:pPr>
            <w:r w:rsidRPr="00004D7E">
              <w:rPr>
                <w:noProof/>
                <w:color w:val="000000"/>
                <w:sz w:val="12"/>
                <w:szCs w:val="12"/>
              </w:rPr>
              <w:t>AP2 - Tehnologia informatiei si comunicatiilor (TIC) pentru o economie digitala competitiva</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24166">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24166" w:rsidP="00F01B55">
            <w:pPr>
              <w:suppressAutoHyphens/>
              <w:rPr>
                <w:noProof/>
                <w:color w:val="000000"/>
                <w:sz w:val="12"/>
                <w:szCs w:val="12"/>
                <w:lang w:val="pt-PT"/>
              </w:rPr>
            </w:pPr>
            <w:r w:rsidRPr="00366AAB">
              <w:rPr>
                <w:color w:val="000000"/>
                <w:sz w:val="12"/>
                <w:szCs w:val="12"/>
              </w:rPr>
              <w:t xml:space="preserve">Suma totală a cheltuielii eligibile din sistemul contabil al autorităţii de certificare, </w:t>
            </w:r>
            <w:r w:rsidRPr="00366AAB">
              <w:rPr>
                <w:color w:val="000000"/>
                <w:sz w:val="12"/>
                <w:szCs w:val="12"/>
              </w:rPr>
              <w:t>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24166"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r w:rsidRPr="00CF7F91">
              <w:rPr>
                <w:sz w:val="12"/>
                <w:szCs w:val="12"/>
                <w:lang w:val="da-DK"/>
              </w:rPr>
              <w:t>67,964,555</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24166" w:rsidP="00914FA9">
            <w:pPr>
              <w:suppressAutoHyphens/>
              <w:jc w:val="right"/>
              <w:rPr>
                <w:color w:val="000000"/>
                <w:sz w:val="12"/>
                <w:szCs w:val="12"/>
              </w:rPr>
            </w:pPr>
            <w:r w:rsidRPr="00CF7F91">
              <w:rPr>
                <w:color w:val="000000"/>
                <w:sz w:val="12"/>
                <w:szCs w:val="12"/>
              </w:rPr>
              <w:t>555.101.935,00</w:t>
            </w:r>
          </w:p>
        </w:tc>
      </w:tr>
      <w:tr w:rsidR="00F4727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24166" w:rsidP="00914FA9">
            <w:pPr>
              <w:suppressAutoHyphens/>
              <w:rPr>
                <w:sz w:val="12"/>
                <w:szCs w:val="12"/>
              </w:rPr>
            </w:pPr>
            <w:r w:rsidRPr="00004D7E">
              <w:rPr>
                <w:noProof/>
                <w:color w:val="000000"/>
                <w:sz w:val="12"/>
                <w:szCs w:val="12"/>
              </w:rPr>
              <w:t>AP2 - Tehnologia informatiei si comunicatiilor (TIC) pentru o economie digitala competitiva</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24166">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24166" w:rsidP="00F01B55">
            <w:pPr>
              <w:suppressAutoHyphens/>
              <w:rPr>
                <w:noProof/>
                <w:color w:val="000000"/>
                <w:sz w:val="12"/>
                <w:szCs w:val="12"/>
                <w:lang w:val="pt-PT"/>
              </w:rPr>
            </w:pPr>
            <w:r w:rsidRPr="00366AAB">
              <w:rPr>
                <w:color w:val="000000"/>
                <w:sz w:val="12"/>
                <w:szCs w:val="12"/>
              </w:rPr>
              <w:t xml:space="preserve">Contracte de achiziții încheiate pentru proiectele care vizează 36 </w:t>
            </w:r>
            <w:r w:rsidRPr="00366AAB">
              <w:rPr>
                <w:color w:val="000000"/>
                <w:sz w:val="12"/>
                <w:szCs w:val="12"/>
              </w:rPr>
              <w:t>de evenimente de viata (Nivel de sofisticare IV)</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24166" w:rsidP="004B3A01">
            <w:pPr>
              <w:suppressAutoHyphens/>
              <w:rPr>
                <w:noProof/>
                <w:color w:val="000000"/>
                <w:sz w:val="12"/>
                <w:szCs w:val="12"/>
              </w:rPr>
            </w:pPr>
            <w:r w:rsidRPr="00366AAB">
              <w:rPr>
                <w:color w:val="000000"/>
                <w:sz w:val="12"/>
                <w:szCs w:val="12"/>
              </w:rPr>
              <w:t>% contracte</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r w:rsidRPr="00CF7F91">
              <w:rPr>
                <w:sz w:val="12"/>
                <w:szCs w:val="12"/>
                <w:lang w:val="da-DK"/>
              </w:rPr>
              <w:t>100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24166" w:rsidP="00914FA9">
            <w:pPr>
              <w:suppressAutoHyphens/>
              <w:jc w:val="right"/>
              <w:rPr>
                <w:color w:val="000000"/>
                <w:sz w:val="12"/>
                <w:szCs w:val="12"/>
              </w:rPr>
            </w:pPr>
          </w:p>
        </w:tc>
      </w:tr>
      <w:tr w:rsidR="00F4727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24166" w:rsidP="00914FA9">
            <w:pPr>
              <w:suppressAutoHyphens/>
              <w:rPr>
                <w:sz w:val="12"/>
                <w:szCs w:val="12"/>
              </w:rPr>
            </w:pPr>
            <w:r w:rsidRPr="00004D7E">
              <w:rPr>
                <w:noProof/>
                <w:color w:val="000000"/>
                <w:sz w:val="12"/>
                <w:szCs w:val="12"/>
              </w:rPr>
              <w:t>AP2 - Tehnologia informatiei si comunicatiilor (TIC) pentru o economie digitala competitiva</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24166">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24166" w:rsidP="00F01B55">
            <w:pPr>
              <w:suppressAutoHyphens/>
              <w:rPr>
                <w:noProof/>
                <w:color w:val="000000"/>
                <w:sz w:val="12"/>
                <w:szCs w:val="12"/>
                <w:lang w:val="pt-PT"/>
              </w:rPr>
            </w:pPr>
            <w:r w:rsidRPr="00366AAB">
              <w:rPr>
                <w:color w:val="000000"/>
                <w:sz w:val="12"/>
                <w:szCs w:val="12"/>
              </w:rPr>
              <w:t xml:space="preserve">Contracte de achiziții încheiate pentru proiecte care vizează </w:t>
            </w:r>
            <w:r w:rsidRPr="00366AAB">
              <w:rPr>
                <w:color w:val="000000"/>
                <w:sz w:val="12"/>
                <w:szCs w:val="12"/>
              </w:rPr>
              <w:t>implementarea Web 2.0 OER in educație în 2000 de școli</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24166" w:rsidP="004B3A01">
            <w:pPr>
              <w:suppressAutoHyphens/>
              <w:rPr>
                <w:noProof/>
                <w:color w:val="000000"/>
                <w:sz w:val="12"/>
                <w:szCs w:val="12"/>
              </w:rPr>
            </w:pPr>
            <w:r w:rsidRPr="00366AAB">
              <w:rPr>
                <w:color w:val="000000"/>
                <w:sz w:val="12"/>
                <w:szCs w:val="12"/>
              </w:rPr>
              <w:t>% contracte</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r w:rsidRPr="00CF7F91">
              <w:rPr>
                <w:sz w:val="12"/>
                <w:szCs w:val="12"/>
                <w:lang w:val="da-DK"/>
              </w:rPr>
              <w:t>100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24166" w:rsidP="00914FA9">
            <w:pPr>
              <w:suppressAutoHyphens/>
              <w:jc w:val="right"/>
              <w:rPr>
                <w:color w:val="000000"/>
                <w:sz w:val="12"/>
                <w:szCs w:val="12"/>
              </w:rPr>
            </w:pPr>
          </w:p>
        </w:tc>
      </w:tr>
      <w:tr w:rsidR="00F4727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24166" w:rsidP="00914FA9">
            <w:pPr>
              <w:suppressAutoHyphens/>
              <w:rPr>
                <w:sz w:val="12"/>
                <w:szCs w:val="12"/>
              </w:rPr>
            </w:pPr>
            <w:r w:rsidRPr="00004D7E">
              <w:rPr>
                <w:noProof/>
                <w:color w:val="000000"/>
                <w:sz w:val="12"/>
                <w:szCs w:val="12"/>
              </w:rPr>
              <w:t>AP2 - Tehnologia informatiei si comunicatiilor (TIC) pentru o economie digitala competitiva</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24166">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24166" w:rsidP="00F01B55">
            <w:pPr>
              <w:suppressAutoHyphens/>
              <w:rPr>
                <w:noProof/>
                <w:color w:val="000000"/>
                <w:sz w:val="12"/>
                <w:szCs w:val="12"/>
                <w:lang w:val="pt-PT"/>
              </w:rPr>
            </w:pPr>
            <w:r w:rsidRPr="00366AAB">
              <w:rPr>
                <w:color w:val="000000"/>
                <w:sz w:val="12"/>
                <w:szCs w:val="12"/>
              </w:rPr>
              <w:t xml:space="preserve">Servicii publice aferente evenimentelor de viață aduse la </w:t>
            </w:r>
            <w:r w:rsidRPr="00366AAB">
              <w:rPr>
                <w:color w:val="000000"/>
                <w:sz w:val="12"/>
                <w:szCs w:val="12"/>
              </w:rPr>
              <w:t>nivelul IV de sofisticare online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24166" w:rsidP="004B3A01">
            <w:pPr>
              <w:suppressAutoHyphens/>
              <w:rPr>
                <w:noProof/>
                <w:color w:val="000000"/>
                <w:sz w:val="12"/>
                <w:szCs w:val="12"/>
              </w:rPr>
            </w:pPr>
            <w:r w:rsidRPr="00366AAB">
              <w:rPr>
                <w:color w:val="000000"/>
                <w:sz w:val="12"/>
                <w:szCs w:val="12"/>
              </w:rPr>
              <w:t>Servicii publice</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24166" w:rsidP="00914FA9">
            <w:pPr>
              <w:suppressAutoHyphens/>
              <w:jc w:val="right"/>
              <w:rPr>
                <w:color w:val="000000"/>
                <w:sz w:val="12"/>
                <w:szCs w:val="12"/>
              </w:rPr>
            </w:pPr>
            <w:r w:rsidRPr="00CF7F91">
              <w:rPr>
                <w:color w:val="000000"/>
                <w:sz w:val="12"/>
                <w:szCs w:val="12"/>
              </w:rPr>
              <w:t>33,00</w:t>
            </w:r>
          </w:p>
        </w:tc>
      </w:tr>
      <w:tr w:rsidR="00F4727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24166" w:rsidP="00914FA9">
            <w:pPr>
              <w:suppressAutoHyphens/>
              <w:rPr>
                <w:sz w:val="12"/>
                <w:szCs w:val="12"/>
              </w:rPr>
            </w:pPr>
            <w:r w:rsidRPr="00004D7E">
              <w:rPr>
                <w:noProof/>
                <w:color w:val="000000"/>
                <w:sz w:val="12"/>
                <w:szCs w:val="12"/>
              </w:rPr>
              <w:t>AP2 - Tehnologia informatiei si comunicatiilor (TIC) pentru o economie digitala competitiva</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24166">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24166" w:rsidP="00F01B55">
            <w:pPr>
              <w:suppressAutoHyphens/>
              <w:rPr>
                <w:noProof/>
                <w:color w:val="000000"/>
                <w:sz w:val="12"/>
                <w:szCs w:val="12"/>
                <w:lang w:val="pt-PT"/>
              </w:rPr>
            </w:pPr>
            <w:r w:rsidRPr="00366AAB">
              <w:rPr>
                <w:color w:val="000000"/>
                <w:sz w:val="12"/>
                <w:szCs w:val="12"/>
              </w:rPr>
              <w:t>Școli care utilizează OER, WEB 2.0 în educație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24166" w:rsidP="004B3A01">
            <w:pPr>
              <w:suppressAutoHyphens/>
              <w:rPr>
                <w:noProof/>
                <w:color w:val="000000"/>
                <w:sz w:val="12"/>
                <w:szCs w:val="12"/>
              </w:rPr>
            </w:pPr>
            <w:r w:rsidRPr="00366AAB">
              <w:rPr>
                <w:color w:val="000000"/>
                <w:sz w:val="12"/>
                <w:szCs w:val="12"/>
              </w:rPr>
              <w:t>Scoli</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24166" w:rsidP="00914FA9">
            <w:pPr>
              <w:suppressAutoHyphens/>
              <w:jc w:val="right"/>
              <w:rPr>
                <w:color w:val="000000"/>
                <w:sz w:val="12"/>
                <w:szCs w:val="12"/>
              </w:rPr>
            </w:pPr>
            <w:r w:rsidRPr="00CF7F91">
              <w:rPr>
                <w:color w:val="000000"/>
                <w:sz w:val="12"/>
                <w:szCs w:val="12"/>
              </w:rPr>
              <w:t>1.736,00</w:t>
            </w:r>
          </w:p>
        </w:tc>
      </w:tr>
      <w:tr w:rsidR="00F4727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24166" w:rsidP="00914FA9">
            <w:pPr>
              <w:suppressAutoHyphens/>
              <w:rPr>
                <w:sz w:val="12"/>
                <w:szCs w:val="12"/>
              </w:rPr>
            </w:pPr>
            <w:r w:rsidRPr="00004D7E">
              <w:rPr>
                <w:noProof/>
                <w:color w:val="000000"/>
                <w:sz w:val="12"/>
                <w:szCs w:val="12"/>
              </w:rPr>
              <w:t xml:space="preserve">AP2 - </w:t>
            </w:r>
            <w:r w:rsidRPr="00004D7E">
              <w:rPr>
                <w:noProof/>
                <w:color w:val="000000"/>
                <w:sz w:val="12"/>
                <w:szCs w:val="12"/>
              </w:rPr>
              <w:t xml:space="preserve">Tehnologia informatiei si comunicatiilor (TIC) pentru o </w:t>
            </w:r>
            <w:r w:rsidRPr="00004D7E">
              <w:rPr>
                <w:noProof/>
                <w:color w:val="000000"/>
                <w:sz w:val="12"/>
                <w:szCs w:val="12"/>
              </w:rPr>
              <w:lastRenderedPageBreak/>
              <w:t>economie digitala competitiva</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rPr>
                <w:noProof/>
                <w:color w:val="000000"/>
                <w:sz w:val="12"/>
                <w:szCs w:val="12"/>
                <w:lang w:val="pt-PT"/>
              </w:rPr>
            </w:pPr>
            <w:r>
              <w:rPr>
                <w:noProof/>
                <w:color w:val="000000"/>
                <w:sz w:val="12"/>
                <w:szCs w:val="12"/>
                <w:lang w:val="pt-PT"/>
              </w:rPr>
              <w:lastRenderedPageBreak/>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24166">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24166" w:rsidP="00F01B55">
            <w:pPr>
              <w:suppressAutoHyphens/>
              <w:rPr>
                <w:noProof/>
                <w:color w:val="000000"/>
                <w:sz w:val="12"/>
                <w:szCs w:val="12"/>
                <w:lang w:val="pt-PT"/>
              </w:rPr>
            </w:pPr>
            <w:r w:rsidRPr="00366AAB">
              <w:rPr>
                <w:color w:val="000000"/>
                <w:sz w:val="12"/>
                <w:szCs w:val="12"/>
              </w:rPr>
              <w:t xml:space="preserve">Suma totală a cheltuielii eligibile din sistemul </w:t>
            </w:r>
            <w:r w:rsidRPr="00366AAB">
              <w:rPr>
                <w:color w:val="000000"/>
                <w:sz w:val="12"/>
                <w:szCs w:val="12"/>
              </w:rPr>
              <w:lastRenderedPageBreak/>
              <w:t>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24166" w:rsidP="004B3A01">
            <w:pPr>
              <w:suppressAutoHyphens/>
              <w:rPr>
                <w:noProof/>
                <w:color w:val="000000"/>
                <w:sz w:val="12"/>
                <w:szCs w:val="12"/>
              </w:rPr>
            </w:pPr>
            <w:r w:rsidRPr="00366AAB">
              <w:rPr>
                <w:color w:val="000000"/>
                <w:sz w:val="12"/>
                <w:szCs w:val="12"/>
              </w:rPr>
              <w:lastRenderedPageBreak/>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r w:rsidRPr="00CF7F91">
              <w:rPr>
                <w:sz w:val="12"/>
                <w:szCs w:val="12"/>
                <w:lang w:val="da-DK"/>
              </w:rPr>
              <w:t>9,201,002</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24166" w:rsidP="00914FA9">
            <w:pPr>
              <w:suppressAutoHyphens/>
              <w:jc w:val="right"/>
              <w:rPr>
                <w:color w:val="000000"/>
                <w:sz w:val="12"/>
                <w:szCs w:val="12"/>
              </w:rPr>
            </w:pPr>
            <w:r w:rsidRPr="00CF7F91">
              <w:rPr>
                <w:color w:val="000000"/>
                <w:sz w:val="12"/>
                <w:szCs w:val="12"/>
              </w:rPr>
              <w:t>75.097.813,00</w:t>
            </w:r>
          </w:p>
        </w:tc>
      </w:tr>
      <w:tr w:rsidR="00F4727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24166" w:rsidP="00914FA9">
            <w:pPr>
              <w:suppressAutoHyphens/>
              <w:rPr>
                <w:sz w:val="12"/>
                <w:szCs w:val="12"/>
              </w:rPr>
            </w:pPr>
            <w:r w:rsidRPr="00004D7E">
              <w:rPr>
                <w:noProof/>
                <w:color w:val="000000"/>
                <w:sz w:val="12"/>
                <w:szCs w:val="12"/>
              </w:rPr>
              <w:t>AP2 - Tehnologia informatiei si comunicatiilor (TIC) pentru o economie digitala competitiva</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24166">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24166" w:rsidP="00F01B55">
            <w:pPr>
              <w:suppressAutoHyphens/>
              <w:rPr>
                <w:noProof/>
                <w:color w:val="000000"/>
                <w:sz w:val="12"/>
                <w:szCs w:val="12"/>
                <w:lang w:val="pt-PT"/>
              </w:rPr>
            </w:pPr>
            <w:r w:rsidRPr="00366AAB">
              <w:rPr>
                <w:color w:val="000000"/>
                <w:sz w:val="12"/>
                <w:szCs w:val="12"/>
              </w:rPr>
              <w:t>Contracte de achiziții încheiate pentru proiectele care vizează 36 de evenimente de viata (Nivel de sofisticare IV)</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24166" w:rsidP="004B3A01">
            <w:pPr>
              <w:suppressAutoHyphens/>
              <w:rPr>
                <w:noProof/>
                <w:color w:val="000000"/>
                <w:sz w:val="12"/>
                <w:szCs w:val="12"/>
              </w:rPr>
            </w:pPr>
            <w:r w:rsidRPr="00366AAB">
              <w:rPr>
                <w:color w:val="000000"/>
                <w:sz w:val="12"/>
                <w:szCs w:val="12"/>
              </w:rPr>
              <w:t>% contracte</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r w:rsidRPr="00CF7F91">
              <w:rPr>
                <w:sz w:val="12"/>
                <w:szCs w:val="12"/>
                <w:lang w:val="da-DK"/>
              </w:rPr>
              <w:t>100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24166" w:rsidP="00914FA9">
            <w:pPr>
              <w:suppressAutoHyphens/>
              <w:jc w:val="right"/>
              <w:rPr>
                <w:color w:val="000000"/>
                <w:sz w:val="12"/>
                <w:szCs w:val="12"/>
              </w:rPr>
            </w:pPr>
          </w:p>
        </w:tc>
      </w:tr>
      <w:tr w:rsidR="00F4727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24166" w:rsidP="00914FA9">
            <w:pPr>
              <w:suppressAutoHyphens/>
              <w:rPr>
                <w:sz w:val="12"/>
                <w:szCs w:val="12"/>
              </w:rPr>
            </w:pPr>
            <w:r w:rsidRPr="00004D7E">
              <w:rPr>
                <w:noProof/>
                <w:color w:val="000000"/>
                <w:sz w:val="12"/>
                <w:szCs w:val="12"/>
              </w:rPr>
              <w:t>AP2 - Tehnologia informatiei si comunicatiilor (TIC) pentru o economie digitala competitiva</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24166">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24166" w:rsidP="00F01B55">
            <w:pPr>
              <w:suppressAutoHyphens/>
              <w:rPr>
                <w:noProof/>
                <w:color w:val="000000"/>
                <w:sz w:val="12"/>
                <w:szCs w:val="12"/>
                <w:lang w:val="pt-PT"/>
              </w:rPr>
            </w:pPr>
            <w:r w:rsidRPr="00366AAB">
              <w:rPr>
                <w:color w:val="000000"/>
                <w:sz w:val="12"/>
                <w:szCs w:val="12"/>
              </w:rPr>
              <w:t>Contracte de achiziții încheiate pentru proiecte care vizează implementarea Web 2.0 OER in educație în 2000 de școli</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24166" w:rsidP="004B3A01">
            <w:pPr>
              <w:suppressAutoHyphens/>
              <w:rPr>
                <w:noProof/>
                <w:color w:val="000000"/>
                <w:sz w:val="12"/>
                <w:szCs w:val="12"/>
              </w:rPr>
            </w:pPr>
            <w:r w:rsidRPr="00366AAB">
              <w:rPr>
                <w:color w:val="000000"/>
                <w:sz w:val="12"/>
                <w:szCs w:val="12"/>
              </w:rPr>
              <w:t>% contracte</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r w:rsidRPr="00CF7F91">
              <w:rPr>
                <w:sz w:val="12"/>
                <w:szCs w:val="12"/>
                <w:lang w:val="da-DK"/>
              </w:rPr>
              <w:t>100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24166" w:rsidP="00914FA9">
            <w:pPr>
              <w:suppressAutoHyphens/>
              <w:jc w:val="right"/>
              <w:rPr>
                <w:color w:val="000000"/>
                <w:sz w:val="12"/>
                <w:szCs w:val="12"/>
              </w:rPr>
            </w:pPr>
          </w:p>
        </w:tc>
      </w:tr>
      <w:tr w:rsidR="00F4727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24166" w:rsidP="00914FA9">
            <w:pPr>
              <w:suppressAutoHyphens/>
              <w:rPr>
                <w:sz w:val="12"/>
                <w:szCs w:val="12"/>
              </w:rPr>
            </w:pPr>
            <w:r w:rsidRPr="00004D7E">
              <w:rPr>
                <w:noProof/>
                <w:color w:val="000000"/>
                <w:sz w:val="12"/>
                <w:szCs w:val="12"/>
              </w:rPr>
              <w:t>AP2 - Tehnologia informatiei si comunicatiilor (TIC) pentru o economie digitala competitiva</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24166">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24166" w:rsidP="00F01B55">
            <w:pPr>
              <w:suppressAutoHyphens/>
              <w:rPr>
                <w:noProof/>
                <w:color w:val="000000"/>
                <w:sz w:val="12"/>
                <w:szCs w:val="12"/>
                <w:lang w:val="pt-PT"/>
              </w:rPr>
            </w:pPr>
            <w:r w:rsidRPr="00366AAB">
              <w:rPr>
                <w:color w:val="000000"/>
                <w:sz w:val="12"/>
                <w:szCs w:val="12"/>
              </w:rPr>
              <w:t>Servicii publice aferente evenimentelor de viață aduse la nivelul IV de sofisticare online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24166" w:rsidP="004B3A01">
            <w:pPr>
              <w:suppressAutoHyphens/>
              <w:rPr>
                <w:noProof/>
                <w:color w:val="000000"/>
                <w:sz w:val="12"/>
                <w:szCs w:val="12"/>
              </w:rPr>
            </w:pPr>
            <w:r w:rsidRPr="00366AAB">
              <w:rPr>
                <w:color w:val="000000"/>
                <w:sz w:val="12"/>
                <w:szCs w:val="12"/>
              </w:rPr>
              <w:t>Servicii publice</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24166" w:rsidP="00914FA9">
            <w:pPr>
              <w:suppressAutoHyphens/>
              <w:jc w:val="right"/>
              <w:rPr>
                <w:color w:val="000000"/>
                <w:sz w:val="12"/>
                <w:szCs w:val="12"/>
              </w:rPr>
            </w:pPr>
            <w:r w:rsidRPr="00CF7F91">
              <w:rPr>
                <w:color w:val="000000"/>
                <w:sz w:val="12"/>
                <w:szCs w:val="12"/>
              </w:rPr>
              <w:t>3,00</w:t>
            </w:r>
          </w:p>
        </w:tc>
      </w:tr>
      <w:tr w:rsidR="00F47273"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24166" w:rsidP="00914FA9">
            <w:pPr>
              <w:suppressAutoHyphens/>
              <w:rPr>
                <w:sz w:val="12"/>
                <w:szCs w:val="12"/>
              </w:rPr>
            </w:pPr>
            <w:r w:rsidRPr="00004D7E">
              <w:rPr>
                <w:noProof/>
                <w:color w:val="000000"/>
                <w:sz w:val="12"/>
                <w:szCs w:val="12"/>
              </w:rPr>
              <w:t xml:space="preserve">AP2 - Tehnologia </w:t>
            </w:r>
            <w:r w:rsidRPr="00004D7E">
              <w:rPr>
                <w:noProof/>
                <w:color w:val="000000"/>
                <w:sz w:val="12"/>
                <w:szCs w:val="12"/>
              </w:rPr>
              <w:t>informatiei si comunicatiilor (TIC) pentru o economie digitala competitiva</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24166">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24166" w:rsidP="00F01B55">
            <w:pPr>
              <w:suppressAutoHyphens/>
              <w:rPr>
                <w:noProof/>
                <w:color w:val="000000"/>
                <w:sz w:val="12"/>
                <w:szCs w:val="12"/>
                <w:lang w:val="pt-PT"/>
              </w:rPr>
            </w:pPr>
            <w:r w:rsidRPr="00366AAB">
              <w:rPr>
                <w:color w:val="000000"/>
                <w:sz w:val="12"/>
                <w:szCs w:val="12"/>
              </w:rPr>
              <w:t>Școli care utilizează OER, WEB 2.0 în educație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24166" w:rsidP="004B3A01">
            <w:pPr>
              <w:suppressAutoHyphens/>
              <w:rPr>
                <w:noProof/>
                <w:color w:val="000000"/>
                <w:sz w:val="12"/>
                <w:szCs w:val="12"/>
              </w:rPr>
            </w:pPr>
            <w:r w:rsidRPr="00366AAB">
              <w:rPr>
                <w:color w:val="000000"/>
                <w:sz w:val="12"/>
                <w:szCs w:val="12"/>
              </w:rPr>
              <w:t>Scoli</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24166"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24166">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24166" w:rsidP="00914FA9">
            <w:pPr>
              <w:suppressAutoHyphens/>
              <w:jc w:val="right"/>
              <w:rPr>
                <w:color w:val="000000"/>
                <w:sz w:val="12"/>
                <w:szCs w:val="12"/>
              </w:rPr>
            </w:pPr>
            <w:r w:rsidRPr="00CF7F91">
              <w:rPr>
                <w:color w:val="000000"/>
                <w:sz w:val="12"/>
                <w:szCs w:val="12"/>
              </w:rPr>
              <w:t>264,00</w:t>
            </w:r>
          </w:p>
        </w:tc>
      </w:tr>
    </w:tbl>
    <w:p w:rsidR="00396989" w:rsidRDefault="00F24166" w:rsidP="00396989">
      <w:pPr>
        <w:rPr>
          <w:b/>
        </w:rPr>
      </w:pPr>
    </w:p>
    <w:p w:rsidR="00396989" w:rsidRDefault="00F24166" w:rsidP="000B2A4E">
      <w:pPr>
        <w:pStyle w:val="Heading2"/>
        <w:numPr>
          <w:ilvl w:val="0"/>
          <w:numId w:val="0"/>
        </w:numPr>
        <w:ind w:left="850" w:hanging="850"/>
      </w:pPr>
      <w:r>
        <w:t>12.3 Parteneri relevanți implicați în pregătirea programului</w:t>
      </w:r>
    </w:p>
    <w:p w:rsidR="00F47273" w:rsidRDefault="00F24166">
      <w:pPr>
        <w:spacing w:before="0" w:after="240"/>
      </w:pPr>
      <w:r>
        <w:t xml:space="preserve">În pregătirea Programului </w:t>
      </w:r>
      <w:r>
        <w:t>Operaţional Competitivitate 2014 – 2020, Axa Prioritară 1 – CDI, au fost implicaţi următorii parteneri relevanţi:</w:t>
      </w:r>
    </w:p>
    <w:p w:rsidR="00F47273" w:rsidRDefault="00F24166">
      <w:pPr>
        <w:spacing w:before="240" w:after="240"/>
      </w:pPr>
      <w:r>
        <w:t> </w:t>
      </w:r>
    </w:p>
    <w:p w:rsidR="00F47273" w:rsidRDefault="00F24166" w:rsidP="00F24166">
      <w:pPr>
        <w:numPr>
          <w:ilvl w:val="0"/>
          <w:numId w:val="66"/>
        </w:numPr>
        <w:spacing w:before="240" w:after="0"/>
        <w:ind w:hanging="210"/>
      </w:pPr>
      <w:r>
        <w:t>Ministerul Economiei Naţionale – pentru a asigura corelarea cu prevederile Strategiei Naţionale de Competitivitate</w:t>
      </w:r>
    </w:p>
    <w:p w:rsidR="00F47273" w:rsidRDefault="00F24166" w:rsidP="00F24166">
      <w:pPr>
        <w:numPr>
          <w:ilvl w:val="0"/>
          <w:numId w:val="66"/>
        </w:numPr>
        <w:spacing w:before="0" w:after="0"/>
        <w:ind w:hanging="210"/>
      </w:pPr>
      <w:r>
        <w:t>Ministerul Sănătăţii - pe</w:t>
      </w:r>
      <w:r>
        <w:t>ntru a asigura corelarea cu prevederile Strategiei Naționale de Sănătate 2014-2020, având în vedere că POC va sprijini prin Axa 1 cercetarea şi inovarea în domeniul sănătății</w:t>
      </w:r>
    </w:p>
    <w:p w:rsidR="00F47273" w:rsidRDefault="00F24166" w:rsidP="00F24166">
      <w:pPr>
        <w:numPr>
          <w:ilvl w:val="0"/>
          <w:numId w:val="66"/>
        </w:numPr>
        <w:spacing w:before="0" w:after="240"/>
        <w:ind w:hanging="210"/>
      </w:pPr>
      <w:r>
        <w:t xml:space="preserve">Autorităţi publice locale/judeţene – pentru planificarea proiectelor majore </w:t>
      </w:r>
      <w:r>
        <w:t>Extreme Light Infrastructure - Nuclear Physics (ELI-NP) şi Centrul Internațional de Studii Avansate privind Sistemele Fluviu-Deltă-Mare (DANUBIUS – RI)</w:t>
      </w:r>
    </w:p>
    <w:p w:rsidR="00F47273" w:rsidRDefault="00F24166">
      <w:pPr>
        <w:spacing w:before="240" w:after="240"/>
      </w:pPr>
      <w:r>
        <w:t>În ceea ce priveşte Axa Prioritară 2 – TIC, partenerii implicaţi în pregătirea programului au fost:</w:t>
      </w:r>
    </w:p>
    <w:p w:rsidR="00F47273" w:rsidRDefault="00F24166">
      <w:pPr>
        <w:spacing w:before="240" w:after="240"/>
      </w:pPr>
      <w:r>
        <w:t> </w:t>
      </w:r>
    </w:p>
    <w:p w:rsidR="00F47273" w:rsidRDefault="00F24166" w:rsidP="00F24166">
      <w:pPr>
        <w:numPr>
          <w:ilvl w:val="0"/>
          <w:numId w:val="67"/>
        </w:numPr>
        <w:spacing w:before="240" w:after="0"/>
        <w:ind w:hanging="210"/>
      </w:pPr>
      <w:r>
        <w:lastRenderedPageBreak/>
        <w:t>Mi</w:t>
      </w:r>
      <w:r>
        <w:t>nisterul Afacerilor Interne, Ministerul Afacerilor Externe, Ministerul Dezvoltării Regionale şi Administraţiei Publice, Ministerul Finanţelor Publice, Ministerul Justiţiei şi alte ministere de linie și agenții/autorități centrale care oferă/coordonează ser</w:t>
      </w:r>
      <w:r>
        <w:t>vicii publice – pentru intervenţia din cadrul programului dedicată serviciilor de e-guvernare</w:t>
      </w:r>
    </w:p>
    <w:p w:rsidR="00F47273" w:rsidRDefault="00F24166" w:rsidP="00F24166">
      <w:pPr>
        <w:numPr>
          <w:ilvl w:val="0"/>
          <w:numId w:val="67"/>
        </w:numPr>
        <w:spacing w:before="0" w:after="0"/>
        <w:ind w:hanging="210"/>
      </w:pPr>
      <w:r>
        <w:t>Ministerul Apărării Naționale, Ministerul Afacerilor Interne, Serviciul Român de Informaţii şi Serviciul de Telecomunicaţii Speciale - pentru acţiunea dedicată se</w:t>
      </w:r>
      <w:r>
        <w:t>curităţii cibernetice a sistemelor TIC</w:t>
      </w:r>
    </w:p>
    <w:p w:rsidR="00F47273" w:rsidRDefault="00F24166" w:rsidP="00F24166">
      <w:pPr>
        <w:numPr>
          <w:ilvl w:val="0"/>
          <w:numId w:val="67"/>
        </w:numPr>
        <w:spacing w:before="0" w:after="0"/>
        <w:ind w:hanging="210"/>
      </w:pPr>
      <w:r>
        <w:t>Ministerul Educaţiei – pentru domeniul e-educație</w:t>
      </w:r>
    </w:p>
    <w:p w:rsidR="00F47273" w:rsidRDefault="00F24166" w:rsidP="00F24166">
      <w:pPr>
        <w:numPr>
          <w:ilvl w:val="0"/>
          <w:numId w:val="67"/>
        </w:numPr>
        <w:spacing w:before="0" w:after="0"/>
        <w:ind w:hanging="210"/>
      </w:pPr>
      <w:r>
        <w:t>Ministerul Muncii, Familiei și Protecției Sociale – pentru domeniul e-incluziune • Ministerul Sănătăţii – pentru domeniul e-sănătate</w:t>
      </w:r>
    </w:p>
    <w:p w:rsidR="00F47273" w:rsidRDefault="00F24166" w:rsidP="00F24166">
      <w:pPr>
        <w:numPr>
          <w:ilvl w:val="0"/>
          <w:numId w:val="67"/>
        </w:numPr>
        <w:spacing w:before="0" w:after="240"/>
        <w:ind w:hanging="210"/>
      </w:pPr>
      <w:r>
        <w:t>Ministerul Culturii – pentru domen</w:t>
      </w:r>
      <w:r>
        <w:t>iul e-cultură</w:t>
      </w:r>
    </w:p>
    <w:p w:rsidR="00F47273" w:rsidRDefault="00F24166">
      <w:pPr>
        <w:spacing w:before="240" w:after="240"/>
      </w:pPr>
      <w:r>
        <w:t>Categorii de parteneri relevanti consultaţi pe domeniul CDI:</w:t>
      </w:r>
    </w:p>
    <w:p w:rsidR="00F47273" w:rsidRDefault="00F24166" w:rsidP="00F24166">
      <w:pPr>
        <w:numPr>
          <w:ilvl w:val="0"/>
          <w:numId w:val="68"/>
        </w:numPr>
        <w:spacing w:before="240" w:after="0"/>
        <w:ind w:hanging="210"/>
      </w:pPr>
      <w:r>
        <w:t>Academii (Academia Oamenilor de Știință, Academia Română,</w:t>
      </w:r>
    </w:p>
    <w:p w:rsidR="00F47273" w:rsidRDefault="00F24166" w:rsidP="00F24166">
      <w:pPr>
        <w:numPr>
          <w:ilvl w:val="0"/>
          <w:numId w:val="68"/>
        </w:numPr>
        <w:spacing w:before="0" w:after="0"/>
        <w:ind w:hanging="210"/>
      </w:pPr>
      <w:r>
        <w:t>Universităţi (Universitatea "Babeș-Bolyai", Cluj-Napoca, Universităţi de Medicina si farmacie din diverse oraşe Tirgu Mures</w:t>
      </w:r>
      <w:r>
        <w:t>, Iaşi, Cluj-Napoca, Timişoara, București, Universităţi de profil real din diverse oraşe din România etc.)</w:t>
      </w:r>
    </w:p>
    <w:p w:rsidR="00F47273" w:rsidRDefault="00F24166" w:rsidP="00F24166">
      <w:pPr>
        <w:numPr>
          <w:ilvl w:val="0"/>
          <w:numId w:val="68"/>
        </w:numPr>
        <w:spacing w:before="0" w:after="0"/>
        <w:ind w:hanging="210"/>
      </w:pPr>
      <w:r>
        <w:t xml:space="preserve">Asociaţii şi agenţii (Asociația națională a internet service providerilor din România, Asociația operatorilor de telecomunicații din </w:t>
      </w:r>
      <w:r>
        <w:t>România,Asociația pentru tehnologie și internet, Asociația producătorilor și distribuitorilor de echipamente de tehnologia informației și comunicațiilor etc)</w:t>
      </w:r>
    </w:p>
    <w:p w:rsidR="00F47273" w:rsidRDefault="00F24166" w:rsidP="00F24166">
      <w:pPr>
        <w:numPr>
          <w:ilvl w:val="0"/>
          <w:numId w:val="68"/>
        </w:numPr>
        <w:spacing w:before="0" w:after="0"/>
        <w:ind w:hanging="210"/>
      </w:pPr>
      <w:r>
        <w:t>Institute de cercetare (INSTITUTUL DE GEODINAMICA, Institutul de ocrotire a mamei si copilului POL</w:t>
      </w:r>
      <w:r>
        <w:t>IZU, Institutul de Virusologie "Stefan S. Nicolau", Institutul National de Cercetare Dezvoltare Mecatronica si Tehnica Masuratorii, Institutul National de Cercetare-dezvoltare Aerospațiala "Elie Carafoli" – INCAS etc)</w:t>
      </w:r>
    </w:p>
    <w:p w:rsidR="00F47273" w:rsidRDefault="00F24166" w:rsidP="00F24166">
      <w:pPr>
        <w:numPr>
          <w:ilvl w:val="0"/>
          <w:numId w:val="68"/>
        </w:numPr>
        <w:spacing w:before="0" w:after="0"/>
        <w:ind w:hanging="210"/>
      </w:pPr>
      <w:r>
        <w:t>Camere de Comerţ şi Industrie</w:t>
      </w:r>
    </w:p>
    <w:p w:rsidR="00F47273" w:rsidRDefault="00F24166" w:rsidP="00F24166">
      <w:pPr>
        <w:numPr>
          <w:ilvl w:val="0"/>
          <w:numId w:val="68"/>
        </w:numPr>
        <w:spacing w:before="0" w:after="0"/>
        <w:ind w:hanging="210"/>
      </w:pPr>
      <w:r>
        <w:t>Firme (S</w:t>
      </w:r>
      <w:r>
        <w:t>.C. RENAULT TECHNOLOGIE ROUMANIE S.R.L. ,S.C. AMD INITIATIVE S.R.L., S.C. Beia Consult International S.R.L. ,S.C. BIOTEHNOS SA Otopeni, S.C. DIGITECH ELECTRIC S.R.L., S.C. ELECTRO OPTIC SYSTEMS S.R.L., S.C. GNOSIS EVOMED S.R.L. etc)</w:t>
      </w:r>
    </w:p>
    <w:p w:rsidR="00F47273" w:rsidRDefault="00F24166" w:rsidP="00F24166">
      <w:pPr>
        <w:numPr>
          <w:ilvl w:val="0"/>
          <w:numId w:val="68"/>
        </w:numPr>
        <w:spacing w:before="0" w:after="240"/>
        <w:ind w:hanging="210"/>
      </w:pPr>
      <w:r>
        <w:t xml:space="preserve">Organizația Mondială a </w:t>
      </w:r>
      <w:r>
        <w:t>Sănătății</w:t>
      </w:r>
    </w:p>
    <w:p w:rsidR="00F47273" w:rsidRDefault="00F24166">
      <w:pPr>
        <w:spacing w:before="240" w:after="240"/>
      </w:pPr>
      <w:r>
        <w:t>Categorii de parteneri relevanti consultaţi pe domeniul TIC:</w:t>
      </w:r>
    </w:p>
    <w:p w:rsidR="00F47273" w:rsidRDefault="00F24166" w:rsidP="00F24166">
      <w:pPr>
        <w:numPr>
          <w:ilvl w:val="0"/>
          <w:numId w:val="69"/>
        </w:numPr>
        <w:spacing w:before="240" w:after="0"/>
        <w:ind w:hanging="210"/>
      </w:pPr>
      <w:r>
        <w:t>Institute de cercetare (Institutul național de cercetare-dezvoltare în informatică, Institutul național de studii și cercetări pentru comunicații)</w:t>
      </w:r>
    </w:p>
    <w:p w:rsidR="00F47273" w:rsidRDefault="00F24166" w:rsidP="00F24166">
      <w:pPr>
        <w:numPr>
          <w:ilvl w:val="0"/>
          <w:numId w:val="69"/>
        </w:numPr>
        <w:spacing w:before="0" w:after="0"/>
        <w:ind w:hanging="210"/>
      </w:pPr>
      <w:r>
        <w:t xml:space="preserve">Asociații (Asociația națională a </w:t>
      </w:r>
      <w:r>
        <w:t>providerilor de internet din România, Asociația operatorilor de telecomunicații din România, Asociația pentru tehnologie și internet)</w:t>
      </w:r>
    </w:p>
    <w:p w:rsidR="00F47273" w:rsidRDefault="00F24166" w:rsidP="00F24166">
      <w:pPr>
        <w:numPr>
          <w:ilvl w:val="0"/>
          <w:numId w:val="69"/>
        </w:numPr>
        <w:spacing w:before="0" w:after="0"/>
        <w:ind w:hanging="210"/>
      </w:pPr>
      <w:r>
        <w:lastRenderedPageBreak/>
        <w:t>Fundații (Fundația EOS România)</w:t>
      </w:r>
    </w:p>
    <w:p w:rsidR="00F47273" w:rsidRDefault="00F24166" w:rsidP="00F24166">
      <w:pPr>
        <w:numPr>
          <w:ilvl w:val="0"/>
          <w:numId w:val="69"/>
        </w:numPr>
        <w:spacing w:before="0" w:after="240"/>
        <w:ind w:hanging="210"/>
      </w:pPr>
      <w:r>
        <w:t>Centre TIC (Centrul național de răspuns la incidente de securitate cibernetică , Centrul n</w:t>
      </w:r>
      <w:r>
        <w:t>ațional România digitală).</w:t>
      </w:r>
    </w:p>
    <w:p w:rsidR="00396989" w:rsidRDefault="00F24166" w:rsidP="0027027A">
      <w:pPr>
        <w:pStyle w:val="Text1"/>
        <w:ind w:left="0"/>
        <w:rPr>
          <w:color w:val="000000"/>
          <w:sz w:val="22"/>
          <w:szCs w:val="22"/>
        </w:rPr>
      </w:pPr>
    </w:p>
    <w:p w:rsidR="00D67ACF" w:rsidRDefault="00F24166" w:rsidP="0027027A">
      <w:pPr>
        <w:pStyle w:val="Text1"/>
        <w:ind w:left="0"/>
        <w:rPr>
          <w:color w:val="000000"/>
          <w:sz w:val="22"/>
          <w:szCs w:val="22"/>
        </w:rPr>
        <w:sectPr w:rsidR="00D67ACF" w:rsidSect="00A54D15">
          <w:headerReference w:type="default" r:id="rId30"/>
          <w:footerReference w:type="default" r:id="rId31"/>
          <w:headerReference w:type="first" r:id="rId32"/>
          <w:footerReference w:type="first" r:id="rId33"/>
          <w:pgSz w:w="16838" w:h="11906" w:orient="landscape"/>
          <w:pgMar w:top="1584" w:right="1022" w:bottom="1699" w:left="1022" w:header="283" w:footer="283" w:gutter="0"/>
          <w:cols w:space="708"/>
          <w:docGrid w:linePitch="360"/>
        </w:sectPr>
      </w:pPr>
      <w:r>
        <w:rPr>
          <w:color w:val="000000"/>
          <w:sz w:val="22"/>
          <w:szCs w:val="22"/>
        </w:rPr>
        <w:br w:type="page"/>
      </w:r>
    </w:p>
    <w:p w:rsidR="000E4094" w:rsidRDefault="00F24166" w:rsidP="004C7DAD">
      <w:pPr>
        <w:pStyle w:val="ManualHeading2"/>
      </w:pPr>
      <w:r>
        <w:lastRenderedPageBreak/>
        <w:t>Documente</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40"/>
        <w:gridCol w:w="1329"/>
        <w:gridCol w:w="1134"/>
        <w:gridCol w:w="1417"/>
        <w:gridCol w:w="4160"/>
        <w:gridCol w:w="1536"/>
        <w:gridCol w:w="1104"/>
      </w:tblGrid>
      <w:tr w:rsidR="00F47273" w:rsidTr="00361EE4">
        <w:trPr>
          <w:trHeight w:val="503"/>
          <w:tblHeader/>
        </w:trPr>
        <w:tc>
          <w:tcPr>
            <w:tcW w:w="2160" w:type="dxa"/>
            <w:shd w:val="clear" w:color="auto" w:fill="auto"/>
            <w:vAlign w:val="center"/>
          </w:tcPr>
          <w:p w:rsidR="000E4094" w:rsidRPr="00C40F08" w:rsidRDefault="00F24166" w:rsidP="00AB7874">
            <w:pPr>
              <w:pStyle w:val="NormalCentered"/>
              <w:rPr>
                <w:b/>
                <w:sz w:val="16"/>
                <w:szCs w:val="16"/>
              </w:rPr>
            </w:pPr>
            <w:r>
              <w:rPr>
                <w:b/>
                <w:sz w:val="16"/>
                <w:szCs w:val="16"/>
              </w:rPr>
              <w:t>Titlul documentului</w:t>
            </w:r>
          </w:p>
        </w:tc>
        <w:tc>
          <w:tcPr>
            <w:tcW w:w="2040" w:type="dxa"/>
            <w:shd w:val="clear" w:color="auto" w:fill="auto"/>
            <w:vAlign w:val="center"/>
          </w:tcPr>
          <w:p w:rsidR="000E4094" w:rsidRPr="00C40F08" w:rsidRDefault="00F24166" w:rsidP="00AB7874">
            <w:pPr>
              <w:pStyle w:val="NormalCentered"/>
              <w:rPr>
                <w:b/>
                <w:sz w:val="16"/>
                <w:szCs w:val="16"/>
              </w:rPr>
            </w:pPr>
            <w:r>
              <w:rPr>
                <w:b/>
                <w:sz w:val="16"/>
                <w:szCs w:val="16"/>
              </w:rPr>
              <w:t>Tipul documentului</w:t>
            </w:r>
          </w:p>
        </w:tc>
        <w:tc>
          <w:tcPr>
            <w:tcW w:w="1329" w:type="dxa"/>
            <w:shd w:val="clear" w:color="auto" w:fill="auto"/>
            <w:vAlign w:val="center"/>
          </w:tcPr>
          <w:p w:rsidR="000E4094" w:rsidRPr="00C40F08" w:rsidRDefault="00F24166" w:rsidP="00BC6966">
            <w:pPr>
              <w:pStyle w:val="NormalCentered"/>
              <w:rPr>
                <w:b/>
                <w:sz w:val="16"/>
                <w:szCs w:val="16"/>
              </w:rPr>
            </w:pPr>
            <w:r>
              <w:rPr>
                <w:b/>
                <w:sz w:val="16"/>
                <w:szCs w:val="16"/>
              </w:rPr>
              <w:t>Data documentului</w:t>
            </w:r>
          </w:p>
        </w:tc>
        <w:tc>
          <w:tcPr>
            <w:tcW w:w="1134" w:type="dxa"/>
            <w:shd w:val="clear" w:color="auto" w:fill="auto"/>
            <w:vAlign w:val="center"/>
          </w:tcPr>
          <w:p w:rsidR="000E4094" w:rsidRPr="00C40F08" w:rsidRDefault="00F24166" w:rsidP="00AB7874">
            <w:pPr>
              <w:pStyle w:val="NormalCentered"/>
              <w:rPr>
                <w:b/>
                <w:sz w:val="16"/>
                <w:szCs w:val="16"/>
              </w:rPr>
            </w:pPr>
            <w:r>
              <w:rPr>
                <w:b/>
                <w:sz w:val="16"/>
                <w:szCs w:val="16"/>
              </w:rPr>
              <w:t>Referința locală</w:t>
            </w:r>
          </w:p>
        </w:tc>
        <w:tc>
          <w:tcPr>
            <w:tcW w:w="1417" w:type="dxa"/>
            <w:shd w:val="clear" w:color="auto" w:fill="auto"/>
            <w:vAlign w:val="center"/>
          </w:tcPr>
          <w:p w:rsidR="000E4094" w:rsidRPr="00C40F08" w:rsidRDefault="00F24166" w:rsidP="00AB7874">
            <w:pPr>
              <w:pStyle w:val="NormalCentered"/>
              <w:rPr>
                <w:b/>
                <w:sz w:val="16"/>
                <w:szCs w:val="16"/>
              </w:rPr>
            </w:pPr>
            <w:r>
              <w:rPr>
                <w:b/>
                <w:sz w:val="16"/>
                <w:szCs w:val="16"/>
              </w:rPr>
              <w:t>Referința Comisiei</w:t>
            </w:r>
          </w:p>
        </w:tc>
        <w:tc>
          <w:tcPr>
            <w:tcW w:w="4160" w:type="dxa"/>
            <w:shd w:val="clear" w:color="auto" w:fill="auto"/>
            <w:vAlign w:val="center"/>
          </w:tcPr>
          <w:p w:rsidR="000E4094" w:rsidRPr="00C40F08" w:rsidRDefault="00F24166" w:rsidP="00AB7874">
            <w:pPr>
              <w:pStyle w:val="NormalCentered"/>
              <w:rPr>
                <w:b/>
                <w:sz w:val="16"/>
                <w:szCs w:val="16"/>
              </w:rPr>
            </w:pPr>
            <w:r>
              <w:rPr>
                <w:b/>
                <w:sz w:val="16"/>
                <w:szCs w:val="16"/>
              </w:rPr>
              <w:t>Fișiere</w:t>
            </w:r>
          </w:p>
        </w:tc>
        <w:tc>
          <w:tcPr>
            <w:tcW w:w="1536" w:type="dxa"/>
            <w:shd w:val="clear" w:color="auto" w:fill="auto"/>
            <w:vAlign w:val="center"/>
          </w:tcPr>
          <w:p w:rsidR="000E4094" w:rsidRPr="00C40F08" w:rsidRDefault="00F24166" w:rsidP="00BC6966">
            <w:pPr>
              <w:pStyle w:val="NormalCentered"/>
              <w:rPr>
                <w:b/>
                <w:sz w:val="16"/>
                <w:szCs w:val="16"/>
              </w:rPr>
            </w:pPr>
            <w:r>
              <w:rPr>
                <w:b/>
                <w:sz w:val="16"/>
                <w:szCs w:val="16"/>
              </w:rPr>
              <w:t>Data</w:t>
            </w:r>
            <w:r>
              <w:rPr>
                <w:b/>
                <w:sz w:val="16"/>
                <w:szCs w:val="16"/>
              </w:rPr>
              <w:t xml:space="preserve"> trimiterii</w:t>
            </w:r>
          </w:p>
        </w:tc>
        <w:tc>
          <w:tcPr>
            <w:tcW w:w="1104" w:type="dxa"/>
            <w:shd w:val="clear" w:color="auto" w:fill="auto"/>
            <w:vAlign w:val="center"/>
          </w:tcPr>
          <w:p w:rsidR="000E4094" w:rsidRPr="00C40F08" w:rsidRDefault="00F24166" w:rsidP="00AB7874">
            <w:pPr>
              <w:pStyle w:val="NormalCentered"/>
              <w:rPr>
                <w:b/>
                <w:sz w:val="16"/>
                <w:szCs w:val="16"/>
              </w:rPr>
            </w:pPr>
            <w:r>
              <w:rPr>
                <w:b/>
                <w:sz w:val="16"/>
                <w:szCs w:val="16"/>
              </w:rPr>
              <w:t>Trimis de</w:t>
            </w:r>
          </w:p>
        </w:tc>
      </w:tr>
    </w:tbl>
    <w:p w:rsidR="00F67828" w:rsidRDefault="00F24166" w:rsidP="00F67828"/>
    <w:p w:rsidR="005A6477" w:rsidRDefault="00F24166" w:rsidP="005A6477">
      <w:pPr>
        <w:pStyle w:val="ManualHeading2"/>
      </w:pPr>
      <w:r>
        <w:t>Anexele prezentate de către regulamentul de punere în aplicare al Comisiei de stabilire a modelului de program</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40"/>
        <w:gridCol w:w="1329"/>
        <w:gridCol w:w="1329"/>
        <w:gridCol w:w="1134"/>
        <w:gridCol w:w="1488"/>
        <w:gridCol w:w="2880"/>
        <w:gridCol w:w="1440"/>
        <w:gridCol w:w="1080"/>
      </w:tblGrid>
      <w:tr w:rsidR="00F47273" w:rsidTr="00432757">
        <w:trPr>
          <w:trHeight w:val="503"/>
          <w:tblHeader/>
        </w:trPr>
        <w:tc>
          <w:tcPr>
            <w:tcW w:w="2160" w:type="dxa"/>
            <w:shd w:val="clear" w:color="auto" w:fill="auto"/>
            <w:vAlign w:val="center"/>
          </w:tcPr>
          <w:p w:rsidR="00432757" w:rsidRPr="00C40F08" w:rsidRDefault="00F24166" w:rsidP="00525A3B">
            <w:pPr>
              <w:pStyle w:val="NormalCentered"/>
              <w:rPr>
                <w:b/>
                <w:sz w:val="16"/>
                <w:szCs w:val="16"/>
              </w:rPr>
            </w:pPr>
            <w:r>
              <w:rPr>
                <w:b/>
                <w:sz w:val="16"/>
                <w:szCs w:val="16"/>
              </w:rPr>
              <w:t>Titlul documentului</w:t>
            </w:r>
          </w:p>
        </w:tc>
        <w:tc>
          <w:tcPr>
            <w:tcW w:w="2040" w:type="dxa"/>
            <w:shd w:val="clear" w:color="auto" w:fill="auto"/>
            <w:vAlign w:val="center"/>
          </w:tcPr>
          <w:p w:rsidR="00432757" w:rsidRPr="00C40F08" w:rsidRDefault="00F24166" w:rsidP="00525A3B">
            <w:pPr>
              <w:pStyle w:val="NormalCentered"/>
              <w:rPr>
                <w:b/>
                <w:sz w:val="16"/>
                <w:szCs w:val="16"/>
              </w:rPr>
            </w:pPr>
            <w:r>
              <w:rPr>
                <w:b/>
                <w:sz w:val="16"/>
                <w:szCs w:val="16"/>
              </w:rPr>
              <w:t>Tipul documentului</w:t>
            </w:r>
          </w:p>
        </w:tc>
        <w:tc>
          <w:tcPr>
            <w:tcW w:w="1329" w:type="dxa"/>
            <w:vAlign w:val="center"/>
          </w:tcPr>
          <w:p w:rsidR="00432757" w:rsidRPr="00C40F08" w:rsidRDefault="00F24166" w:rsidP="00525A3B">
            <w:pPr>
              <w:pStyle w:val="NormalCentered"/>
              <w:rPr>
                <w:b/>
                <w:sz w:val="16"/>
                <w:szCs w:val="16"/>
              </w:rPr>
            </w:pPr>
            <w:r>
              <w:rPr>
                <w:b/>
                <w:sz w:val="16"/>
                <w:szCs w:val="16"/>
              </w:rPr>
              <w:t>Versiunea programului</w:t>
            </w:r>
          </w:p>
        </w:tc>
        <w:tc>
          <w:tcPr>
            <w:tcW w:w="1329" w:type="dxa"/>
            <w:shd w:val="clear" w:color="auto" w:fill="auto"/>
            <w:vAlign w:val="center"/>
          </w:tcPr>
          <w:p w:rsidR="00432757" w:rsidRPr="00C40F08" w:rsidRDefault="00F24166" w:rsidP="00525A3B">
            <w:pPr>
              <w:pStyle w:val="NormalCentered"/>
              <w:rPr>
                <w:b/>
                <w:sz w:val="16"/>
                <w:szCs w:val="16"/>
              </w:rPr>
            </w:pPr>
            <w:r>
              <w:rPr>
                <w:b/>
                <w:sz w:val="16"/>
                <w:szCs w:val="16"/>
              </w:rPr>
              <w:t>Data documentului</w:t>
            </w:r>
          </w:p>
        </w:tc>
        <w:tc>
          <w:tcPr>
            <w:tcW w:w="1134" w:type="dxa"/>
            <w:shd w:val="clear" w:color="auto" w:fill="auto"/>
            <w:vAlign w:val="center"/>
          </w:tcPr>
          <w:p w:rsidR="00432757" w:rsidRPr="00C40F08" w:rsidRDefault="00F24166" w:rsidP="00525A3B">
            <w:pPr>
              <w:pStyle w:val="NormalCentered"/>
              <w:rPr>
                <w:b/>
                <w:sz w:val="16"/>
                <w:szCs w:val="16"/>
              </w:rPr>
            </w:pPr>
            <w:r>
              <w:rPr>
                <w:b/>
                <w:sz w:val="16"/>
                <w:szCs w:val="16"/>
              </w:rPr>
              <w:t>Referința locală</w:t>
            </w:r>
          </w:p>
        </w:tc>
        <w:tc>
          <w:tcPr>
            <w:tcW w:w="1488" w:type="dxa"/>
            <w:shd w:val="clear" w:color="auto" w:fill="auto"/>
            <w:vAlign w:val="center"/>
          </w:tcPr>
          <w:p w:rsidR="00432757" w:rsidRPr="00C40F08" w:rsidRDefault="00F24166" w:rsidP="00525A3B">
            <w:pPr>
              <w:pStyle w:val="NormalCentered"/>
              <w:rPr>
                <w:b/>
                <w:sz w:val="16"/>
                <w:szCs w:val="16"/>
              </w:rPr>
            </w:pPr>
            <w:r>
              <w:rPr>
                <w:b/>
                <w:sz w:val="16"/>
                <w:szCs w:val="16"/>
              </w:rPr>
              <w:t>Referința Comisiei</w:t>
            </w:r>
          </w:p>
        </w:tc>
        <w:tc>
          <w:tcPr>
            <w:tcW w:w="2880" w:type="dxa"/>
            <w:shd w:val="clear" w:color="auto" w:fill="auto"/>
            <w:vAlign w:val="center"/>
          </w:tcPr>
          <w:p w:rsidR="00432757" w:rsidRPr="00C40F08" w:rsidRDefault="00F24166" w:rsidP="00525A3B">
            <w:pPr>
              <w:pStyle w:val="NormalCentered"/>
              <w:rPr>
                <w:b/>
                <w:sz w:val="16"/>
                <w:szCs w:val="16"/>
              </w:rPr>
            </w:pPr>
            <w:r>
              <w:rPr>
                <w:b/>
                <w:sz w:val="16"/>
                <w:szCs w:val="16"/>
              </w:rPr>
              <w:t>Fișiere</w:t>
            </w:r>
          </w:p>
        </w:tc>
        <w:tc>
          <w:tcPr>
            <w:tcW w:w="1440" w:type="dxa"/>
            <w:shd w:val="clear" w:color="auto" w:fill="auto"/>
            <w:vAlign w:val="center"/>
          </w:tcPr>
          <w:p w:rsidR="00432757" w:rsidRPr="00C40F08" w:rsidRDefault="00F24166" w:rsidP="00525A3B">
            <w:pPr>
              <w:pStyle w:val="NormalCentered"/>
              <w:rPr>
                <w:b/>
                <w:sz w:val="16"/>
                <w:szCs w:val="16"/>
              </w:rPr>
            </w:pPr>
            <w:r>
              <w:rPr>
                <w:b/>
                <w:sz w:val="16"/>
                <w:szCs w:val="16"/>
              </w:rPr>
              <w:t>Data trimiterii</w:t>
            </w:r>
          </w:p>
        </w:tc>
        <w:tc>
          <w:tcPr>
            <w:tcW w:w="1080" w:type="dxa"/>
            <w:shd w:val="clear" w:color="auto" w:fill="auto"/>
            <w:vAlign w:val="center"/>
          </w:tcPr>
          <w:p w:rsidR="00432757" w:rsidRPr="00C40F08" w:rsidRDefault="00F24166" w:rsidP="00525A3B">
            <w:pPr>
              <w:pStyle w:val="NormalCentered"/>
              <w:rPr>
                <w:b/>
                <w:sz w:val="16"/>
                <w:szCs w:val="16"/>
              </w:rPr>
            </w:pPr>
            <w:r>
              <w:rPr>
                <w:b/>
                <w:sz w:val="16"/>
                <w:szCs w:val="16"/>
              </w:rPr>
              <w:t>Trimis de</w:t>
            </w:r>
          </w:p>
        </w:tc>
      </w:tr>
      <w:tr w:rsidR="00F47273" w:rsidTr="00432757">
        <w:trPr>
          <w:trHeight w:val="446"/>
        </w:trPr>
        <w:tc>
          <w:tcPr>
            <w:tcW w:w="2160" w:type="dxa"/>
            <w:shd w:val="clear" w:color="auto" w:fill="auto"/>
          </w:tcPr>
          <w:p w:rsidR="00432757" w:rsidRPr="00E86267" w:rsidRDefault="00F24166" w:rsidP="00525A3B">
            <w:pPr>
              <w:pStyle w:val="NormalLeft"/>
              <w:rPr>
                <w:sz w:val="16"/>
                <w:szCs w:val="16"/>
              </w:rPr>
            </w:pPr>
            <w:r w:rsidRPr="00E86267">
              <w:rPr>
                <w:sz w:val="16"/>
                <w:szCs w:val="16"/>
              </w:rPr>
              <w:t>Citizens' summary COP</w:t>
            </w:r>
          </w:p>
        </w:tc>
        <w:tc>
          <w:tcPr>
            <w:tcW w:w="2040" w:type="dxa"/>
            <w:shd w:val="clear" w:color="auto" w:fill="auto"/>
          </w:tcPr>
          <w:p w:rsidR="00432757" w:rsidRPr="00E86267" w:rsidRDefault="00F24166" w:rsidP="00525A3B">
            <w:pPr>
              <w:pStyle w:val="NormalLeft"/>
              <w:rPr>
                <w:sz w:val="16"/>
                <w:szCs w:val="16"/>
              </w:rPr>
            </w:pPr>
            <w:r w:rsidRPr="00E86267">
              <w:rPr>
                <w:sz w:val="16"/>
                <w:szCs w:val="16"/>
              </w:rPr>
              <w:t>Rezumat pentru cetățeni</w:t>
            </w:r>
          </w:p>
        </w:tc>
        <w:tc>
          <w:tcPr>
            <w:tcW w:w="1329" w:type="dxa"/>
          </w:tcPr>
          <w:p w:rsidR="00432757" w:rsidRPr="00E86267" w:rsidRDefault="00F24166" w:rsidP="00525A3B">
            <w:pPr>
              <w:pStyle w:val="NormalLeft"/>
              <w:jc w:val="center"/>
              <w:rPr>
                <w:sz w:val="16"/>
                <w:szCs w:val="16"/>
              </w:rPr>
            </w:pPr>
            <w:r>
              <w:rPr>
                <w:sz w:val="16"/>
                <w:szCs w:val="16"/>
              </w:rPr>
              <w:t>1.2</w:t>
            </w:r>
          </w:p>
        </w:tc>
        <w:tc>
          <w:tcPr>
            <w:tcW w:w="1329" w:type="dxa"/>
            <w:shd w:val="clear" w:color="auto" w:fill="auto"/>
          </w:tcPr>
          <w:p w:rsidR="00432757" w:rsidRPr="00E86267" w:rsidRDefault="00F24166" w:rsidP="00525A3B">
            <w:pPr>
              <w:pStyle w:val="NormalLeft"/>
              <w:jc w:val="center"/>
              <w:rPr>
                <w:sz w:val="16"/>
                <w:szCs w:val="16"/>
              </w:rPr>
            </w:pPr>
            <w:r w:rsidRPr="00E86267">
              <w:rPr>
                <w:sz w:val="16"/>
                <w:szCs w:val="16"/>
              </w:rPr>
              <w:t>08.12.2014</w:t>
            </w:r>
          </w:p>
        </w:tc>
        <w:tc>
          <w:tcPr>
            <w:tcW w:w="1134" w:type="dxa"/>
            <w:shd w:val="clear" w:color="auto" w:fill="auto"/>
          </w:tcPr>
          <w:p w:rsidR="00432757" w:rsidRPr="00E86267" w:rsidRDefault="00F24166" w:rsidP="00525A3B">
            <w:pPr>
              <w:pStyle w:val="NormalLeft"/>
              <w:rPr>
                <w:sz w:val="16"/>
                <w:szCs w:val="16"/>
              </w:rPr>
            </w:pPr>
          </w:p>
        </w:tc>
        <w:tc>
          <w:tcPr>
            <w:tcW w:w="1488" w:type="dxa"/>
            <w:shd w:val="clear" w:color="auto" w:fill="auto"/>
          </w:tcPr>
          <w:p w:rsidR="00432757" w:rsidRPr="00E86267" w:rsidRDefault="00F24166" w:rsidP="00525A3B">
            <w:pPr>
              <w:pStyle w:val="NormalLeft"/>
              <w:rPr>
                <w:sz w:val="16"/>
                <w:szCs w:val="16"/>
              </w:rPr>
            </w:pPr>
            <w:r w:rsidRPr="00E86267">
              <w:rPr>
                <w:sz w:val="16"/>
                <w:szCs w:val="16"/>
              </w:rPr>
              <w:t>Ares(2014)4270658</w:t>
            </w:r>
          </w:p>
        </w:tc>
        <w:tc>
          <w:tcPr>
            <w:tcW w:w="2880" w:type="dxa"/>
            <w:shd w:val="clear" w:color="auto" w:fill="auto"/>
          </w:tcPr>
          <w:p w:rsidR="00432757" w:rsidRPr="00E86267" w:rsidRDefault="00F24166" w:rsidP="00525A3B">
            <w:pPr>
              <w:pStyle w:val="NormalLeft"/>
              <w:rPr>
                <w:sz w:val="16"/>
                <w:szCs w:val="16"/>
              </w:rPr>
            </w:pPr>
            <w:r w:rsidRPr="00E86267">
              <w:rPr>
                <w:sz w:val="16"/>
                <w:szCs w:val="16"/>
              </w:rPr>
              <w:t xml:space="preserve">Citizens' summary COP </w:t>
            </w:r>
          </w:p>
        </w:tc>
        <w:tc>
          <w:tcPr>
            <w:tcW w:w="1440" w:type="dxa"/>
            <w:shd w:val="clear" w:color="auto" w:fill="auto"/>
          </w:tcPr>
          <w:p w:rsidR="00432757" w:rsidRPr="00E86267" w:rsidRDefault="00F24166" w:rsidP="00525A3B">
            <w:pPr>
              <w:pStyle w:val="NormalLeft"/>
              <w:jc w:val="center"/>
              <w:rPr>
                <w:sz w:val="16"/>
                <w:szCs w:val="16"/>
              </w:rPr>
            </w:pPr>
            <w:r w:rsidRPr="00E86267">
              <w:rPr>
                <w:sz w:val="16"/>
                <w:szCs w:val="16"/>
              </w:rPr>
              <w:t>18.12.2014</w:t>
            </w:r>
          </w:p>
        </w:tc>
        <w:tc>
          <w:tcPr>
            <w:tcW w:w="1080" w:type="dxa"/>
            <w:shd w:val="clear" w:color="auto" w:fill="auto"/>
          </w:tcPr>
          <w:p w:rsidR="00432757" w:rsidRPr="00E86267" w:rsidRDefault="00F24166" w:rsidP="00525A3B">
            <w:pPr>
              <w:pStyle w:val="NormalLeft"/>
              <w:rPr>
                <w:sz w:val="16"/>
                <w:szCs w:val="16"/>
              </w:rPr>
            </w:pPr>
            <w:r w:rsidRPr="00E86267">
              <w:rPr>
                <w:sz w:val="16"/>
                <w:szCs w:val="16"/>
              </w:rPr>
              <w:t>ntoamiha</w:t>
            </w:r>
          </w:p>
          <w:p w:rsidR="00432757" w:rsidRPr="00E86267" w:rsidRDefault="00F24166" w:rsidP="00525A3B">
            <w:pPr>
              <w:pStyle w:val="NormalLeft"/>
              <w:rPr>
                <w:sz w:val="16"/>
                <w:szCs w:val="16"/>
              </w:rPr>
            </w:pPr>
          </w:p>
        </w:tc>
      </w:tr>
      <w:tr w:rsidR="00F47273" w:rsidTr="00432757">
        <w:trPr>
          <w:trHeight w:val="446"/>
        </w:trPr>
        <w:tc>
          <w:tcPr>
            <w:tcW w:w="2160" w:type="dxa"/>
            <w:shd w:val="clear" w:color="auto" w:fill="auto"/>
          </w:tcPr>
          <w:p w:rsidR="00432757" w:rsidRPr="00E86267" w:rsidRDefault="00F24166" w:rsidP="00525A3B">
            <w:pPr>
              <w:pStyle w:val="NormalLeft"/>
              <w:rPr>
                <w:sz w:val="16"/>
                <w:szCs w:val="16"/>
              </w:rPr>
            </w:pPr>
            <w:r w:rsidRPr="00E86267">
              <w:rPr>
                <w:sz w:val="16"/>
                <w:szCs w:val="16"/>
              </w:rPr>
              <w:t>Ex-Ante evaluation of the 2014-2020 Operational Programme Competitiveness</w:t>
            </w:r>
          </w:p>
        </w:tc>
        <w:tc>
          <w:tcPr>
            <w:tcW w:w="2040" w:type="dxa"/>
            <w:shd w:val="clear" w:color="auto" w:fill="auto"/>
          </w:tcPr>
          <w:p w:rsidR="00432757" w:rsidRPr="00E86267" w:rsidRDefault="00F24166" w:rsidP="00525A3B">
            <w:pPr>
              <w:pStyle w:val="NormalLeft"/>
              <w:rPr>
                <w:sz w:val="16"/>
                <w:szCs w:val="16"/>
              </w:rPr>
            </w:pPr>
            <w:r w:rsidRPr="00E86267">
              <w:rPr>
                <w:sz w:val="16"/>
                <w:szCs w:val="16"/>
              </w:rPr>
              <w:t xml:space="preserve">Raport de evaluare ex </w:t>
            </w:r>
            <w:r w:rsidRPr="00E86267">
              <w:rPr>
                <w:sz w:val="16"/>
                <w:szCs w:val="16"/>
              </w:rPr>
              <w:t>ante</w:t>
            </w:r>
          </w:p>
        </w:tc>
        <w:tc>
          <w:tcPr>
            <w:tcW w:w="1329" w:type="dxa"/>
          </w:tcPr>
          <w:p w:rsidR="00432757" w:rsidRPr="00E86267" w:rsidRDefault="00F24166" w:rsidP="00525A3B">
            <w:pPr>
              <w:pStyle w:val="NormalLeft"/>
              <w:jc w:val="center"/>
              <w:rPr>
                <w:sz w:val="16"/>
                <w:szCs w:val="16"/>
              </w:rPr>
            </w:pPr>
            <w:r>
              <w:rPr>
                <w:sz w:val="16"/>
                <w:szCs w:val="16"/>
              </w:rPr>
              <w:t>1.2</w:t>
            </w:r>
          </w:p>
        </w:tc>
        <w:tc>
          <w:tcPr>
            <w:tcW w:w="1329" w:type="dxa"/>
            <w:shd w:val="clear" w:color="auto" w:fill="auto"/>
          </w:tcPr>
          <w:p w:rsidR="00432757" w:rsidRPr="00E86267" w:rsidRDefault="00F24166" w:rsidP="00525A3B">
            <w:pPr>
              <w:pStyle w:val="NormalLeft"/>
              <w:jc w:val="center"/>
              <w:rPr>
                <w:sz w:val="16"/>
                <w:szCs w:val="16"/>
              </w:rPr>
            </w:pPr>
            <w:r w:rsidRPr="00E86267">
              <w:rPr>
                <w:sz w:val="16"/>
                <w:szCs w:val="16"/>
              </w:rPr>
              <w:t>08.12.2014</w:t>
            </w:r>
          </w:p>
        </w:tc>
        <w:tc>
          <w:tcPr>
            <w:tcW w:w="1134" w:type="dxa"/>
            <w:shd w:val="clear" w:color="auto" w:fill="auto"/>
          </w:tcPr>
          <w:p w:rsidR="00432757" w:rsidRPr="00E86267" w:rsidRDefault="00F24166" w:rsidP="00525A3B">
            <w:pPr>
              <w:pStyle w:val="NormalLeft"/>
              <w:rPr>
                <w:sz w:val="16"/>
                <w:szCs w:val="16"/>
              </w:rPr>
            </w:pPr>
          </w:p>
        </w:tc>
        <w:tc>
          <w:tcPr>
            <w:tcW w:w="1488" w:type="dxa"/>
            <w:shd w:val="clear" w:color="auto" w:fill="auto"/>
          </w:tcPr>
          <w:p w:rsidR="00432757" w:rsidRPr="00E86267" w:rsidRDefault="00F24166" w:rsidP="00525A3B">
            <w:pPr>
              <w:pStyle w:val="NormalLeft"/>
              <w:rPr>
                <w:sz w:val="16"/>
                <w:szCs w:val="16"/>
              </w:rPr>
            </w:pPr>
            <w:r w:rsidRPr="00E86267">
              <w:rPr>
                <w:sz w:val="16"/>
                <w:szCs w:val="16"/>
              </w:rPr>
              <w:t>Ares(2014)4270658</w:t>
            </w:r>
          </w:p>
        </w:tc>
        <w:tc>
          <w:tcPr>
            <w:tcW w:w="2880" w:type="dxa"/>
            <w:shd w:val="clear" w:color="auto" w:fill="auto"/>
          </w:tcPr>
          <w:p w:rsidR="00432757" w:rsidRPr="00E86267" w:rsidRDefault="00F24166" w:rsidP="00525A3B">
            <w:pPr>
              <w:pStyle w:val="NormalLeft"/>
              <w:rPr>
                <w:sz w:val="16"/>
                <w:szCs w:val="16"/>
              </w:rPr>
            </w:pPr>
            <w:r w:rsidRPr="00E86267">
              <w:rPr>
                <w:sz w:val="16"/>
                <w:szCs w:val="16"/>
              </w:rPr>
              <w:t xml:space="preserve">Ex-Ante evaluation of the 2014-2020 Operational Programme Competitiveness </w:t>
            </w:r>
          </w:p>
        </w:tc>
        <w:tc>
          <w:tcPr>
            <w:tcW w:w="1440" w:type="dxa"/>
            <w:shd w:val="clear" w:color="auto" w:fill="auto"/>
          </w:tcPr>
          <w:p w:rsidR="00432757" w:rsidRPr="00E86267" w:rsidRDefault="00F24166" w:rsidP="00525A3B">
            <w:pPr>
              <w:pStyle w:val="NormalLeft"/>
              <w:jc w:val="center"/>
              <w:rPr>
                <w:sz w:val="16"/>
                <w:szCs w:val="16"/>
              </w:rPr>
            </w:pPr>
            <w:r w:rsidRPr="00E86267">
              <w:rPr>
                <w:sz w:val="16"/>
                <w:szCs w:val="16"/>
              </w:rPr>
              <w:t>18.12.2014</w:t>
            </w:r>
          </w:p>
        </w:tc>
        <w:tc>
          <w:tcPr>
            <w:tcW w:w="1080" w:type="dxa"/>
            <w:shd w:val="clear" w:color="auto" w:fill="auto"/>
          </w:tcPr>
          <w:p w:rsidR="00432757" w:rsidRPr="00E86267" w:rsidRDefault="00F24166" w:rsidP="00525A3B">
            <w:pPr>
              <w:pStyle w:val="NormalLeft"/>
              <w:rPr>
                <w:sz w:val="16"/>
                <w:szCs w:val="16"/>
              </w:rPr>
            </w:pPr>
            <w:r w:rsidRPr="00E86267">
              <w:rPr>
                <w:sz w:val="16"/>
                <w:szCs w:val="16"/>
              </w:rPr>
              <w:t>ntoamiha</w:t>
            </w:r>
          </w:p>
          <w:p w:rsidR="00432757" w:rsidRPr="00E86267" w:rsidRDefault="00F24166" w:rsidP="00525A3B">
            <w:pPr>
              <w:pStyle w:val="NormalLeft"/>
              <w:rPr>
                <w:sz w:val="16"/>
                <w:szCs w:val="16"/>
              </w:rPr>
            </w:pPr>
          </w:p>
        </w:tc>
      </w:tr>
      <w:tr w:rsidR="00F47273" w:rsidTr="00432757">
        <w:trPr>
          <w:trHeight w:val="446"/>
        </w:trPr>
        <w:tc>
          <w:tcPr>
            <w:tcW w:w="2160" w:type="dxa"/>
            <w:shd w:val="clear" w:color="auto" w:fill="auto"/>
          </w:tcPr>
          <w:p w:rsidR="00432757" w:rsidRPr="00E86267" w:rsidRDefault="00F24166" w:rsidP="00525A3B">
            <w:pPr>
              <w:pStyle w:val="NormalLeft"/>
              <w:rPr>
                <w:sz w:val="16"/>
                <w:szCs w:val="16"/>
              </w:rPr>
            </w:pPr>
            <w:r w:rsidRPr="00E86267">
              <w:rPr>
                <w:sz w:val="16"/>
                <w:szCs w:val="16"/>
              </w:rPr>
              <w:t>Programme Snapshot of data before send 2014RO16RFOP001 2.0</w:t>
            </w:r>
          </w:p>
        </w:tc>
        <w:tc>
          <w:tcPr>
            <w:tcW w:w="2040" w:type="dxa"/>
            <w:shd w:val="clear" w:color="auto" w:fill="auto"/>
          </w:tcPr>
          <w:p w:rsidR="00432757" w:rsidRPr="00E86267" w:rsidRDefault="00F24166" w:rsidP="00525A3B">
            <w:pPr>
              <w:pStyle w:val="NormalLeft"/>
              <w:rPr>
                <w:sz w:val="16"/>
                <w:szCs w:val="16"/>
              </w:rPr>
            </w:pPr>
            <w:r w:rsidRPr="00E86267">
              <w:rPr>
                <w:sz w:val="16"/>
                <w:szCs w:val="16"/>
              </w:rPr>
              <w:t>Prezentare succintă a datelor înainte de trimitere</w:t>
            </w:r>
          </w:p>
        </w:tc>
        <w:tc>
          <w:tcPr>
            <w:tcW w:w="1329" w:type="dxa"/>
          </w:tcPr>
          <w:p w:rsidR="00432757" w:rsidRPr="00E86267" w:rsidRDefault="00F24166" w:rsidP="00525A3B">
            <w:pPr>
              <w:pStyle w:val="NormalLeft"/>
              <w:jc w:val="center"/>
              <w:rPr>
                <w:sz w:val="16"/>
                <w:szCs w:val="16"/>
              </w:rPr>
            </w:pPr>
            <w:r>
              <w:rPr>
                <w:sz w:val="16"/>
                <w:szCs w:val="16"/>
              </w:rPr>
              <w:t>2.0</w:t>
            </w:r>
          </w:p>
        </w:tc>
        <w:tc>
          <w:tcPr>
            <w:tcW w:w="1329" w:type="dxa"/>
            <w:shd w:val="clear" w:color="auto" w:fill="auto"/>
          </w:tcPr>
          <w:p w:rsidR="00432757" w:rsidRPr="00E86267" w:rsidRDefault="00F24166" w:rsidP="00525A3B">
            <w:pPr>
              <w:pStyle w:val="NormalLeft"/>
              <w:jc w:val="center"/>
              <w:rPr>
                <w:sz w:val="16"/>
                <w:szCs w:val="16"/>
              </w:rPr>
            </w:pPr>
            <w:r w:rsidRPr="00E86267">
              <w:rPr>
                <w:sz w:val="16"/>
                <w:szCs w:val="16"/>
              </w:rPr>
              <w:t>06.07.2016</w:t>
            </w:r>
          </w:p>
        </w:tc>
        <w:tc>
          <w:tcPr>
            <w:tcW w:w="1134" w:type="dxa"/>
            <w:shd w:val="clear" w:color="auto" w:fill="auto"/>
          </w:tcPr>
          <w:p w:rsidR="00432757" w:rsidRPr="00E86267" w:rsidRDefault="00F24166" w:rsidP="00525A3B">
            <w:pPr>
              <w:pStyle w:val="NormalLeft"/>
              <w:rPr>
                <w:sz w:val="16"/>
                <w:szCs w:val="16"/>
              </w:rPr>
            </w:pPr>
          </w:p>
        </w:tc>
        <w:tc>
          <w:tcPr>
            <w:tcW w:w="1488" w:type="dxa"/>
            <w:shd w:val="clear" w:color="auto" w:fill="auto"/>
          </w:tcPr>
          <w:p w:rsidR="00432757" w:rsidRPr="00E86267" w:rsidRDefault="00F24166" w:rsidP="00525A3B">
            <w:pPr>
              <w:pStyle w:val="NormalLeft"/>
              <w:rPr>
                <w:sz w:val="16"/>
                <w:szCs w:val="16"/>
              </w:rPr>
            </w:pPr>
            <w:r w:rsidRPr="00E86267">
              <w:rPr>
                <w:sz w:val="16"/>
                <w:szCs w:val="16"/>
              </w:rPr>
              <w:t>Ares(2016)3224255</w:t>
            </w:r>
          </w:p>
        </w:tc>
        <w:tc>
          <w:tcPr>
            <w:tcW w:w="2880" w:type="dxa"/>
            <w:shd w:val="clear" w:color="auto" w:fill="auto"/>
          </w:tcPr>
          <w:p w:rsidR="00432757" w:rsidRPr="00E86267" w:rsidRDefault="00F24166" w:rsidP="00525A3B">
            <w:pPr>
              <w:pStyle w:val="NormalLeft"/>
              <w:rPr>
                <w:sz w:val="16"/>
                <w:szCs w:val="16"/>
              </w:rPr>
            </w:pPr>
            <w:r w:rsidRPr="00E86267">
              <w:rPr>
                <w:sz w:val="16"/>
                <w:szCs w:val="16"/>
              </w:rPr>
              <w:t xml:space="preserve">Programme Snapshot of data before send 2014RO16RFOP001 2.0 ro </w:t>
            </w:r>
          </w:p>
        </w:tc>
        <w:tc>
          <w:tcPr>
            <w:tcW w:w="1440" w:type="dxa"/>
            <w:shd w:val="clear" w:color="auto" w:fill="auto"/>
          </w:tcPr>
          <w:p w:rsidR="00432757" w:rsidRPr="00E86267" w:rsidRDefault="00F24166" w:rsidP="00525A3B">
            <w:pPr>
              <w:pStyle w:val="NormalLeft"/>
              <w:jc w:val="center"/>
              <w:rPr>
                <w:sz w:val="16"/>
                <w:szCs w:val="16"/>
              </w:rPr>
            </w:pPr>
            <w:r w:rsidRPr="00E86267">
              <w:rPr>
                <w:sz w:val="16"/>
                <w:szCs w:val="16"/>
              </w:rPr>
              <w:t>06.07.2016</w:t>
            </w:r>
          </w:p>
        </w:tc>
        <w:tc>
          <w:tcPr>
            <w:tcW w:w="1080" w:type="dxa"/>
            <w:shd w:val="clear" w:color="auto" w:fill="auto"/>
          </w:tcPr>
          <w:p w:rsidR="00432757" w:rsidRPr="00E86267" w:rsidRDefault="00F24166" w:rsidP="00525A3B">
            <w:pPr>
              <w:pStyle w:val="NormalLeft"/>
              <w:rPr>
                <w:sz w:val="16"/>
                <w:szCs w:val="16"/>
              </w:rPr>
            </w:pPr>
            <w:r w:rsidRPr="00E86267">
              <w:rPr>
                <w:sz w:val="16"/>
                <w:szCs w:val="16"/>
              </w:rPr>
              <w:t>ngombosv</w:t>
            </w:r>
          </w:p>
          <w:p w:rsidR="00432757" w:rsidRPr="00E86267" w:rsidRDefault="00F24166" w:rsidP="00525A3B">
            <w:pPr>
              <w:pStyle w:val="NormalLeft"/>
              <w:rPr>
                <w:sz w:val="16"/>
                <w:szCs w:val="16"/>
              </w:rPr>
            </w:pPr>
          </w:p>
        </w:tc>
      </w:tr>
    </w:tbl>
    <w:p w:rsidR="00F14614" w:rsidRDefault="00F24166" w:rsidP="00F308CE"/>
    <w:sectPr w:rsidR="00F14614" w:rsidSect="00D94F4C">
      <w:footerReference w:type="default" r:id="rId34"/>
      <w:pgSz w:w="16838" w:h="11906" w:orient="landscape"/>
      <w:pgMar w:top="1587" w:right="1020" w:bottom="1701" w:left="1020"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166" w:rsidRDefault="00F24166">
      <w:pPr>
        <w:spacing w:before="0" w:after="0"/>
      </w:pPr>
      <w:r>
        <w:separator/>
      </w:r>
    </w:p>
  </w:endnote>
  <w:endnote w:type="continuationSeparator" w:id="0">
    <w:p w:rsidR="00F24166" w:rsidRDefault="00F241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24166"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rsidRPr="007C3041">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24166"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w:instrText>
    </w:r>
    <w:r>
      <w:instrText xml:space="preserve">\* MERGEFORMAT </w:instrText>
    </w:r>
    <w:r>
      <w:fldChar w:fldCharType="separate"/>
    </w:r>
    <w:r w:rsidR="001D4117">
      <w:rPr>
        <w:noProof/>
      </w:rPr>
      <w:t>142</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24166" w:rsidP="007C3041">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24166"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1D4117">
      <w:rPr>
        <w:noProof/>
      </w:rPr>
      <w:t>150</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24166" w:rsidP="007C304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24166"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1D4117">
      <w:rPr>
        <w:noProof/>
      </w:rPr>
      <w:t>156</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24166" w:rsidP="007C3041">
    <w:pPr>
      <w:pStyle w:val="FooterLandscap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6F" w:rsidRPr="008E3442" w:rsidRDefault="00F24166" w:rsidP="00100A6F">
    <w:pPr>
      <w:pStyle w:val="FooterLandscape"/>
      <w:rPr>
        <w:rFonts w:ascii="Arial" w:hAnsi="Arial" w:cs="Arial"/>
        <w:b/>
        <w:sz w:val="48"/>
      </w:rPr>
    </w:pPr>
    <w:r w:rsidRPr="005F6C78">
      <w:rPr>
        <w:rFonts w:ascii="Arial" w:hAnsi="Arial" w:cs="Arial"/>
        <w:b/>
        <w:sz w:val="48"/>
        <w:szCs w:val="48"/>
        <w:lang w:val="fr-BE"/>
      </w:rPr>
      <w:t>RO</w:t>
    </w:r>
    <w:r w:rsidRPr="008E3442">
      <w:rPr>
        <w:rFonts w:ascii="Arial" w:hAnsi="Arial" w:cs="Arial"/>
        <w:b/>
        <w:sz w:val="48"/>
      </w:rPr>
      <w:tab/>
    </w:r>
    <w:r>
      <w:fldChar w:fldCharType="begin"/>
    </w:r>
    <w:r>
      <w:instrText xml:space="preserve"> PAGE  \* MERGEFORMAT </w:instrText>
    </w:r>
    <w:r>
      <w:fldChar w:fldCharType="separate"/>
    </w:r>
    <w:r w:rsidR="001D4117">
      <w:rPr>
        <w:noProof/>
      </w:rPr>
      <w:t>157</w:t>
    </w:r>
    <w:r>
      <w:fldChar w:fldCharType="end"/>
    </w:r>
    <w:r>
      <w:tab/>
    </w:r>
    <w:r>
      <w:fldChar w:fldCharType="begin"/>
    </w:r>
    <w:r>
      <w:instrText xml:space="preserve"> DOCVARIABLE "LW_Confidence" \* MERGEFORMAT </w:instrText>
    </w:r>
    <w:r>
      <w:fldChar w:fldCharType="separate"/>
    </w:r>
    <w:r>
      <w:t xml:space="preserve"> </w:t>
    </w:r>
    <w:r>
      <w:fldChar w:fldCharType="end"/>
    </w:r>
    <w:r w:rsidRPr="008E3442">
      <w:tab/>
    </w:r>
    <w:r w:rsidRPr="005F6C78">
      <w:rPr>
        <w:rFonts w:ascii="Arial" w:hAnsi="Arial" w:cs="Arial"/>
        <w:b/>
        <w:sz w:val="48"/>
        <w:szCs w:val="48"/>
        <w:lang w:val="fr-BE"/>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24166"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1D4117">
      <w:rPr>
        <w:noProof/>
      </w:rPr>
      <w:t>19</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24166" w:rsidP="007C30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24166"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1D4117">
      <w:rPr>
        <w:noProof/>
      </w:rPr>
      <w:t>98</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24166" w:rsidP="007C3041">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24166"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1D4117">
      <w:rPr>
        <w:noProof/>
      </w:rPr>
      <w:t>103</w:t>
    </w:r>
    <w:r>
      <w:fldChar w:fldCharType="end"/>
    </w:r>
    <w:r>
      <w:tab/>
    </w:r>
    <w:r>
      <w:fldChar w:fldCharType="begin"/>
    </w:r>
    <w:r>
      <w:instrText xml:space="preserve"> DOCVARIABLE "LW_Con</w:instrText>
    </w:r>
    <w:r>
      <w:instrText xml:space="preserve">fidence" \* MERGEFORMAT </w:instrText>
    </w:r>
    <w:r>
      <w:fldChar w:fldCharType="separate"/>
    </w:r>
    <w:r>
      <w:t xml:space="preserve"> </w:t>
    </w:r>
    <w:r>
      <w:fldChar w:fldCharType="end"/>
    </w:r>
    <w:r w:rsidRPr="007C3041">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24166" w:rsidP="007C304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24166" w:rsidP="001C7A29">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1D4117">
      <w:rPr>
        <w:noProof/>
      </w:rPr>
      <w:t>107</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42051F" w:rsidRDefault="00F24166" w:rsidP="0042051F">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1D4117">
      <w:rPr>
        <w:noProof/>
      </w:rPr>
      <w:t>118</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166" w:rsidRDefault="00F24166">
      <w:pPr>
        <w:spacing w:before="0" w:after="0"/>
      </w:pPr>
      <w:r>
        <w:separator/>
      </w:r>
    </w:p>
  </w:footnote>
  <w:footnote w:type="continuationSeparator" w:id="0">
    <w:p w:rsidR="00F24166" w:rsidRDefault="00F2416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C36FC2" w:rsidRDefault="00F24166">
    <w:pPr>
      <w:pStyle w:val="Header"/>
      <w:rPr>
        <w:sz w:val="10"/>
        <w:szCs w:val="10"/>
      </w:rPr>
    </w:pPr>
    <w:r w:rsidRPr="00C36FC2">
      <w:rPr>
        <w:sz w:val="10"/>
        <w:szCs w:val="10"/>
      </w:rPr>
      <w:fldChar w:fldCharType="begin"/>
    </w:r>
    <w:r w:rsidRPr="00C36FC2">
      <w:rPr>
        <w:sz w:val="10"/>
        <w:szCs w:val="10"/>
      </w:rPr>
      <w:instrText xml:space="preserve"> SET m_ratio "Raport (%)" </w:instrText>
    </w:r>
    <w:r w:rsidRPr="00C36FC2">
      <w:rPr>
        <w:sz w:val="10"/>
        <w:szCs w:val="10"/>
      </w:rPr>
      <w:fldChar w:fldCharType="separate"/>
    </w:r>
    <w:bookmarkStart w:id="1" w:name="m_ratio"/>
    <w:r w:rsidRPr="00C36FC2">
      <w:rPr>
        <w:sz w:val="10"/>
        <w:szCs w:val="10"/>
      </w:rPr>
      <w:t>Raport (%)</w:t>
    </w:r>
    <w:bookmarkEnd w:id="1"/>
    <w:r w:rsidRPr="00C36FC2">
      <w:rPr>
        <w:sz w:val="10"/>
        <w:szCs w:val="10"/>
      </w:rPr>
      <w:fldChar w:fldCharType="end"/>
    </w:r>
  </w:p>
  <w:p w:rsidR="007F30A0" w:rsidRDefault="00F24166" w:rsidP="000A5ED9">
    <w:pPr>
      <w:pStyle w:val="Header"/>
      <w:rPr>
        <w:sz w:val="10"/>
        <w:szCs w:val="10"/>
      </w:rPr>
    </w:pPr>
    <w:r w:rsidRPr="00C36FC2">
      <w:rPr>
        <w:sz w:val="10"/>
        <w:szCs w:val="10"/>
      </w:rPr>
      <w:fldChar w:fldCharType="begin"/>
    </w:r>
    <w:r w:rsidRPr="00C36FC2">
      <w:rPr>
        <w:sz w:val="10"/>
        <w:szCs w:val="10"/>
      </w:rPr>
      <w:instrText xml:space="preserve"> SET m_number Număr </w:instrText>
    </w:r>
    <w:r w:rsidRPr="00C36FC2">
      <w:rPr>
        <w:sz w:val="10"/>
        <w:szCs w:val="10"/>
      </w:rPr>
      <w:fldChar w:fldCharType="separate"/>
    </w:r>
    <w:bookmarkStart w:id="2" w:name="m_number"/>
    <w:r w:rsidRPr="00C36FC2">
      <w:rPr>
        <w:sz w:val="10"/>
        <w:szCs w:val="10"/>
      </w:rPr>
      <w:t>Număr</w:t>
    </w:r>
    <w:bookmarkEnd w:id="2"/>
    <w:r w:rsidRPr="00C36FC2">
      <w:rPr>
        <w:sz w:val="10"/>
        <w:szCs w:val="10"/>
      </w:rPr>
      <w:fldChar w:fldCharType="end"/>
    </w:r>
  </w:p>
  <w:p w:rsidR="007F30A0" w:rsidRDefault="00F24166">
    <w:pPr>
      <w:pStyle w:val="Header"/>
    </w:pPr>
    <w:r w:rsidRPr="00D11497">
      <w:rPr>
        <w:sz w:val="8"/>
        <w:szCs w:val="8"/>
      </w:rPr>
      <w:fldChar w:fldCharType="begin"/>
    </w:r>
    <w:r w:rsidRPr="00D11497">
      <w:rPr>
        <w:sz w:val="8"/>
        <w:szCs w:val="8"/>
      </w:rPr>
      <w:instrText xml:space="preserve"> SET m_public_font4 Public </w:instrText>
    </w:r>
    <w:r w:rsidRPr="00D11497">
      <w:rPr>
        <w:sz w:val="8"/>
        <w:szCs w:val="8"/>
      </w:rPr>
      <w:fldChar w:fldCharType="separate"/>
    </w:r>
    <w:bookmarkStart w:id="3" w:name="m_public_font4"/>
    <w:r w:rsidRPr="00D11497">
      <w:rPr>
        <w:sz w:val="8"/>
        <w:szCs w:val="8"/>
      </w:rPr>
      <w:t>Public</w:t>
    </w:r>
    <w:bookmarkEnd w:id="3"/>
    <w:r w:rsidRPr="00D11497">
      <w:rPr>
        <w:sz w:val="8"/>
        <w:szCs w:val="8"/>
      </w:rPr>
      <w:fldChar w:fldCharType="end"/>
    </w:r>
    <w:r w:rsidRPr="000B32AE">
      <w:rPr>
        <w:sz w:val="10"/>
        <w:szCs w:val="10"/>
      </w:rPr>
      <w:fldChar w:fldCharType="begin"/>
    </w:r>
    <w:r w:rsidRPr="000B32AE">
      <w:rPr>
        <w:sz w:val="10"/>
        <w:szCs w:val="10"/>
      </w:rPr>
      <w:instrText xml:space="preserve"> SET m_public_font5 Public </w:instrText>
    </w:r>
    <w:r w:rsidRPr="000B32AE">
      <w:rPr>
        <w:sz w:val="10"/>
        <w:szCs w:val="10"/>
      </w:rPr>
      <w:fldChar w:fldCharType="separate"/>
    </w:r>
    <w:bookmarkStart w:id="4" w:name="m_public_font5"/>
    <w:r w:rsidRPr="000B32AE">
      <w:rPr>
        <w:sz w:val="10"/>
        <w:szCs w:val="10"/>
      </w:rPr>
      <w:t>Public</w:t>
    </w:r>
    <w:bookmarkEnd w:id="4"/>
    <w:r w:rsidRPr="000B32AE">
      <w:rPr>
        <w:sz w:val="10"/>
        <w:szCs w:val="10"/>
      </w:rPr>
      <w:fldChar w:fldCharType="end"/>
    </w:r>
    <w:r w:rsidRPr="00D32C32">
      <w:rPr>
        <w:sz w:val="16"/>
        <w:szCs w:val="16"/>
      </w:rPr>
      <w:fldChar w:fldCharType="begin"/>
    </w:r>
    <w:r w:rsidRPr="00D32C32">
      <w:rPr>
        <w:sz w:val="16"/>
        <w:szCs w:val="16"/>
      </w:rPr>
      <w:instrText xml:space="preserve"> SET m_public</w:instrText>
    </w:r>
    <w:r w:rsidRPr="00D32C32">
      <w:rPr>
        <w:sz w:val="16"/>
        <w:szCs w:val="16"/>
      </w:rPr>
      <w:instrText>_font8</w:instrText>
    </w:r>
    <w:r w:rsidRPr="00D32C32">
      <w:rPr>
        <w:sz w:val="16"/>
        <w:szCs w:val="16"/>
      </w:rPr>
      <w:instrText xml:space="preserve"> Public </w:instrText>
    </w:r>
    <w:r w:rsidRPr="00D32C32">
      <w:rPr>
        <w:sz w:val="16"/>
        <w:szCs w:val="16"/>
      </w:rPr>
      <w:fldChar w:fldCharType="separate"/>
    </w:r>
    <w:bookmarkStart w:id="5" w:name="m_public_font8"/>
    <w:r w:rsidRPr="00D32C32">
      <w:rPr>
        <w:sz w:val="16"/>
        <w:szCs w:val="16"/>
      </w:rPr>
      <w:t>Public</w:t>
    </w:r>
    <w:bookmarkEnd w:id="5"/>
    <w:r w:rsidRPr="00D32C32">
      <w:rPr>
        <w:sz w:val="16"/>
        <w:szCs w:val="16"/>
      </w:rPr>
      <w:fldChar w:fldCharType="end"/>
    </w:r>
    <w:r w:rsidRPr="007C1D98">
      <w:rPr>
        <w:sz w:val="18"/>
        <w:szCs w:val="18"/>
      </w:rPr>
      <w:fldChar w:fldCharType="begin"/>
    </w:r>
    <w:r w:rsidRPr="007C1D98">
      <w:rPr>
        <w:sz w:val="18"/>
        <w:szCs w:val="18"/>
      </w:rPr>
      <w:instrText xml:space="preserve"> SET m_public_font9 Public </w:instrText>
    </w:r>
    <w:r w:rsidRPr="007C1D98">
      <w:rPr>
        <w:sz w:val="18"/>
        <w:szCs w:val="18"/>
      </w:rPr>
      <w:fldChar w:fldCharType="separate"/>
    </w:r>
    <w:bookmarkStart w:id="6" w:name="m_public_font9"/>
    <w:r w:rsidRPr="007C1D98">
      <w:rPr>
        <w:sz w:val="18"/>
        <w:szCs w:val="18"/>
      </w:rPr>
      <w:t>Public</w:t>
    </w:r>
    <w:bookmarkEnd w:id="6"/>
    <w:r w:rsidRPr="007C1D98">
      <w:rPr>
        <w:sz w:val="18"/>
        <w:szCs w:val="18"/>
      </w:rPr>
      <w:fldChar w:fldCharType="end"/>
    </w:r>
    <w:r w:rsidRPr="00D472C5">
      <w:rPr>
        <w:sz w:val="22"/>
      </w:rPr>
      <w:fldChar w:fldCharType="begin"/>
    </w:r>
    <w:r w:rsidRPr="00D472C5">
      <w:rPr>
        <w:sz w:val="22"/>
      </w:rPr>
      <w:instrText xml:space="preserve"> SET m_public_font11 Public </w:instrText>
    </w:r>
    <w:r w:rsidRPr="00D472C5">
      <w:rPr>
        <w:sz w:val="22"/>
      </w:rPr>
      <w:fldChar w:fldCharType="separate"/>
    </w:r>
    <w:bookmarkStart w:id="7" w:name="m_public_font11"/>
    <w:r w:rsidRPr="00D472C5">
      <w:rPr>
        <w:sz w:val="22"/>
      </w:rPr>
      <w:t>Public</w:t>
    </w:r>
    <w:bookmarkEnd w:id="7"/>
    <w:r w:rsidRPr="00D472C5">
      <w:rPr>
        <w:sz w:val="22"/>
      </w:rPr>
      <w:fldChar w:fldCharType="end"/>
    </w:r>
    <w:r w:rsidRPr="005C58B2">
      <w:rPr>
        <w:sz w:val="8"/>
        <w:szCs w:val="8"/>
      </w:rPr>
      <w:fldChar w:fldCharType="begin"/>
    </w:r>
    <w:r w:rsidRPr="005C58B2">
      <w:rPr>
        <w:sz w:val="8"/>
        <w:szCs w:val="8"/>
      </w:rPr>
      <w:instrText xml:space="preserve"> SET m_total_font4 Total </w:instrText>
    </w:r>
    <w:r w:rsidRPr="005C58B2">
      <w:rPr>
        <w:sz w:val="8"/>
        <w:szCs w:val="8"/>
      </w:rPr>
      <w:fldChar w:fldCharType="separate"/>
    </w:r>
    <w:bookmarkStart w:id="8" w:name="m_total_font4"/>
    <w:r w:rsidRPr="005C58B2">
      <w:rPr>
        <w:sz w:val="8"/>
        <w:szCs w:val="8"/>
      </w:rPr>
      <w:t>Total</w:t>
    </w:r>
    <w:bookmarkEnd w:id="8"/>
    <w:r w:rsidRPr="005C58B2">
      <w:rPr>
        <w:sz w:val="8"/>
        <w:szCs w:val="8"/>
      </w:rPr>
      <w:fldChar w:fldCharType="end"/>
    </w:r>
    <w:r w:rsidRPr="000B32AE">
      <w:rPr>
        <w:sz w:val="10"/>
        <w:szCs w:val="10"/>
      </w:rPr>
      <w:fldChar w:fldCharType="begin"/>
    </w:r>
    <w:r w:rsidRPr="000B32AE">
      <w:rPr>
        <w:sz w:val="10"/>
        <w:szCs w:val="10"/>
      </w:rPr>
      <w:instrText xml:space="preserve"> SET m_total_</w:instrText>
    </w:r>
    <w:r w:rsidRPr="000B32AE">
      <w:rPr>
        <w:sz w:val="10"/>
        <w:szCs w:val="10"/>
      </w:rPr>
      <w:instrText xml:space="preserve">font5 Total </w:instrText>
    </w:r>
    <w:r w:rsidRPr="000B32AE">
      <w:rPr>
        <w:sz w:val="10"/>
        <w:szCs w:val="10"/>
      </w:rPr>
      <w:fldChar w:fldCharType="separate"/>
    </w:r>
    <w:bookmarkStart w:id="9" w:name="m_total_font5"/>
    <w:r w:rsidRPr="000B32AE">
      <w:rPr>
        <w:sz w:val="10"/>
        <w:szCs w:val="10"/>
      </w:rPr>
      <w:t>Total</w:t>
    </w:r>
    <w:bookmarkEnd w:id="9"/>
    <w:r w:rsidRPr="000B32AE">
      <w:rPr>
        <w:sz w:val="10"/>
        <w:szCs w:val="10"/>
      </w:rPr>
      <w:fldChar w:fldCharType="end"/>
    </w:r>
    <w:r w:rsidRPr="00D32C32">
      <w:rPr>
        <w:sz w:val="16"/>
        <w:szCs w:val="16"/>
      </w:rPr>
      <w:fldChar w:fldCharType="begin"/>
    </w:r>
    <w:r w:rsidRPr="00D32C32">
      <w:rPr>
        <w:sz w:val="16"/>
        <w:szCs w:val="16"/>
      </w:rPr>
      <w:instrText xml:space="preserve"> SET m_total</w:instrText>
    </w:r>
    <w:r w:rsidRPr="00D32C32">
      <w:rPr>
        <w:sz w:val="16"/>
        <w:szCs w:val="16"/>
      </w:rPr>
      <w:instrText>_font8</w:instrText>
    </w:r>
    <w:r w:rsidRPr="00D32C32">
      <w:rPr>
        <w:sz w:val="16"/>
        <w:szCs w:val="16"/>
      </w:rPr>
      <w:instrText xml:space="preserve"> Total </w:instrText>
    </w:r>
    <w:r w:rsidRPr="00D32C32">
      <w:rPr>
        <w:sz w:val="16"/>
        <w:szCs w:val="16"/>
      </w:rPr>
      <w:fldChar w:fldCharType="separate"/>
    </w:r>
    <w:bookmarkStart w:id="10" w:name="m_total_font8"/>
    <w:r w:rsidRPr="00D32C32">
      <w:rPr>
        <w:sz w:val="16"/>
        <w:szCs w:val="16"/>
      </w:rPr>
      <w:t>Total</w:t>
    </w:r>
    <w:bookmarkEnd w:id="10"/>
    <w:r w:rsidRPr="00D32C32">
      <w:rPr>
        <w:sz w:val="16"/>
        <w:szCs w:val="16"/>
      </w:rPr>
      <w:fldChar w:fldCharType="end"/>
    </w:r>
    <w:r w:rsidRPr="007C1D98">
      <w:rPr>
        <w:sz w:val="18"/>
        <w:szCs w:val="18"/>
      </w:rPr>
      <w:fldChar w:fldCharType="begin"/>
    </w:r>
    <w:r w:rsidRPr="007C1D98">
      <w:rPr>
        <w:sz w:val="18"/>
        <w:szCs w:val="18"/>
      </w:rPr>
      <w:instrText xml:space="preserve"> SET m_total</w:instrText>
    </w:r>
    <w:r>
      <w:rPr>
        <w:sz w:val="18"/>
        <w:szCs w:val="18"/>
      </w:rPr>
      <w:instrText>_font9</w:instrText>
    </w:r>
    <w:r w:rsidRPr="007C1D98">
      <w:rPr>
        <w:sz w:val="18"/>
        <w:szCs w:val="18"/>
      </w:rPr>
      <w:instrText xml:space="preserve"> </w:instrText>
    </w:r>
    <w:r>
      <w:rPr>
        <w:sz w:val="18"/>
        <w:szCs w:val="18"/>
      </w:rPr>
      <w:instrText>Total</w:instrText>
    </w:r>
    <w:r w:rsidRPr="007C1D98">
      <w:rPr>
        <w:sz w:val="18"/>
        <w:szCs w:val="18"/>
      </w:rPr>
      <w:instrText xml:space="preserve"> </w:instrText>
    </w:r>
    <w:r w:rsidRPr="007C1D98">
      <w:rPr>
        <w:sz w:val="18"/>
        <w:szCs w:val="18"/>
      </w:rPr>
      <w:fldChar w:fldCharType="separate"/>
    </w:r>
    <w:bookmarkStart w:id="11" w:name="m_total_font9"/>
    <w:r>
      <w:rPr>
        <w:sz w:val="18"/>
        <w:szCs w:val="18"/>
      </w:rPr>
      <w:t>Total</w:t>
    </w:r>
    <w:bookmarkEnd w:id="11"/>
    <w:r w:rsidRPr="007C1D98">
      <w:rPr>
        <w:sz w:val="18"/>
        <w:szCs w:val="18"/>
      </w:rPr>
      <w:fldChar w:fldCharType="end"/>
    </w:r>
    <w:r w:rsidRPr="00D472C5">
      <w:rPr>
        <w:sz w:val="22"/>
      </w:rPr>
      <w:fldChar w:fldCharType="begin"/>
    </w:r>
    <w:r w:rsidRPr="00D472C5">
      <w:rPr>
        <w:sz w:val="22"/>
      </w:rPr>
      <w:instrText xml:space="preserve"> SET m_total_font11 Total </w:instrText>
    </w:r>
    <w:r w:rsidRPr="00D472C5">
      <w:rPr>
        <w:sz w:val="22"/>
      </w:rPr>
      <w:fldChar w:fldCharType="separate"/>
    </w:r>
    <w:bookmarkStart w:id="12" w:name="m_total_font11"/>
    <w:r w:rsidRPr="00D472C5">
      <w:rPr>
        <w:sz w:val="22"/>
      </w:rPr>
      <w:t>Total</w:t>
    </w:r>
    <w:bookmarkEnd w:id="12"/>
    <w:r w:rsidRPr="00D472C5">
      <w:rPr>
        <w:sz w:val="22"/>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F24166" w:rsidP="007C3041">
    <w:pPr>
      <w:pStyle w:val="HeaderLandscap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24166" w:rsidP="007C3041">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24166" w:rsidP="007C3041">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24166" w:rsidP="007C3041">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F24166" w:rsidP="007C30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24166" w:rsidP="007C30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F24166" w:rsidP="007C3041">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24166" w:rsidP="007C3041">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F24166" w:rsidP="007C304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24166" w:rsidP="007C3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B9765436">
      <w:start w:val="1"/>
      <w:numFmt w:val="decimal"/>
      <w:pStyle w:val="StyleHeading1Left0cm"/>
      <w:lvlText w:val="%1."/>
      <w:lvlJc w:val="left"/>
      <w:pPr>
        <w:ind w:left="360" w:hanging="360"/>
      </w:pPr>
    </w:lvl>
    <w:lvl w:ilvl="1" w:tplc="F7E25BEA" w:tentative="1">
      <w:start w:val="1"/>
      <w:numFmt w:val="lowerLetter"/>
      <w:lvlText w:val="%2."/>
      <w:lvlJc w:val="left"/>
      <w:pPr>
        <w:ind w:left="1440" w:hanging="360"/>
      </w:pPr>
    </w:lvl>
    <w:lvl w:ilvl="2" w:tplc="796CAA4C" w:tentative="1">
      <w:start w:val="1"/>
      <w:numFmt w:val="lowerRoman"/>
      <w:lvlText w:val="%3."/>
      <w:lvlJc w:val="right"/>
      <w:pPr>
        <w:ind w:left="2160" w:hanging="180"/>
      </w:pPr>
    </w:lvl>
    <w:lvl w:ilvl="3" w:tplc="C09A75EA" w:tentative="1">
      <w:start w:val="1"/>
      <w:numFmt w:val="decimal"/>
      <w:lvlText w:val="%4."/>
      <w:lvlJc w:val="left"/>
      <w:pPr>
        <w:ind w:left="2880" w:hanging="360"/>
      </w:pPr>
    </w:lvl>
    <w:lvl w:ilvl="4" w:tplc="3606EFD0" w:tentative="1">
      <w:start w:val="1"/>
      <w:numFmt w:val="lowerLetter"/>
      <w:lvlText w:val="%5."/>
      <w:lvlJc w:val="left"/>
      <w:pPr>
        <w:ind w:left="3600" w:hanging="360"/>
      </w:pPr>
    </w:lvl>
    <w:lvl w:ilvl="5" w:tplc="C4EC1276" w:tentative="1">
      <w:start w:val="1"/>
      <w:numFmt w:val="lowerRoman"/>
      <w:lvlText w:val="%6."/>
      <w:lvlJc w:val="right"/>
      <w:pPr>
        <w:ind w:left="4320" w:hanging="180"/>
      </w:pPr>
    </w:lvl>
    <w:lvl w:ilvl="6" w:tplc="A3325CDA" w:tentative="1">
      <w:start w:val="1"/>
      <w:numFmt w:val="decimal"/>
      <w:lvlText w:val="%7."/>
      <w:lvlJc w:val="left"/>
      <w:pPr>
        <w:ind w:left="5040" w:hanging="360"/>
      </w:pPr>
    </w:lvl>
    <w:lvl w:ilvl="7" w:tplc="A5D2E28E" w:tentative="1">
      <w:start w:val="1"/>
      <w:numFmt w:val="lowerLetter"/>
      <w:lvlText w:val="%8."/>
      <w:lvlJc w:val="left"/>
      <w:pPr>
        <w:ind w:left="5760" w:hanging="360"/>
      </w:pPr>
    </w:lvl>
    <w:lvl w:ilvl="8" w:tplc="E2662346"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15:restartNumberingAfterBreak="0">
    <w:nsid w:val="5E940CBF"/>
    <w:multiLevelType w:val="multilevel"/>
    <w:tmpl w:val="21FE7234"/>
    <w:name w:val="LegalNumber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4A12FA4"/>
    <w:multiLevelType w:val="multilevel"/>
    <w:tmpl w:val="FBAA32E6"/>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rPr>
        <w:b/>
      </w:r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3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59F206D"/>
    <w:multiLevelType w:val="multilevel"/>
    <w:tmpl w:val="703C4AA2"/>
    <w:name w:val="Default"/>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33" w15:restartNumberingAfterBreak="0">
    <w:nsid w:val="7CBE4813"/>
    <w:multiLevelType w:val="hybridMultilevel"/>
    <w:tmpl w:val="7CBE4813"/>
    <w:lvl w:ilvl="0" w:tplc="0B9E04EA">
      <w:start w:val="1"/>
      <w:numFmt w:val="bullet"/>
      <w:lvlText w:val=""/>
      <w:lvlJc w:val="left"/>
      <w:pPr>
        <w:ind w:left="720" w:hanging="360"/>
      </w:pPr>
      <w:rPr>
        <w:rFonts w:ascii="Symbol" w:hAnsi="Symbol"/>
      </w:rPr>
    </w:lvl>
    <w:lvl w:ilvl="1" w:tplc="E74CECFE">
      <w:start w:val="1"/>
      <w:numFmt w:val="bullet"/>
      <w:lvlText w:val="o"/>
      <w:lvlJc w:val="left"/>
      <w:pPr>
        <w:tabs>
          <w:tab w:val="num" w:pos="1440"/>
        </w:tabs>
        <w:ind w:left="1440" w:hanging="360"/>
      </w:pPr>
      <w:rPr>
        <w:rFonts w:ascii="Courier New" w:hAnsi="Courier New"/>
      </w:rPr>
    </w:lvl>
    <w:lvl w:ilvl="2" w:tplc="6EBA662E">
      <w:start w:val="1"/>
      <w:numFmt w:val="bullet"/>
      <w:lvlText w:val=""/>
      <w:lvlJc w:val="left"/>
      <w:pPr>
        <w:tabs>
          <w:tab w:val="num" w:pos="2160"/>
        </w:tabs>
        <w:ind w:left="2160" w:hanging="360"/>
      </w:pPr>
      <w:rPr>
        <w:rFonts w:ascii="Wingdings" w:hAnsi="Wingdings"/>
      </w:rPr>
    </w:lvl>
    <w:lvl w:ilvl="3" w:tplc="4F06E9F0">
      <w:start w:val="1"/>
      <w:numFmt w:val="bullet"/>
      <w:lvlText w:val=""/>
      <w:lvlJc w:val="left"/>
      <w:pPr>
        <w:tabs>
          <w:tab w:val="num" w:pos="2880"/>
        </w:tabs>
        <w:ind w:left="2880" w:hanging="360"/>
      </w:pPr>
      <w:rPr>
        <w:rFonts w:ascii="Symbol" w:hAnsi="Symbol"/>
      </w:rPr>
    </w:lvl>
    <w:lvl w:ilvl="4" w:tplc="227675B0">
      <w:start w:val="1"/>
      <w:numFmt w:val="bullet"/>
      <w:lvlText w:val="o"/>
      <w:lvlJc w:val="left"/>
      <w:pPr>
        <w:tabs>
          <w:tab w:val="num" w:pos="3600"/>
        </w:tabs>
        <w:ind w:left="3600" w:hanging="360"/>
      </w:pPr>
      <w:rPr>
        <w:rFonts w:ascii="Courier New" w:hAnsi="Courier New"/>
      </w:rPr>
    </w:lvl>
    <w:lvl w:ilvl="5" w:tplc="57C0D324">
      <w:start w:val="1"/>
      <w:numFmt w:val="bullet"/>
      <w:lvlText w:val=""/>
      <w:lvlJc w:val="left"/>
      <w:pPr>
        <w:tabs>
          <w:tab w:val="num" w:pos="4320"/>
        </w:tabs>
        <w:ind w:left="4320" w:hanging="360"/>
      </w:pPr>
      <w:rPr>
        <w:rFonts w:ascii="Wingdings" w:hAnsi="Wingdings"/>
      </w:rPr>
    </w:lvl>
    <w:lvl w:ilvl="6" w:tplc="8C02943C">
      <w:start w:val="1"/>
      <w:numFmt w:val="bullet"/>
      <w:lvlText w:val=""/>
      <w:lvlJc w:val="left"/>
      <w:pPr>
        <w:tabs>
          <w:tab w:val="num" w:pos="5040"/>
        </w:tabs>
        <w:ind w:left="5040" w:hanging="360"/>
      </w:pPr>
      <w:rPr>
        <w:rFonts w:ascii="Symbol" w:hAnsi="Symbol"/>
      </w:rPr>
    </w:lvl>
    <w:lvl w:ilvl="7" w:tplc="2848B7DA">
      <w:start w:val="1"/>
      <w:numFmt w:val="bullet"/>
      <w:lvlText w:val="o"/>
      <w:lvlJc w:val="left"/>
      <w:pPr>
        <w:tabs>
          <w:tab w:val="num" w:pos="5760"/>
        </w:tabs>
        <w:ind w:left="5760" w:hanging="360"/>
      </w:pPr>
      <w:rPr>
        <w:rFonts w:ascii="Courier New" w:hAnsi="Courier New"/>
      </w:rPr>
    </w:lvl>
    <w:lvl w:ilvl="8" w:tplc="AF024E80">
      <w:start w:val="1"/>
      <w:numFmt w:val="bullet"/>
      <w:lvlText w:val=""/>
      <w:lvlJc w:val="left"/>
      <w:pPr>
        <w:tabs>
          <w:tab w:val="num" w:pos="6480"/>
        </w:tabs>
        <w:ind w:left="6480" w:hanging="360"/>
      </w:pPr>
      <w:rPr>
        <w:rFonts w:ascii="Wingdings" w:hAnsi="Wingdings"/>
      </w:rPr>
    </w:lvl>
  </w:abstractNum>
  <w:abstractNum w:abstractNumId="34" w15:restartNumberingAfterBreak="0">
    <w:nsid w:val="7CBE4814"/>
    <w:multiLevelType w:val="hybridMultilevel"/>
    <w:tmpl w:val="7CBE4814"/>
    <w:lvl w:ilvl="0" w:tplc="99A26458">
      <w:start w:val="1"/>
      <w:numFmt w:val="bullet"/>
      <w:lvlText w:val=""/>
      <w:lvlJc w:val="left"/>
      <w:pPr>
        <w:ind w:left="720" w:hanging="360"/>
      </w:pPr>
      <w:rPr>
        <w:rFonts w:ascii="Symbol" w:hAnsi="Symbol"/>
      </w:rPr>
    </w:lvl>
    <w:lvl w:ilvl="1" w:tplc="02360922">
      <w:start w:val="1"/>
      <w:numFmt w:val="bullet"/>
      <w:lvlText w:val="o"/>
      <w:lvlJc w:val="left"/>
      <w:pPr>
        <w:tabs>
          <w:tab w:val="num" w:pos="1440"/>
        </w:tabs>
        <w:ind w:left="1440" w:hanging="360"/>
      </w:pPr>
      <w:rPr>
        <w:rFonts w:ascii="Courier New" w:hAnsi="Courier New"/>
      </w:rPr>
    </w:lvl>
    <w:lvl w:ilvl="2" w:tplc="A5E24BA2">
      <w:start w:val="1"/>
      <w:numFmt w:val="bullet"/>
      <w:lvlText w:val=""/>
      <w:lvlJc w:val="left"/>
      <w:pPr>
        <w:tabs>
          <w:tab w:val="num" w:pos="2160"/>
        </w:tabs>
        <w:ind w:left="2160" w:hanging="360"/>
      </w:pPr>
      <w:rPr>
        <w:rFonts w:ascii="Wingdings" w:hAnsi="Wingdings"/>
      </w:rPr>
    </w:lvl>
    <w:lvl w:ilvl="3" w:tplc="F1AE4E52">
      <w:start w:val="1"/>
      <w:numFmt w:val="bullet"/>
      <w:lvlText w:val=""/>
      <w:lvlJc w:val="left"/>
      <w:pPr>
        <w:tabs>
          <w:tab w:val="num" w:pos="2880"/>
        </w:tabs>
        <w:ind w:left="2880" w:hanging="360"/>
      </w:pPr>
      <w:rPr>
        <w:rFonts w:ascii="Symbol" w:hAnsi="Symbol"/>
      </w:rPr>
    </w:lvl>
    <w:lvl w:ilvl="4" w:tplc="FBBC0DDE">
      <w:start w:val="1"/>
      <w:numFmt w:val="bullet"/>
      <w:lvlText w:val="o"/>
      <w:lvlJc w:val="left"/>
      <w:pPr>
        <w:tabs>
          <w:tab w:val="num" w:pos="3600"/>
        </w:tabs>
        <w:ind w:left="3600" w:hanging="360"/>
      </w:pPr>
      <w:rPr>
        <w:rFonts w:ascii="Courier New" w:hAnsi="Courier New"/>
      </w:rPr>
    </w:lvl>
    <w:lvl w:ilvl="5" w:tplc="3AC61C28">
      <w:start w:val="1"/>
      <w:numFmt w:val="bullet"/>
      <w:lvlText w:val=""/>
      <w:lvlJc w:val="left"/>
      <w:pPr>
        <w:tabs>
          <w:tab w:val="num" w:pos="4320"/>
        </w:tabs>
        <w:ind w:left="4320" w:hanging="360"/>
      </w:pPr>
      <w:rPr>
        <w:rFonts w:ascii="Wingdings" w:hAnsi="Wingdings"/>
      </w:rPr>
    </w:lvl>
    <w:lvl w:ilvl="6" w:tplc="8A16F7F6">
      <w:start w:val="1"/>
      <w:numFmt w:val="bullet"/>
      <w:lvlText w:val=""/>
      <w:lvlJc w:val="left"/>
      <w:pPr>
        <w:tabs>
          <w:tab w:val="num" w:pos="5040"/>
        </w:tabs>
        <w:ind w:left="5040" w:hanging="360"/>
      </w:pPr>
      <w:rPr>
        <w:rFonts w:ascii="Symbol" w:hAnsi="Symbol"/>
      </w:rPr>
    </w:lvl>
    <w:lvl w:ilvl="7" w:tplc="5C0227EA">
      <w:start w:val="1"/>
      <w:numFmt w:val="bullet"/>
      <w:lvlText w:val="o"/>
      <w:lvlJc w:val="left"/>
      <w:pPr>
        <w:tabs>
          <w:tab w:val="num" w:pos="5760"/>
        </w:tabs>
        <w:ind w:left="5760" w:hanging="360"/>
      </w:pPr>
      <w:rPr>
        <w:rFonts w:ascii="Courier New" w:hAnsi="Courier New"/>
      </w:rPr>
    </w:lvl>
    <w:lvl w:ilvl="8" w:tplc="964C8704">
      <w:start w:val="1"/>
      <w:numFmt w:val="bullet"/>
      <w:lvlText w:val=""/>
      <w:lvlJc w:val="left"/>
      <w:pPr>
        <w:tabs>
          <w:tab w:val="num" w:pos="6480"/>
        </w:tabs>
        <w:ind w:left="6480" w:hanging="360"/>
      </w:pPr>
      <w:rPr>
        <w:rFonts w:ascii="Wingdings" w:hAnsi="Wingdings"/>
      </w:rPr>
    </w:lvl>
  </w:abstractNum>
  <w:abstractNum w:abstractNumId="35" w15:restartNumberingAfterBreak="0">
    <w:nsid w:val="7CBE4815"/>
    <w:multiLevelType w:val="hybridMultilevel"/>
    <w:tmpl w:val="7CBE4815"/>
    <w:lvl w:ilvl="0" w:tplc="C6FC57D2">
      <w:start w:val="1"/>
      <w:numFmt w:val="bullet"/>
      <w:lvlText w:val=""/>
      <w:lvlJc w:val="left"/>
      <w:pPr>
        <w:ind w:left="720" w:hanging="360"/>
      </w:pPr>
      <w:rPr>
        <w:rFonts w:ascii="Symbol" w:hAnsi="Symbol"/>
      </w:rPr>
    </w:lvl>
    <w:lvl w:ilvl="1" w:tplc="8FA651A4">
      <w:start w:val="1"/>
      <w:numFmt w:val="bullet"/>
      <w:lvlText w:val="o"/>
      <w:lvlJc w:val="left"/>
      <w:pPr>
        <w:tabs>
          <w:tab w:val="num" w:pos="1440"/>
        </w:tabs>
        <w:ind w:left="1440" w:hanging="360"/>
      </w:pPr>
      <w:rPr>
        <w:rFonts w:ascii="Courier New" w:hAnsi="Courier New"/>
      </w:rPr>
    </w:lvl>
    <w:lvl w:ilvl="2" w:tplc="5C0A58F2">
      <w:start w:val="1"/>
      <w:numFmt w:val="bullet"/>
      <w:lvlText w:val=""/>
      <w:lvlJc w:val="left"/>
      <w:pPr>
        <w:tabs>
          <w:tab w:val="num" w:pos="2160"/>
        </w:tabs>
        <w:ind w:left="2160" w:hanging="360"/>
      </w:pPr>
      <w:rPr>
        <w:rFonts w:ascii="Wingdings" w:hAnsi="Wingdings"/>
      </w:rPr>
    </w:lvl>
    <w:lvl w:ilvl="3" w:tplc="AE544770">
      <w:start w:val="1"/>
      <w:numFmt w:val="bullet"/>
      <w:lvlText w:val=""/>
      <w:lvlJc w:val="left"/>
      <w:pPr>
        <w:tabs>
          <w:tab w:val="num" w:pos="2880"/>
        </w:tabs>
        <w:ind w:left="2880" w:hanging="360"/>
      </w:pPr>
      <w:rPr>
        <w:rFonts w:ascii="Symbol" w:hAnsi="Symbol"/>
      </w:rPr>
    </w:lvl>
    <w:lvl w:ilvl="4" w:tplc="2A209C2C">
      <w:start w:val="1"/>
      <w:numFmt w:val="bullet"/>
      <w:lvlText w:val="o"/>
      <w:lvlJc w:val="left"/>
      <w:pPr>
        <w:tabs>
          <w:tab w:val="num" w:pos="3600"/>
        </w:tabs>
        <w:ind w:left="3600" w:hanging="360"/>
      </w:pPr>
      <w:rPr>
        <w:rFonts w:ascii="Courier New" w:hAnsi="Courier New"/>
      </w:rPr>
    </w:lvl>
    <w:lvl w:ilvl="5" w:tplc="C6CAE7A0">
      <w:start w:val="1"/>
      <w:numFmt w:val="bullet"/>
      <w:lvlText w:val=""/>
      <w:lvlJc w:val="left"/>
      <w:pPr>
        <w:tabs>
          <w:tab w:val="num" w:pos="4320"/>
        </w:tabs>
        <w:ind w:left="4320" w:hanging="360"/>
      </w:pPr>
      <w:rPr>
        <w:rFonts w:ascii="Wingdings" w:hAnsi="Wingdings"/>
      </w:rPr>
    </w:lvl>
    <w:lvl w:ilvl="6" w:tplc="811ED710">
      <w:start w:val="1"/>
      <w:numFmt w:val="bullet"/>
      <w:lvlText w:val=""/>
      <w:lvlJc w:val="left"/>
      <w:pPr>
        <w:tabs>
          <w:tab w:val="num" w:pos="5040"/>
        </w:tabs>
        <w:ind w:left="5040" w:hanging="360"/>
      </w:pPr>
      <w:rPr>
        <w:rFonts w:ascii="Symbol" w:hAnsi="Symbol"/>
      </w:rPr>
    </w:lvl>
    <w:lvl w:ilvl="7" w:tplc="3D764A62">
      <w:start w:val="1"/>
      <w:numFmt w:val="bullet"/>
      <w:lvlText w:val="o"/>
      <w:lvlJc w:val="left"/>
      <w:pPr>
        <w:tabs>
          <w:tab w:val="num" w:pos="5760"/>
        </w:tabs>
        <w:ind w:left="5760" w:hanging="360"/>
      </w:pPr>
      <w:rPr>
        <w:rFonts w:ascii="Courier New" w:hAnsi="Courier New"/>
      </w:rPr>
    </w:lvl>
    <w:lvl w:ilvl="8" w:tplc="0428D90C">
      <w:start w:val="1"/>
      <w:numFmt w:val="bullet"/>
      <w:lvlText w:val=""/>
      <w:lvlJc w:val="left"/>
      <w:pPr>
        <w:tabs>
          <w:tab w:val="num" w:pos="6480"/>
        </w:tabs>
        <w:ind w:left="6480" w:hanging="360"/>
      </w:pPr>
      <w:rPr>
        <w:rFonts w:ascii="Wingdings" w:hAnsi="Wingdings"/>
      </w:rPr>
    </w:lvl>
  </w:abstractNum>
  <w:abstractNum w:abstractNumId="36" w15:restartNumberingAfterBreak="0">
    <w:nsid w:val="7CBE4816"/>
    <w:multiLevelType w:val="hybridMultilevel"/>
    <w:tmpl w:val="7CBE4816"/>
    <w:lvl w:ilvl="0" w:tplc="2222CB5E">
      <w:start w:val="1"/>
      <w:numFmt w:val="bullet"/>
      <w:lvlText w:val=""/>
      <w:lvlJc w:val="left"/>
      <w:pPr>
        <w:ind w:left="720" w:hanging="360"/>
      </w:pPr>
      <w:rPr>
        <w:rFonts w:ascii="Symbol" w:hAnsi="Symbol"/>
      </w:rPr>
    </w:lvl>
    <w:lvl w:ilvl="1" w:tplc="6178CAC4">
      <w:start w:val="1"/>
      <w:numFmt w:val="bullet"/>
      <w:lvlText w:val="o"/>
      <w:lvlJc w:val="left"/>
      <w:pPr>
        <w:tabs>
          <w:tab w:val="num" w:pos="1440"/>
        </w:tabs>
        <w:ind w:left="1440" w:hanging="360"/>
      </w:pPr>
      <w:rPr>
        <w:rFonts w:ascii="Courier New" w:hAnsi="Courier New"/>
      </w:rPr>
    </w:lvl>
    <w:lvl w:ilvl="2" w:tplc="4A562C74">
      <w:start w:val="1"/>
      <w:numFmt w:val="bullet"/>
      <w:lvlText w:val=""/>
      <w:lvlJc w:val="left"/>
      <w:pPr>
        <w:tabs>
          <w:tab w:val="num" w:pos="2160"/>
        </w:tabs>
        <w:ind w:left="2160" w:hanging="360"/>
      </w:pPr>
      <w:rPr>
        <w:rFonts w:ascii="Wingdings" w:hAnsi="Wingdings"/>
      </w:rPr>
    </w:lvl>
    <w:lvl w:ilvl="3" w:tplc="E152C4DA">
      <w:start w:val="1"/>
      <w:numFmt w:val="bullet"/>
      <w:lvlText w:val=""/>
      <w:lvlJc w:val="left"/>
      <w:pPr>
        <w:tabs>
          <w:tab w:val="num" w:pos="2880"/>
        </w:tabs>
        <w:ind w:left="2880" w:hanging="360"/>
      </w:pPr>
      <w:rPr>
        <w:rFonts w:ascii="Symbol" w:hAnsi="Symbol"/>
      </w:rPr>
    </w:lvl>
    <w:lvl w:ilvl="4" w:tplc="62BE7908">
      <w:start w:val="1"/>
      <w:numFmt w:val="bullet"/>
      <w:lvlText w:val="o"/>
      <w:lvlJc w:val="left"/>
      <w:pPr>
        <w:tabs>
          <w:tab w:val="num" w:pos="3600"/>
        </w:tabs>
        <w:ind w:left="3600" w:hanging="360"/>
      </w:pPr>
      <w:rPr>
        <w:rFonts w:ascii="Courier New" w:hAnsi="Courier New"/>
      </w:rPr>
    </w:lvl>
    <w:lvl w:ilvl="5" w:tplc="83DE7800">
      <w:start w:val="1"/>
      <w:numFmt w:val="bullet"/>
      <w:lvlText w:val=""/>
      <w:lvlJc w:val="left"/>
      <w:pPr>
        <w:tabs>
          <w:tab w:val="num" w:pos="4320"/>
        </w:tabs>
        <w:ind w:left="4320" w:hanging="360"/>
      </w:pPr>
      <w:rPr>
        <w:rFonts w:ascii="Wingdings" w:hAnsi="Wingdings"/>
      </w:rPr>
    </w:lvl>
    <w:lvl w:ilvl="6" w:tplc="FF24C8DE">
      <w:start w:val="1"/>
      <w:numFmt w:val="bullet"/>
      <w:lvlText w:val=""/>
      <w:lvlJc w:val="left"/>
      <w:pPr>
        <w:tabs>
          <w:tab w:val="num" w:pos="5040"/>
        </w:tabs>
        <w:ind w:left="5040" w:hanging="360"/>
      </w:pPr>
      <w:rPr>
        <w:rFonts w:ascii="Symbol" w:hAnsi="Symbol"/>
      </w:rPr>
    </w:lvl>
    <w:lvl w:ilvl="7" w:tplc="A2E4736C">
      <w:start w:val="1"/>
      <w:numFmt w:val="bullet"/>
      <w:lvlText w:val="o"/>
      <w:lvlJc w:val="left"/>
      <w:pPr>
        <w:tabs>
          <w:tab w:val="num" w:pos="5760"/>
        </w:tabs>
        <w:ind w:left="5760" w:hanging="360"/>
      </w:pPr>
      <w:rPr>
        <w:rFonts w:ascii="Courier New" w:hAnsi="Courier New"/>
      </w:rPr>
    </w:lvl>
    <w:lvl w:ilvl="8" w:tplc="57D27674">
      <w:start w:val="1"/>
      <w:numFmt w:val="bullet"/>
      <w:lvlText w:val=""/>
      <w:lvlJc w:val="left"/>
      <w:pPr>
        <w:tabs>
          <w:tab w:val="num" w:pos="6480"/>
        </w:tabs>
        <w:ind w:left="6480" w:hanging="360"/>
      </w:pPr>
      <w:rPr>
        <w:rFonts w:ascii="Wingdings" w:hAnsi="Wingdings"/>
      </w:rPr>
    </w:lvl>
  </w:abstractNum>
  <w:abstractNum w:abstractNumId="37" w15:restartNumberingAfterBreak="0">
    <w:nsid w:val="7CBE4817"/>
    <w:multiLevelType w:val="hybridMultilevel"/>
    <w:tmpl w:val="7CBE4817"/>
    <w:lvl w:ilvl="0" w:tplc="EE5C063A">
      <w:start w:val="1"/>
      <w:numFmt w:val="bullet"/>
      <w:lvlText w:val=""/>
      <w:lvlJc w:val="left"/>
      <w:pPr>
        <w:ind w:left="720" w:hanging="360"/>
      </w:pPr>
      <w:rPr>
        <w:rFonts w:ascii="Symbol" w:hAnsi="Symbol"/>
      </w:rPr>
    </w:lvl>
    <w:lvl w:ilvl="1" w:tplc="37481E98">
      <w:start w:val="1"/>
      <w:numFmt w:val="bullet"/>
      <w:lvlText w:val="o"/>
      <w:lvlJc w:val="left"/>
      <w:pPr>
        <w:tabs>
          <w:tab w:val="num" w:pos="1440"/>
        </w:tabs>
        <w:ind w:left="1440" w:hanging="360"/>
      </w:pPr>
      <w:rPr>
        <w:rFonts w:ascii="Courier New" w:hAnsi="Courier New"/>
      </w:rPr>
    </w:lvl>
    <w:lvl w:ilvl="2" w:tplc="ECB459F2">
      <w:start w:val="1"/>
      <w:numFmt w:val="bullet"/>
      <w:lvlText w:val=""/>
      <w:lvlJc w:val="left"/>
      <w:pPr>
        <w:tabs>
          <w:tab w:val="num" w:pos="2160"/>
        </w:tabs>
        <w:ind w:left="2160" w:hanging="360"/>
      </w:pPr>
      <w:rPr>
        <w:rFonts w:ascii="Wingdings" w:hAnsi="Wingdings"/>
      </w:rPr>
    </w:lvl>
    <w:lvl w:ilvl="3" w:tplc="FBB84390">
      <w:start w:val="1"/>
      <w:numFmt w:val="bullet"/>
      <w:lvlText w:val=""/>
      <w:lvlJc w:val="left"/>
      <w:pPr>
        <w:tabs>
          <w:tab w:val="num" w:pos="2880"/>
        </w:tabs>
        <w:ind w:left="2880" w:hanging="360"/>
      </w:pPr>
      <w:rPr>
        <w:rFonts w:ascii="Symbol" w:hAnsi="Symbol"/>
      </w:rPr>
    </w:lvl>
    <w:lvl w:ilvl="4" w:tplc="5C3853B0">
      <w:start w:val="1"/>
      <w:numFmt w:val="bullet"/>
      <w:lvlText w:val="o"/>
      <w:lvlJc w:val="left"/>
      <w:pPr>
        <w:tabs>
          <w:tab w:val="num" w:pos="3600"/>
        </w:tabs>
        <w:ind w:left="3600" w:hanging="360"/>
      </w:pPr>
      <w:rPr>
        <w:rFonts w:ascii="Courier New" w:hAnsi="Courier New"/>
      </w:rPr>
    </w:lvl>
    <w:lvl w:ilvl="5" w:tplc="FB0EEBA8">
      <w:start w:val="1"/>
      <w:numFmt w:val="bullet"/>
      <w:lvlText w:val=""/>
      <w:lvlJc w:val="left"/>
      <w:pPr>
        <w:tabs>
          <w:tab w:val="num" w:pos="4320"/>
        </w:tabs>
        <w:ind w:left="4320" w:hanging="360"/>
      </w:pPr>
      <w:rPr>
        <w:rFonts w:ascii="Wingdings" w:hAnsi="Wingdings"/>
      </w:rPr>
    </w:lvl>
    <w:lvl w:ilvl="6" w:tplc="3154B3B4">
      <w:start w:val="1"/>
      <w:numFmt w:val="bullet"/>
      <w:lvlText w:val=""/>
      <w:lvlJc w:val="left"/>
      <w:pPr>
        <w:tabs>
          <w:tab w:val="num" w:pos="5040"/>
        </w:tabs>
        <w:ind w:left="5040" w:hanging="360"/>
      </w:pPr>
      <w:rPr>
        <w:rFonts w:ascii="Symbol" w:hAnsi="Symbol"/>
      </w:rPr>
    </w:lvl>
    <w:lvl w:ilvl="7" w:tplc="7E367F34">
      <w:start w:val="1"/>
      <w:numFmt w:val="bullet"/>
      <w:lvlText w:val="o"/>
      <w:lvlJc w:val="left"/>
      <w:pPr>
        <w:tabs>
          <w:tab w:val="num" w:pos="5760"/>
        </w:tabs>
        <w:ind w:left="5760" w:hanging="360"/>
      </w:pPr>
      <w:rPr>
        <w:rFonts w:ascii="Courier New" w:hAnsi="Courier New"/>
      </w:rPr>
    </w:lvl>
    <w:lvl w:ilvl="8" w:tplc="5862FF82">
      <w:start w:val="1"/>
      <w:numFmt w:val="bullet"/>
      <w:lvlText w:val=""/>
      <w:lvlJc w:val="left"/>
      <w:pPr>
        <w:tabs>
          <w:tab w:val="num" w:pos="6480"/>
        </w:tabs>
        <w:ind w:left="6480" w:hanging="360"/>
      </w:pPr>
      <w:rPr>
        <w:rFonts w:ascii="Wingdings" w:hAnsi="Wingdings"/>
      </w:rPr>
    </w:lvl>
  </w:abstractNum>
  <w:abstractNum w:abstractNumId="38" w15:restartNumberingAfterBreak="0">
    <w:nsid w:val="7CBE4818"/>
    <w:multiLevelType w:val="hybridMultilevel"/>
    <w:tmpl w:val="7CBE4818"/>
    <w:lvl w:ilvl="0" w:tplc="8392EDDA">
      <w:start w:val="1"/>
      <w:numFmt w:val="bullet"/>
      <w:lvlText w:val=""/>
      <w:lvlJc w:val="left"/>
      <w:pPr>
        <w:ind w:left="720" w:hanging="360"/>
      </w:pPr>
      <w:rPr>
        <w:rFonts w:ascii="Symbol" w:hAnsi="Symbol"/>
      </w:rPr>
    </w:lvl>
    <w:lvl w:ilvl="1" w:tplc="8196F370">
      <w:start w:val="1"/>
      <w:numFmt w:val="bullet"/>
      <w:lvlText w:val="o"/>
      <w:lvlJc w:val="left"/>
      <w:pPr>
        <w:tabs>
          <w:tab w:val="num" w:pos="1440"/>
        </w:tabs>
        <w:ind w:left="1440" w:hanging="360"/>
      </w:pPr>
      <w:rPr>
        <w:rFonts w:ascii="Courier New" w:hAnsi="Courier New"/>
      </w:rPr>
    </w:lvl>
    <w:lvl w:ilvl="2" w:tplc="9CECB8DE">
      <w:start w:val="1"/>
      <w:numFmt w:val="bullet"/>
      <w:lvlText w:val=""/>
      <w:lvlJc w:val="left"/>
      <w:pPr>
        <w:tabs>
          <w:tab w:val="num" w:pos="2160"/>
        </w:tabs>
        <w:ind w:left="2160" w:hanging="360"/>
      </w:pPr>
      <w:rPr>
        <w:rFonts w:ascii="Wingdings" w:hAnsi="Wingdings"/>
      </w:rPr>
    </w:lvl>
    <w:lvl w:ilvl="3" w:tplc="C50C0090">
      <w:start w:val="1"/>
      <w:numFmt w:val="bullet"/>
      <w:lvlText w:val=""/>
      <w:lvlJc w:val="left"/>
      <w:pPr>
        <w:tabs>
          <w:tab w:val="num" w:pos="2880"/>
        </w:tabs>
        <w:ind w:left="2880" w:hanging="360"/>
      </w:pPr>
      <w:rPr>
        <w:rFonts w:ascii="Symbol" w:hAnsi="Symbol"/>
      </w:rPr>
    </w:lvl>
    <w:lvl w:ilvl="4" w:tplc="14FC7056">
      <w:start w:val="1"/>
      <w:numFmt w:val="bullet"/>
      <w:lvlText w:val="o"/>
      <w:lvlJc w:val="left"/>
      <w:pPr>
        <w:tabs>
          <w:tab w:val="num" w:pos="3600"/>
        </w:tabs>
        <w:ind w:left="3600" w:hanging="360"/>
      </w:pPr>
      <w:rPr>
        <w:rFonts w:ascii="Courier New" w:hAnsi="Courier New"/>
      </w:rPr>
    </w:lvl>
    <w:lvl w:ilvl="5" w:tplc="00C25538">
      <w:start w:val="1"/>
      <w:numFmt w:val="bullet"/>
      <w:lvlText w:val=""/>
      <w:lvlJc w:val="left"/>
      <w:pPr>
        <w:tabs>
          <w:tab w:val="num" w:pos="4320"/>
        </w:tabs>
        <w:ind w:left="4320" w:hanging="360"/>
      </w:pPr>
      <w:rPr>
        <w:rFonts w:ascii="Wingdings" w:hAnsi="Wingdings"/>
      </w:rPr>
    </w:lvl>
    <w:lvl w:ilvl="6" w:tplc="D0888A56">
      <w:start w:val="1"/>
      <w:numFmt w:val="bullet"/>
      <w:lvlText w:val=""/>
      <w:lvlJc w:val="left"/>
      <w:pPr>
        <w:tabs>
          <w:tab w:val="num" w:pos="5040"/>
        </w:tabs>
        <w:ind w:left="5040" w:hanging="360"/>
      </w:pPr>
      <w:rPr>
        <w:rFonts w:ascii="Symbol" w:hAnsi="Symbol"/>
      </w:rPr>
    </w:lvl>
    <w:lvl w:ilvl="7" w:tplc="AEDCBE0A">
      <w:start w:val="1"/>
      <w:numFmt w:val="bullet"/>
      <w:lvlText w:val="o"/>
      <w:lvlJc w:val="left"/>
      <w:pPr>
        <w:tabs>
          <w:tab w:val="num" w:pos="5760"/>
        </w:tabs>
        <w:ind w:left="5760" w:hanging="360"/>
      </w:pPr>
      <w:rPr>
        <w:rFonts w:ascii="Courier New" w:hAnsi="Courier New"/>
      </w:rPr>
    </w:lvl>
    <w:lvl w:ilvl="8" w:tplc="3A040FE4">
      <w:start w:val="1"/>
      <w:numFmt w:val="bullet"/>
      <w:lvlText w:val=""/>
      <w:lvlJc w:val="left"/>
      <w:pPr>
        <w:tabs>
          <w:tab w:val="num" w:pos="6480"/>
        </w:tabs>
        <w:ind w:left="6480" w:hanging="360"/>
      </w:pPr>
      <w:rPr>
        <w:rFonts w:ascii="Wingdings" w:hAnsi="Wingdings"/>
      </w:rPr>
    </w:lvl>
  </w:abstractNum>
  <w:abstractNum w:abstractNumId="39" w15:restartNumberingAfterBreak="0">
    <w:nsid w:val="7CBE4819"/>
    <w:multiLevelType w:val="hybridMultilevel"/>
    <w:tmpl w:val="7CBE4819"/>
    <w:lvl w:ilvl="0" w:tplc="FCB8E03A">
      <w:start w:val="1"/>
      <w:numFmt w:val="bullet"/>
      <w:lvlText w:val=""/>
      <w:lvlJc w:val="left"/>
      <w:pPr>
        <w:ind w:left="720" w:hanging="360"/>
      </w:pPr>
      <w:rPr>
        <w:rFonts w:ascii="Symbol" w:hAnsi="Symbol"/>
      </w:rPr>
    </w:lvl>
    <w:lvl w:ilvl="1" w:tplc="C4769F3A">
      <w:start w:val="1"/>
      <w:numFmt w:val="bullet"/>
      <w:lvlText w:val="o"/>
      <w:lvlJc w:val="left"/>
      <w:pPr>
        <w:tabs>
          <w:tab w:val="num" w:pos="1440"/>
        </w:tabs>
        <w:ind w:left="1440" w:hanging="360"/>
      </w:pPr>
      <w:rPr>
        <w:rFonts w:ascii="Courier New" w:hAnsi="Courier New"/>
      </w:rPr>
    </w:lvl>
    <w:lvl w:ilvl="2" w:tplc="0E5E6C2C">
      <w:start w:val="1"/>
      <w:numFmt w:val="bullet"/>
      <w:lvlText w:val=""/>
      <w:lvlJc w:val="left"/>
      <w:pPr>
        <w:tabs>
          <w:tab w:val="num" w:pos="2160"/>
        </w:tabs>
        <w:ind w:left="2160" w:hanging="360"/>
      </w:pPr>
      <w:rPr>
        <w:rFonts w:ascii="Wingdings" w:hAnsi="Wingdings"/>
      </w:rPr>
    </w:lvl>
    <w:lvl w:ilvl="3" w:tplc="605E4B8A">
      <w:start w:val="1"/>
      <w:numFmt w:val="bullet"/>
      <w:lvlText w:val=""/>
      <w:lvlJc w:val="left"/>
      <w:pPr>
        <w:tabs>
          <w:tab w:val="num" w:pos="2880"/>
        </w:tabs>
        <w:ind w:left="2880" w:hanging="360"/>
      </w:pPr>
      <w:rPr>
        <w:rFonts w:ascii="Symbol" w:hAnsi="Symbol"/>
      </w:rPr>
    </w:lvl>
    <w:lvl w:ilvl="4" w:tplc="4148DC98">
      <w:start w:val="1"/>
      <w:numFmt w:val="bullet"/>
      <w:lvlText w:val="o"/>
      <w:lvlJc w:val="left"/>
      <w:pPr>
        <w:tabs>
          <w:tab w:val="num" w:pos="3600"/>
        </w:tabs>
        <w:ind w:left="3600" w:hanging="360"/>
      </w:pPr>
      <w:rPr>
        <w:rFonts w:ascii="Courier New" w:hAnsi="Courier New"/>
      </w:rPr>
    </w:lvl>
    <w:lvl w:ilvl="5" w:tplc="4066D318">
      <w:start w:val="1"/>
      <w:numFmt w:val="bullet"/>
      <w:lvlText w:val=""/>
      <w:lvlJc w:val="left"/>
      <w:pPr>
        <w:tabs>
          <w:tab w:val="num" w:pos="4320"/>
        </w:tabs>
        <w:ind w:left="4320" w:hanging="360"/>
      </w:pPr>
      <w:rPr>
        <w:rFonts w:ascii="Wingdings" w:hAnsi="Wingdings"/>
      </w:rPr>
    </w:lvl>
    <w:lvl w:ilvl="6" w:tplc="C9DC7E60">
      <w:start w:val="1"/>
      <w:numFmt w:val="bullet"/>
      <w:lvlText w:val=""/>
      <w:lvlJc w:val="left"/>
      <w:pPr>
        <w:tabs>
          <w:tab w:val="num" w:pos="5040"/>
        </w:tabs>
        <w:ind w:left="5040" w:hanging="360"/>
      </w:pPr>
      <w:rPr>
        <w:rFonts w:ascii="Symbol" w:hAnsi="Symbol"/>
      </w:rPr>
    </w:lvl>
    <w:lvl w:ilvl="7" w:tplc="AC8ACB1C">
      <w:start w:val="1"/>
      <w:numFmt w:val="bullet"/>
      <w:lvlText w:val="o"/>
      <w:lvlJc w:val="left"/>
      <w:pPr>
        <w:tabs>
          <w:tab w:val="num" w:pos="5760"/>
        </w:tabs>
        <w:ind w:left="5760" w:hanging="360"/>
      </w:pPr>
      <w:rPr>
        <w:rFonts w:ascii="Courier New" w:hAnsi="Courier New"/>
      </w:rPr>
    </w:lvl>
    <w:lvl w:ilvl="8" w:tplc="6C7A028C">
      <w:start w:val="1"/>
      <w:numFmt w:val="bullet"/>
      <w:lvlText w:val=""/>
      <w:lvlJc w:val="left"/>
      <w:pPr>
        <w:tabs>
          <w:tab w:val="num" w:pos="6480"/>
        </w:tabs>
        <w:ind w:left="6480" w:hanging="360"/>
      </w:pPr>
      <w:rPr>
        <w:rFonts w:ascii="Wingdings" w:hAnsi="Wingdings"/>
      </w:rPr>
    </w:lvl>
  </w:abstractNum>
  <w:abstractNum w:abstractNumId="40" w15:restartNumberingAfterBreak="0">
    <w:nsid w:val="7CBE481A"/>
    <w:multiLevelType w:val="hybridMultilevel"/>
    <w:tmpl w:val="7CBE481A"/>
    <w:lvl w:ilvl="0" w:tplc="D4C65BF6">
      <w:start w:val="1"/>
      <w:numFmt w:val="bullet"/>
      <w:lvlText w:val=""/>
      <w:lvlJc w:val="left"/>
      <w:pPr>
        <w:ind w:left="720" w:hanging="360"/>
      </w:pPr>
      <w:rPr>
        <w:rFonts w:ascii="Symbol" w:hAnsi="Symbol"/>
      </w:rPr>
    </w:lvl>
    <w:lvl w:ilvl="1" w:tplc="53FE91C6">
      <w:start w:val="1"/>
      <w:numFmt w:val="bullet"/>
      <w:lvlText w:val="o"/>
      <w:lvlJc w:val="left"/>
      <w:pPr>
        <w:tabs>
          <w:tab w:val="num" w:pos="1440"/>
        </w:tabs>
        <w:ind w:left="1440" w:hanging="360"/>
      </w:pPr>
      <w:rPr>
        <w:rFonts w:ascii="Courier New" w:hAnsi="Courier New"/>
      </w:rPr>
    </w:lvl>
    <w:lvl w:ilvl="2" w:tplc="C5783D84">
      <w:start w:val="1"/>
      <w:numFmt w:val="bullet"/>
      <w:lvlText w:val=""/>
      <w:lvlJc w:val="left"/>
      <w:pPr>
        <w:tabs>
          <w:tab w:val="num" w:pos="2160"/>
        </w:tabs>
        <w:ind w:left="2160" w:hanging="360"/>
      </w:pPr>
      <w:rPr>
        <w:rFonts w:ascii="Wingdings" w:hAnsi="Wingdings"/>
      </w:rPr>
    </w:lvl>
    <w:lvl w:ilvl="3" w:tplc="6960142C">
      <w:start w:val="1"/>
      <w:numFmt w:val="bullet"/>
      <w:lvlText w:val=""/>
      <w:lvlJc w:val="left"/>
      <w:pPr>
        <w:tabs>
          <w:tab w:val="num" w:pos="2880"/>
        </w:tabs>
        <w:ind w:left="2880" w:hanging="360"/>
      </w:pPr>
      <w:rPr>
        <w:rFonts w:ascii="Symbol" w:hAnsi="Symbol"/>
      </w:rPr>
    </w:lvl>
    <w:lvl w:ilvl="4" w:tplc="2166A184">
      <w:start w:val="1"/>
      <w:numFmt w:val="bullet"/>
      <w:lvlText w:val="o"/>
      <w:lvlJc w:val="left"/>
      <w:pPr>
        <w:tabs>
          <w:tab w:val="num" w:pos="3600"/>
        </w:tabs>
        <w:ind w:left="3600" w:hanging="360"/>
      </w:pPr>
      <w:rPr>
        <w:rFonts w:ascii="Courier New" w:hAnsi="Courier New"/>
      </w:rPr>
    </w:lvl>
    <w:lvl w:ilvl="5" w:tplc="CD42DA58">
      <w:start w:val="1"/>
      <w:numFmt w:val="bullet"/>
      <w:lvlText w:val=""/>
      <w:lvlJc w:val="left"/>
      <w:pPr>
        <w:tabs>
          <w:tab w:val="num" w:pos="4320"/>
        </w:tabs>
        <w:ind w:left="4320" w:hanging="360"/>
      </w:pPr>
      <w:rPr>
        <w:rFonts w:ascii="Wingdings" w:hAnsi="Wingdings"/>
      </w:rPr>
    </w:lvl>
    <w:lvl w:ilvl="6" w:tplc="EB723722">
      <w:start w:val="1"/>
      <w:numFmt w:val="bullet"/>
      <w:lvlText w:val=""/>
      <w:lvlJc w:val="left"/>
      <w:pPr>
        <w:tabs>
          <w:tab w:val="num" w:pos="5040"/>
        </w:tabs>
        <w:ind w:left="5040" w:hanging="360"/>
      </w:pPr>
      <w:rPr>
        <w:rFonts w:ascii="Symbol" w:hAnsi="Symbol"/>
      </w:rPr>
    </w:lvl>
    <w:lvl w:ilvl="7" w:tplc="66705B24">
      <w:start w:val="1"/>
      <w:numFmt w:val="bullet"/>
      <w:lvlText w:val="o"/>
      <w:lvlJc w:val="left"/>
      <w:pPr>
        <w:tabs>
          <w:tab w:val="num" w:pos="5760"/>
        </w:tabs>
        <w:ind w:left="5760" w:hanging="360"/>
      </w:pPr>
      <w:rPr>
        <w:rFonts w:ascii="Courier New" w:hAnsi="Courier New"/>
      </w:rPr>
    </w:lvl>
    <w:lvl w:ilvl="8" w:tplc="02FCFF10">
      <w:start w:val="1"/>
      <w:numFmt w:val="bullet"/>
      <w:lvlText w:val=""/>
      <w:lvlJc w:val="left"/>
      <w:pPr>
        <w:tabs>
          <w:tab w:val="num" w:pos="6480"/>
        </w:tabs>
        <w:ind w:left="6480" w:hanging="360"/>
      </w:pPr>
      <w:rPr>
        <w:rFonts w:ascii="Wingdings" w:hAnsi="Wingdings"/>
      </w:rPr>
    </w:lvl>
  </w:abstractNum>
  <w:abstractNum w:abstractNumId="41" w15:restartNumberingAfterBreak="0">
    <w:nsid w:val="7CBE481B"/>
    <w:multiLevelType w:val="hybridMultilevel"/>
    <w:tmpl w:val="7CBE481B"/>
    <w:lvl w:ilvl="0" w:tplc="AA563AB4">
      <w:start w:val="1"/>
      <w:numFmt w:val="bullet"/>
      <w:lvlText w:val=""/>
      <w:lvlJc w:val="left"/>
      <w:pPr>
        <w:ind w:left="720" w:hanging="360"/>
      </w:pPr>
      <w:rPr>
        <w:rFonts w:ascii="Symbol" w:hAnsi="Symbol"/>
      </w:rPr>
    </w:lvl>
    <w:lvl w:ilvl="1" w:tplc="5A1EA524">
      <w:start w:val="1"/>
      <w:numFmt w:val="bullet"/>
      <w:lvlText w:val="o"/>
      <w:lvlJc w:val="left"/>
      <w:pPr>
        <w:tabs>
          <w:tab w:val="num" w:pos="1440"/>
        </w:tabs>
        <w:ind w:left="1440" w:hanging="360"/>
      </w:pPr>
      <w:rPr>
        <w:rFonts w:ascii="Courier New" w:hAnsi="Courier New"/>
      </w:rPr>
    </w:lvl>
    <w:lvl w:ilvl="2" w:tplc="C5EA5E26">
      <w:start w:val="1"/>
      <w:numFmt w:val="bullet"/>
      <w:lvlText w:val=""/>
      <w:lvlJc w:val="left"/>
      <w:pPr>
        <w:tabs>
          <w:tab w:val="num" w:pos="2160"/>
        </w:tabs>
        <w:ind w:left="2160" w:hanging="360"/>
      </w:pPr>
      <w:rPr>
        <w:rFonts w:ascii="Wingdings" w:hAnsi="Wingdings"/>
      </w:rPr>
    </w:lvl>
    <w:lvl w:ilvl="3" w:tplc="639CB6AE">
      <w:start w:val="1"/>
      <w:numFmt w:val="bullet"/>
      <w:lvlText w:val=""/>
      <w:lvlJc w:val="left"/>
      <w:pPr>
        <w:tabs>
          <w:tab w:val="num" w:pos="2880"/>
        </w:tabs>
        <w:ind w:left="2880" w:hanging="360"/>
      </w:pPr>
      <w:rPr>
        <w:rFonts w:ascii="Symbol" w:hAnsi="Symbol"/>
      </w:rPr>
    </w:lvl>
    <w:lvl w:ilvl="4" w:tplc="AC468F6C">
      <w:start w:val="1"/>
      <w:numFmt w:val="bullet"/>
      <w:lvlText w:val="o"/>
      <w:lvlJc w:val="left"/>
      <w:pPr>
        <w:tabs>
          <w:tab w:val="num" w:pos="3600"/>
        </w:tabs>
        <w:ind w:left="3600" w:hanging="360"/>
      </w:pPr>
      <w:rPr>
        <w:rFonts w:ascii="Courier New" w:hAnsi="Courier New"/>
      </w:rPr>
    </w:lvl>
    <w:lvl w:ilvl="5" w:tplc="B5EEE5E6">
      <w:start w:val="1"/>
      <w:numFmt w:val="bullet"/>
      <w:lvlText w:val=""/>
      <w:lvlJc w:val="left"/>
      <w:pPr>
        <w:tabs>
          <w:tab w:val="num" w:pos="4320"/>
        </w:tabs>
        <w:ind w:left="4320" w:hanging="360"/>
      </w:pPr>
      <w:rPr>
        <w:rFonts w:ascii="Wingdings" w:hAnsi="Wingdings"/>
      </w:rPr>
    </w:lvl>
    <w:lvl w:ilvl="6" w:tplc="53C63E84">
      <w:start w:val="1"/>
      <w:numFmt w:val="bullet"/>
      <w:lvlText w:val=""/>
      <w:lvlJc w:val="left"/>
      <w:pPr>
        <w:tabs>
          <w:tab w:val="num" w:pos="5040"/>
        </w:tabs>
        <w:ind w:left="5040" w:hanging="360"/>
      </w:pPr>
      <w:rPr>
        <w:rFonts w:ascii="Symbol" w:hAnsi="Symbol"/>
      </w:rPr>
    </w:lvl>
    <w:lvl w:ilvl="7" w:tplc="B51C6A20">
      <w:start w:val="1"/>
      <w:numFmt w:val="bullet"/>
      <w:lvlText w:val="o"/>
      <w:lvlJc w:val="left"/>
      <w:pPr>
        <w:tabs>
          <w:tab w:val="num" w:pos="5760"/>
        </w:tabs>
        <w:ind w:left="5760" w:hanging="360"/>
      </w:pPr>
      <w:rPr>
        <w:rFonts w:ascii="Courier New" w:hAnsi="Courier New"/>
      </w:rPr>
    </w:lvl>
    <w:lvl w:ilvl="8" w:tplc="BD98F8B4">
      <w:start w:val="1"/>
      <w:numFmt w:val="bullet"/>
      <w:lvlText w:val=""/>
      <w:lvlJc w:val="left"/>
      <w:pPr>
        <w:tabs>
          <w:tab w:val="num" w:pos="6480"/>
        </w:tabs>
        <w:ind w:left="6480" w:hanging="360"/>
      </w:pPr>
      <w:rPr>
        <w:rFonts w:ascii="Wingdings" w:hAnsi="Wingdings"/>
      </w:rPr>
    </w:lvl>
  </w:abstractNum>
  <w:abstractNum w:abstractNumId="42" w15:restartNumberingAfterBreak="0">
    <w:nsid w:val="7CBE481C"/>
    <w:multiLevelType w:val="hybridMultilevel"/>
    <w:tmpl w:val="7CBE481C"/>
    <w:lvl w:ilvl="0" w:tplc="AFBEBA50">
      <w:start w:val="1"/>
      <w:numFmt w:val="bullet"/>
      <w:lvlText w:val=""/>
      <w:lvlJc w:val="left"/>
      <w:pPr>
        <w:ind w:left="720" w:hanging="360"/>
      </w:pPr>
      <w:rPr>
        <w:rFonts w:ascii="Symbol" w:hAnsi="Symbol"/>
      </w:rPr>
    </w:lvl>
    <w:lvl w:ilvl="1" w:tplc="06D8F638">
      <w:start w:val="1"/>
      <w:numFmt w:val="bullet"/>
      <w:lvlText w:val="o"/>
      <w:lvlJc w:val="left"/>
      <w:pPr>
        <w:tabs>
          <w:tab w:val="num" w:pos="1440"/>
        </w:tabs>
        <w:ind w:left="1440" w:hanging="360"/>
      </w:pPr>
      <w:rPr>
        <w:rFonts w:ascii="Courier New" w:hAnsi="Courier New"/>
      </w:rPr>
    </w:lvl>
    <w:lvl w:ilvl="2" w:tplc="88EC39CC">
      <w:start w:val="1"/>
      <w:numFmt w:val="bullet"/>
      <w:lvlText w:val=""/>
      <w:lvlJc w:val="left"/>
      <w:pPr>
        <w:tabs>
          <w:tab w:val="num" w:pos="2160"/>
        </w:tabs>
        <w:ind w:left="2160" w:hanging="360"/>
      </w:pPr>
      <w:rPr>
        <w:rFonts w:ascii="Wingdings" w:hAnsi="Wingdings"/>
      </w:rPr>
    </w:lvl>
    <w:lvl w:ilvl="3" w:tplc="CAEEB54C">
      <w:start w:val="1"/>
      <w:numFmt w:val="bullet"/>
      <w:lvlText w:val=""/>
      <w:lvlJc w:val="left"/>
      <w:pPr>
        <w:tabs>
          <w:tab w:val="num" w:pos="2880"/>
        </w:tabs>
        <w:ind w:left="2880" w:hanging="360"/>
      </w:pPr>
      <w:rPr>
        <w:rFonts w:ascii="Symbol" w:hAnsi="Symbol"/>
      </w:rPr>
    </w:lvl>
    <w:lvl w:ilvl="4" w:tplc="A40029C2">
      <w:start w:val="1"/>
      <w:numFmt w:val="bullet"/>
      <w:lvlText w:val="o"/>
      <w:lvlJc w:val="left"/>
      <w:pPr>
        <w:tabs>
          <w:tab w:val="num" w:pos="3600"/>
        </w:tabs>
        <w:ind w:left="3600" w:hanging="360"/>
      </w:pPr>
      <w:rPr>
        <w:rFonts w:ascii="Courier New" w:hAnsi="Courier New"/>
      </w:rPr>
    </w:lvl>
    <w:lvl w:ilvl="5" w:tplc="68F29D5A">
      <w:start w:val="1"/>
      <w:numFmt w:val="bullet"/>
      <w:lvlText w:val=""/>
      <w:lvlJc w:val="left"/>
      <w:pPr>
        <w:tabs>
          <w:tab w:val="num" w:pos="4320"/>
        </w:tabs>
        <w:ind w:left="4320" w:hanging="360"/>
      </w:pPr>
      <w:rPr>
        <w:rFonts w:ascii="Wingdings" w:hAnsi="Wingdings"/>
      </w:rPr>
    </w:lvl>
    <w:lvl w:ilvl="6" w:tplc="22F68E84">
      <w:start w:val="1"/>
      <w:numFmt w:val="bullet"/>
      <w:lvlText w:val=""/>
      <w:lvlJc w:val="left"/>
      <w:pPr>
        <w:tabs>
          <w:tab w:val="num" w:pos="5040"/>
        </w:tabs>
        <w:ind w:left="5040" w:hanging="360"/>
      </w:pPr>
      <w:rPr>
        <w:rFonts w:ascii="Symbol" w:hAnsi="Symbol"/>
      </w:rPr>
    </w:lvl>
    <w:lvl w:ilvl="7" w:tplc="054EE5D8">
      <w:start w:val="1"/>
      <w:numFmt w:val="bullet"/>
      <w:lvlText w:val="o"/>
      <w:lvlJc w:val="left"/>
      <w:pPr>
        <w:tabs>
          <w:tab w:val="num" w:pos="5760"/>
        </w:tabs>
        <w:ind w:left="5760" w:hanging="360"/>
      </w:pPr>
      <w:rPr>
        <w:rFonts w:ascii="Courier New" w:hAnsi="Courier New"/>
      </w:rPr>
    </w:lvl>
    <w:lvl w:ilvl="8" w:tplc="455C3CB6">
      <w:start w:val="1"/>
      <w:numFmt w:val="bullet"/>
      <w:lvlText w:val=""/>
      <w:lvlJc w:val="left"/>
      <w:pPr>
        <w:tabs>
          <w:tab w:val="num" w:pos="6480"/>
        </w:tabs>
        <w:ind w:left="6480" w:hanging="360"/>
      </w:pPr>
      <w:rPr>
        <w:rFonts w:ascii="Wingdings" w:hAnsi="Wingdings"/>
      </w:rPr>
    </w:lvl>
  </w:abstractNum>
  <w:abstractNum w:abstractNumId="43" w15:restartNumberingAfterBreak="0">
    <w:nsid w:val="7CBE481D"/>
    <w:multiLevelType w:val="hybridMultilevel"/>
    <w:tmpl w:val="7CBE481D"/>
    <w:lvl w:ilvl="0" w:tplc="526662A0">
      <w:start w:val="1"/>
      <w:numFmt w:val="bullet"/>
      <w:lvlText w:val=""/>
      <w:lvlJc w:val="left"/>
      <w:pPr>
        <w:ind w:left="720" w:hanging="360"/>
      </w:pPr>
      <w:rPr>
        <w:rFonts w:ascii="Symbol" w:hAnsi="Symbol"/>
      </w:rPr>
    </w:lvl>
    <w:lvl w:ilvl="1" w:tplc="1B8C4FA6">
      <w:start w:val="1"/>
      <w:numFmt w:val="bullet"/>
      <w:lvlText w:val="o"/>
      <w:lvlJc w:val="left"/>
      <w:pPr>
        <w:tabs>
          <w:tab w:val="num" w:pos="1440"/>
        </w:tabs>
        <w:ind w:left="1440" w:hanging="360"/>
      </w:pPr>
      <w:rPr>
        <w:rFonts w:ascii="Courier New" w:hAnsi="Courier New"/>
      </w:rPr>
    </w:lvl>
    <w:lvl w:ilvl="2" w:tplc="F45C02FC">
      <w:start w:val="1"/>
      <w:numFmt w:val="bullet"/>
      <w:lvlText w:val=""/>
      <w:lvlJc w:val="left"/>
      <w:pPr>
        <w:tabs>
          <w:tab w:val="num" w:pos="2160"/>
        </w:tabs>
        <w:ind w:left="2160" w:hanging="360"/>
      </w:pPr>
      <w:rPr>
        <w:rFonts w:ascii="Wingdings" w:hAnsi="Wingdings"/>
      </w:rPr>
    </w:lvl>
    <w:lvl w:ilvl="3" w:tplc="CC0C9B4E">
      <w:start w:val="1"/>
      <w:numFmt w:val="bullet"/>
      <w:lvlText w:val=""/>
      <w:lvlJc w:val="left"/>
      <w:pPr>
        <w:tabs>
          <w:tab w:val="num" w:pos="2880"/>
        </w:tabs>
        <w:ind w:left="2880" w:hanging="360"/>
      </w:pPr>
      <w:rPr>
        <w:rFonts w:ascii="Symbol" w:hAnsi="Symbol"/>
      </w:rPr>
    </w:lvl>
    <w:lvl w:ilvl="4" w:tplc="AA1ED718">
      <w:start w:val="1"/>
      <w:numFmt w:val="bullet"/>
      <w:lvlText w:val="o"/>
      <w:lvlJc w:val="left"/>
      <w:pPr>
        <w:tabs>
          <w:tab w:val="num" w:pos="3600"/>
        </w:tabs>
        <w:ind w:left="3600" w:hanging="360"/>
      </w:pPr>
      <w:rPr>
        <w:rFonts w:ascii="Courier New" w:hAnsi="Courier New"/>
      </w:rPr>
    </w:lvl>
    <w:lvl w:ilvl="5" w:tplc="5052A806">
      <w:start w:val="1"/>
      <w:numFmt w:val="bullet"/>
      <w:lvlText w:val=""/>
      <w:lvlJc w:val="left"/>
      <w:pPr>
        <w:tabs>
          <w:tab w:val="num" w:pos="4320"/>
        </w:tabs>
        <w:ind w:left="4320" w:hanging="360"/>
      </w:pPr>
      <w:rPr>
        <w:rFonts w:ascii="Wingdings" w:hAnsi="Wingdings"/>
      </w:rPr>
    </w:lvl>
    <w:lvl w:ilvl="6" w:tplc="8EA268F0">
      <w:start w:val="1"/>
      <w:numFmt w:val="bullet"/>
      <w:lvlText w:val=""/>
      <w:lvlJc w:val="left"/>
      <w:pPr>
        <w:tabs>
          <w:tab w:val="num" w:pos="5040"/>
        </w:tabs>
        <w:ind w:left="5040" w:hanging="360"/>
      </w:pPr>
      <w:rPr>
        <w:rFonts w:ascii="Symbol" w:hAnsi="Symbol"/>
      </w:rPr>
    </w:lvl>
    <w:lvl w:ilvl="7" w:tplc="34E834DC">
      <w:start w:val="1"/>
      <w:numFmt w:val="bullet"/>
      <w:lvlText w:val="o"/>
      <w:lvlJc w:val="left"/>
      <w:pPr>
        <w:tabs>
          <w:tab w:val="num" w:pos="5760"/>
        </w:tabs>
        <w:ind w:left="5760" w:hanging="360"/>
      </w:pPr>
      <w:rPr>
        <w:rFonts w:ascii="Courier New" w:hAnsi="Courier New"/>
      </w:rPr>
    </w:lvl>
    <w:lvl w:ilvl="8" w:tplc="4C864708">
      <w:start w:val="1"/>
      <w:numFmt w:val="bullet"/>
      <w:lvlText w:val=""/>
      <w:lvlJc w:val="left"/>
      <w:pPr>
        <w:tabs>
          <w:tab w:val="num" w:pos="6480"/>
        </w:tabs>
        <w:ind w:left="6480" w:hanging="360"/>
      </w:pPr>
      <w:rPr>
        <w:rFonts w:ascii="Wingdings" w:hAnsi="Wingdings"/>
      </w:rPr>
    </w:lvl>
  </w:abstractNum>
  <w:abstractNum w:abstractNumId="44" w15:restartNumberingAfterBreak="0">
    <w:nsid w:val="7CBE481E"/>
    <w:multiLevelType w:val="hybridMultilevel"/>
    <w:tmpl w:val="7CBE481E"/>
    <w:lvl w:ilvl="0" w:tplc="353A42BE">
      <w:start w:val="1"/>
      <w:numFmt w:val="bullet"/>
      <w:lvlText w:val=""/>
      <w:lvlJc w:val="left"/>
      <w:pPr>
        <w:ind w:left="720" w:hanging="360"/>
      </w:pPr>
      <w:rPr>
        <w:rFonts w:ascii="Symbol" w:hAnsi="Symbol"/>
      </w:rPr>
    </w:lvl>
    <w:lvl w:ilvl="1" w:tplc="CF66301A">
      <w:start w:val="1"/>
      <w:numFmt w:val="bullet"/>
      <w:lvlText w:val="o"/>
      <w:lvlJc w:val="left"/>
      <w:pPr>
        <w:tabs>
          <w:tab w:val="num" w:pos="1440"/>
        </w:tabs>
        <w:ind w:left="1440" w:hanging="360"/>
      </w:pPr>
      <w:rPr>
        <w:rFonts w:ascii="Courier New" w:hAnsi="Courier New"/>
      </w:rPr>
    </w:lvl>
    <w:lvl w:ilvl="2" w:tplc="C55AA6E8">
      <w:start w:val="1"/>
      <w:numFmt w:val="bullet"/>
      <w:lvlText w:val=""/>
      <w:lvlJc w:val="left"/>
      <w:pPr>
        <w:tabs>
          <w:tab w:val="num" w:pos="2160"/>
        </w:tabs>
        <w:ind w:left="2160" w:hanging="360"/>
      </w:pPr>
      <w:rPr>
        <w:rFonts w:ascii="Wingdings" w:hAnsi="Wingdings"/>
      </w:rPr>
    </w:lvl>
    <w:lvl w:ilvl="3" w:tplc="9E385CE8">
      <w:start w:val="1"/>
      <w:numFmt w:val="bullet"/>
      <w:lvlText w:val=""/>
      <w:lvlJc w:val="left"/>
      <w:pPr>
        <w:tabs>
          <w:tab w:val="num" w:pos="2880"/>
        </w:tabs>
        <w:ind w:left="2880" w:hanging="360"/>
      </w:pPr>
      <w:rPr>
        <w:rFonts w:ascii="Symbol" w:hAnsi="Symbol"/>
      </w:rPr>
    </w:lvl>
    <w:lvl w:ilvl="4" w:tplc="BE64BD06">
      <w:start w:val="1"/>
      <w:numFmt w:val="bullet"/>
      <w:lvlText w:val="o"/>
      <w:lvlJc w:val="left"/>
      <w:pPr>
        <w:tabs>
          <w:tab w:val="num" w:pos="3600"/>
        </w:tabs>
        <w:ind w:left="3600" w:hanging="360"/>
      </w:pPr>
      <w:rPr>
        <w:rFonts w:ascii="Courier New" w:hAnsi="Courier New"/>
      </w:rPr>
    </w:lvl>
    <w:lvl w:ilvl="5" w:tplc="1EDEADD8">
      <w:start w:val="1"/>
      <w:numFmt w:val="bullet"/>
      <w:lvlText w:val=""/>
      <w:lvlJc w:val="left"/>
      <w:pPr>
        <w:tabs>
          <w:tab w:val="num" w:pos="4320"/>
        </w:tabs>
        <w:ind w:left="4320" w:hanging="360"/>
      </w:pPr>
      <w:rPr>
        <w:rFonts w:ascii="Wingdings" w:hAnsi="Wingdings"/>
      </w:rPr>
    </w:lvl>
    <w:lvl w:ilvl="6" w:tplc="E1CE4EB2">
      <w:start w:val="1"/>
      <w:numFmt w:val="bullet"/>
      <w:lvlText w:val=""/>
      <w:lvlJc w:val="left"/>
      <w:pPr>
        <w:tabs>
          <w:tab w:val="num" w:pos="5040"/>
        </w:tabs>
        <w:ind w:left="5040" w:hanging="360"/>
      </w:pPr>
      <w:rPr>
        <w:rFonts w:ascii="Symbol" w:hAnsi="Symbol"/>
      </w:rPr>
    </w:lvl>
    <w:lvl w:ilvl="7" w:tplc="77E64A5E">
      <w:start w:val="1"/>
      <w:numFmt w:val="bullet"/>
      <w:lvlText w:val="o"/>
      <w:lvlJc w:val="left"/>
      <w:pPr>
        <w:tabs>
          <w:tab w:val="num" w:pos="5760"/>
        </w:tabs>
        <w:ind w:left="5760" w:hanging="360"/>
      </w:pPr>
      <w:rPr>
        <w:rFonts w:ascii="Courier New" w:hAnsi="Courier New"/>
      </w:rPr>
    </w:lvl>
    <w:lvl w:ilvl="8" w:tplc="5FDAB892">
      <w:start w:val="1"/>
      <w:numFmt w:val="bullet"/>
      <w:lvlText w:val=""/>
      <w:lvlJc w:val="left"/>
      <w:pPr>
        <w:tabs>
          <w:tab w:val="num" w:pos="6480"/>
        </w:tabs>
        <w:ind w:left="6480" w:hanging="360"/>
      </w:pPr>
      <w:rPr>
        <w:rFonts w:ascii="Wingdings" w:hAnsi="Wingdings"/>
      </w:rPr>
    </w:lvl>
  </w:abstractNum>
  <w:abstractNum w:abstractNumId="45" w15:restartNumberingAfterBreak="0">
    <w:nsid w:val="7CBE481F"/>
    <w:multiLevelType w:val="hybridMultilevel"/>
    <w:tmpl w:val="7CBE481F"/>
    <w:lvl w:ilvl="0" w:tplc="22BAC368">
      <w:start w:val="1"/>
      <w:numFmt w:val="bullet"/>
      <w:lvlText w:val=""/>
      <w:lvlJc w:val="left"/>
      <w:pPr>
        <w:ind w:left="720" w:hanging="360"/>
      </w:pPr>
      <w:rPr>
        <w:rFonts w:ascii="Symbol" w:hAnsi="Symbol"/>
      </w:rPr>
    </w:lvl>
    <w:lvl w:ilvl="1" w:tplc="E05CE6B2">
      <w:start w:val="1"/>
      <w:numFmt w:val="bullet"/>
      <w:lvlText w:val="o"/>
      <w:lvlJc w:val="left"/>
      <w:pPr>
        <w:tabs>
          <w:tab w:val="num" w:pos="1440"/>
        </w:tabs>
        <w:ind w:left="1440" w:hanging="360"/>
      </w:pPr>
      <w:rPr>
        <w:rFonts w:ascii="Courier New" w:hAnsi="Courier New"/>
      </w:rPr>
    </w:lvl>
    <w:lvl w:ilvl="2" w:tplc="C4601E66">
      <w:start w:val="1"/>
      <w:numFmt w:val="bullet"/>
      <w:lvlText w:val=""/>
      <w:lvlJc w:val="left"/>
      <w:pPr>
        <w:tabs>
          <w:tab w:val="num" w:pos="2160"/>
        </w:tabs>
        <w:ind w:left="2160" w:hanging="360"/>
      </w:pPr>
      <w:rPr>
        <w:rFonts w:ascii="Wingdings" w:hAnsi="Wingdings"/>
      </w:rPr>
    </w:lvl>
    <w:lvl w:ilvl="3" w:tplc="72F0BC14">
      <w:start w:val="1"/>
      <w:numFmt w:val="bullet"/>
      <w:lvlText w:val=""/>
      <w:lvlJc w:val="left"/>
      <w:pPr>
        <w:tabs>
          <w:tab w:val="num" w:pos="2880"/>
        </w:tabs>
        <w:ind w:left="2880" w:hanging="360"/>
      </w:pPr>
      <w:rPr>
        <w:rFonts w:ascii="Symbol" w:hAnsi="Symbol"/>
      </w:rPr>
    </w:lvl>
    <w:lvl w:ilvl="4" w:tplc="E19A52B0">
      <w:start w:val="1"/>
      <w:numFmt w:val="bullet"/>
      <w:lvlText w:val="o"/>
      <w:lvlJc w:val="left"/>
      <w:pPr>
        <w:tabs>
          <w:tab w:val="num" w:pos="3600"/>
        </w:tabs>
        <w:ind w:left="3600" w:hanging="360"/>
      </w:pPr>
      <w:rPr>
        <w:rFonts w:ascii="Courier New" w:hAnsi="Courier New"/>
      </w:rPr>
    </w:lvl>
    <w:lvl w:ilvl="5" w:tplc="AAE8FCFE">
      <w:start w:val="1"/>
      <w:numFmt w:val="bullet"/>
      <w:lvlText w:val=""/>
      <w:lvlJc w:val="left"/>
      <w:pPr>
        <w:tabs>
          <w:tab w:val="num" w:pos="4320"/>
        </w:tabs>
        <w:ind w:left="4320" w:hanging="360"/>
      </w:pPr>
      <w:rPr>
        <w:rFonts w:ascii="Wingdings" w:hAnsi="Wingdings"/>
      </w:rPr>
    </w:lvl>
    <w:lvl w:ilvl="6" w:tplc="41547D9C">
      <w:start w:val="1"/>
      <w:numFmt w:val="bullet"/>
      <w:lvlText w:val=""/>
      <w:lvlJc w:val="left"/>
      <w:pPr>
        <w:tabs>
          <w:tab w:val="num" w:pos="5040"/>
        </w:tabs>
        <w:ind w:left="5040" w:hanging="360"/>
      </w:pPr>
      <w:rPr>
        <w:rFonts w:ascii="Symbol" w:hAnsi="Symbol"/>
      </w:rPr>
    </w:lvl>
    <w:lvl w:ilvl="7" w:tplc="3F483894">
      <w:start w:val="1"/>
      <w:numFmt w:val="bullet"/>
      <w:lvlText w:val="o"/>
      <w:lvlJc w:val="left"/>
      <w:pPr>
        <w:tabs>
          <w:tab w:val="num" w:pos="5760"/>
        </w:tabs>
        <w:ind w:left="5760" w:hanging="360"/>
      </w:pPr>
      <w:rPr>
        <w:rFonts w:ascii="Courier New" w:hAnsi="Courier New"/>
      </w:rPr>
    </w:lvl>
    <w:lvl w:ilvl="8" w:tplc="DE948F20">
      <w:start w:val="1"/>
      <w:numFmt w:val="bullet"/>
      <w:lvlText w:val=""/>
      <w:lvlJc w:val="left"/>
      <w:pPr>
        <w:tabs>
          <w:tab w:val="num" w:pos="6480"/>
        </w:tabs>
        <w:ind w:left="6480" w:hanging="360"/>
      </w:pPr>
      <w:rPr>
        <w:rFonts w:ascii="Wingdings" w:hAnsi="Wingdings"/>
      </w:rPr>
    </w:lvl>
  </w:abstractNum>
  <w:abstractNum w:abstractNumId="46" w15:restartNumberingAfterBreak="0">
    <w:nsid w:val="7CBE4820"/>
    <w:multiLevelType w:val="hybridMultilevel"/>
    <w:tmpl w:val="7CBE4820"/>
    <w:lvl w:ilvl="0" w:tplc="FD347968">
      <w:start w:val="1"/>
      <w:numFmt w:val="bullet"/>
      <w:lvlText w:val=""/>
      <w:lvlJc w:val="left"/>
      <w:pPr>
        <w:ind w:left="720" w:hanging="360"/>
      </w:pPr>
      <w:rPr>
        <w:rFonts w:ascii="Symbol" w:hAnsi="Symbol"/>
      </w:rPr>
    </w:lvl>
    <w:lvl w:ilvl="1" w:tplc="142C4D10">
      <w:start w:val="1"/>
      <w:numFmt w:val="bullet"/>
      <w:lvlText w:val="o"/>
      <w:lvlJc w:val="left"/>
      <w:pPr>
        <w:tabs>
          <w:tab w:val="num" w:pos="1440"/>
        </w:tabs>
        <w:ind w:left="1440" w:hanging="360"/>
      </w:pPr>
      <w:rPr>
        <w:rFonts w:ascii="Courier New" w:hAnsi="Courier New"/>
      </w:rPr>
    </w:lvl>
    <w:lvl w:ilvl="2" w:tplc="B770C08E">
      <w:start w:val="1"/>
      <w:numFmt w:val="bullet"/>
      <w:lvlText w:val=""/>
      <w:lvlJc w:val="left"/>
      <w:pPr>
        <w:tabs>
          <w:tab w:val="num" w:pos="2160"/>
        </w:tabs>
        <w:ind w:left="2160" w:hanging="360"/>
      </w:pPr>
      <w:rPr>
        <w:rFonts w:ascii="Wingdings" w:hAnsi="Wingdings"/>
      </w:rPr>
    </w:lvl>
    <w:lvl w:ilvl="3" w:tplc="B83EB204">
      <w:start w:val="1"/>
      <w:numFmt w:val="bullet"/>
      <w:lvlText w:val=""/>
      <w:lvlJc w:val="left"/>
      <w:pPr>
        <w:tabs>
          <w:tab w:val="num" w:pos="2880"/>
        </w:tabs>
        <w:ind w:left="2880" w:hanging="360"/>
      </w:pPr>
      <w:rPr>
        <w:rFonts w:ascii="Symbol" w:hAnsi="Symbol"/>
      </w:rPr>
    </w:lvl>
    <w:lvl w:ilvl="4" w:tplc="E5FA4DF4">
      <w:start w:val="1"/>
      <w:numFmt w:val="bullet"/>
      <w:lvlText w:val="o"/>
      <w:lvlJc w:val="left"/>
      <w:pPr>
        <w:tabs>
          <w:tab w:val="num" w:pos="3600"/>
        </w:tabs>
        <w:ind w:left="3600" w:hanging="360"/>
      </w:pPr>
      <w:rPr>
        <w:rFonts w:ascii="Courier New" w:hAnsi="Courier New"/>
      </w:rPr>
    </w:lvl>
    <w:lvl w:ilvl="5" w:tplc="0AE45186">
      <w:start w:val="1"/>
      <w:numFmt w:val="bullet"/>
      <w:lvlText w:val=""/>
      <w:lvlJc w:val="left"/>
      <w:pPr>
        <w:tabs>
          <w:tab w:val="num" w:pos="4320"/>
        </w:tabs>
        <w:ind w:left="4320" w:hanging="360"/>
      </w:pPr>
      <w:rPr>
        <w:rFonts w:ascii="Wingdings" w:hAnsi="Wingdings"/>
      </w:rPr>
    </w:lvl>
    <w:lvl w:ilvl="6" w:tplc="DDD23A12">
      <w:start w:val="1"/>
      <w:numFmt w:val="bullet"/>
      <w:lvlText w:val=""/>
      <w:lvlJc w:val="left"/>
      <w:pPr>
        <w:tabs>
          <w:tab w:val="num" w:pos="5040"/>
        </w:tabs>
        <w:ind w:left="5040" w:hanging="360"/>
      </w:pPr>
      <w:rPr>
        <w:rFonts w:ascii="Symbol" w:hAnsi="Symbol"/>
      </w:rPr>
    </w:lvl>
    <w:lvl w:ilvl="7" w:tplc="46B62FC4">
      <w:start w:val="1"/>
      <w:numFmt w:val="bullet"/>
      <w:lvlText w:val="o"/>
      <w:lvlJc w:val="left"/>
      <w:pPr>
        <w:tabs>
          <w:tab w:val="num" w:pos="5760"/>
        </w:tabs>
        <w:ind w:left="5760" w:hanging="360"/>
      </w:pPr>
      <w:rPr>
        <w:rFonts w:ascii="Courier New" w:hAnsi="Courier New"/>
      </w:rPr>
    </w:lvl>
    <w:lvl w:ilvl="8" w:tplc="D11CA2B8">
      <w:start w:val="1"/>
      <w:numFmt w:val="bullet"/>
      <w:lvlText w:val=""/>
      <w:lvlJc w:val="left"/>
      <w:pPr>
        <w:tabs>
          <w:tab w:val="num" w:pos="6480"/>
        </w:tabs>
        <w:ind w:left="6480" w:hanging="360"/>
      </w:pPr>
      <w:rPr>
        <w:rFonts w:ascii="Wingdings" w:hAnsi="Wingdings"/>
      </w:rPr>
    </w:lvl>
  </w:abstractNum>
  <w:abstractNum w:abstractNumId="47" w15:restartNumberingAfterBreak="0">
    <w:nsid w:val="7CBE4821"/>
    <w:multiLevelType w:val="hybridMultilevel"/>
    <w:tmpl w:val="7CBE4821"/>
    <w:lvl w:ilvl="0" w:tplc="D5FEF4FA">
      <w:start w:val="1"/>
      <w:numFmt w:val="bullet"/>
      <w:lvlText w:val=""/>
      <w:lvlJc w:val="left"/>
      <w:pPr>
        <w:ind w:left="720" w:hanging="360"/>
      </w:pPr>
      <w:rPr>
        <w:rFonts w:ascii="Symbol" w:hAnsi="Symbol"/>
      </w:rPr>
    </w:lvl>
    <w:lvl w:ilvl="1" w:tplc="B20C1550">
      <w:start w:val="1"/>
      <w:numFmt w:val="bullet"/>
      <w:lvlText w:val="o"/>
      <w:lvlJc w:val="left"/>
      <w:pPr>
        <w:tabs>
          <w:tab w:val="num" w:pos="1440"/>
        </w:tabs>
        <w:ind w:left="1440" w:hanging="360"/>
      </w:pPr>
      <w:rPr>
        <w:rFonts w:ascii="Courier New" w:hAnsi="Courier New"/>
      </w:rPr>
    </w:lvl>
    <w:lvl w:ilvl="2" w:tplc="F5322B26">
      <w:start w:val="1"/>
      <w:numFmt w:val="bullet"/>
      <w:lvlText w:val=""/>
      <w:lvlJc w:val="left"/>
      <w:pPr>
        <w:tabs>
          <w:tab w:val="num" w:pos="2160"/>
        </w:tabs>
        <w:ind w:left="2160" w:hanging="360"/>
      </w:pPr>
      <w:rPr>
        <w:rFonts w:ascii="Wingdings" w:hAnsi="Wingdings"/>
      </w:rPr>
    </w:lvl>
    <w:lvl w:ilvl="3" w:tplc="A00C95DA">
      <w:start w:val="1"/>
      <w:numFmt w:val="bullet"/>
      <w:lvlText w:val=""/>
      <w:lvlJc w:val="left"/>
      <w:pPr>
        <w:tabs>
          <w:tab w:val="num" w:pos="2880"/>
        </w:tabs>
        <w:ind w:left="2880" w:hanging="360"/>
      </w:pPr>
      <w:rPr>
        <w:rFonts w:ascii="Symbol" w:hAnsi="Symbol"/>
      </w:rPr>
    </w:lvl>
    <w:lvl w:ilvl="4" w:tplc="6346D8FA">
      <w:start w:val="1"/>
      <w:numFmt w:val="bullet"/>
      <w:lvlText w:val="o"/>
      <w:lvlJc w:val="left"/>
      <w:pPr>
        <w:tabs>
          <w:tab w:val="num" w:pos="3600"/>
        </w:tabs>
        <w:ind w:left="3600" w:hanging="360"/>
      </w:pPr>
      <w:rPr>
        <w:rFonts w:ascii="Courier New" w:hAnsi="Courier New"/>
      </w:rPr>
    </w:lvl>
    <w:lvl w:ilvl="5" w:tplc="74902098">
      <w:start w:val="1"/>
      <w:numFmt w:val="bullet"/>
      <w:lvlText w:val=""/>
      <w:lvlJc w:val="left"/>
      <w:pPr>
        <w:tabs>
          <w:tab w:val="num" w:pos="4320"/>
        </w:tabs>
        <w:ind w:left="4320" w:hanging="360"/>
      </w:pPr>
      <w:rPr>
        <w:rFonts w:ascii="Wingdings" w:hAnsi="Wingdings"/>
      </w:rPr>
    </w:lvl>
    <w:lvl w:ilvl="6" w:tplc="D21AA754">
      <w:start w:val="1"/>
      <w:numFmt w:val="bullet"/>
      <w:lvlText w:val=""/>
      <w:lvlJc w:val="left"/>
      <w:pPr>
        <w:tabs>
          <w:tab w:val="num" w:pos="5040"/>
        </w:tabs>
        <w:ind w:left="5040" w:hanging="360"/>
      </w:pPr>
      <w:rPr>
        <w:rFonts w:ascii="Symbol" w:hAnsi="Symbol"/>
      </w:rPr>
    </w:lvl>
    <w:lvl w:ilvl="7" w:tplc="E598A206">
      <w:start w:val="1"/>
      <w:numFmt w:val="bullet"/>
      <w:lvlText w:val="o"/>
      <w:lvlJc w:val="left"/>
      <w:pPr>
        <w:tabs>
          <w:tab w:val="num" w:pos="5760"/>
        </w:tabs>
        <w:ind w:left="5760" w:hanging="360"/>
      </w:pPr>
      <w:rPr>
        <w:rFonts w:ascii="Courier New" w:hAnsi="Courier New"/>
      </w:rPr>
    </w:lvl>
    <w:lvl w:ilvl="8" w:tplc="46C0A82A">
      <w:start w:val="1"/>
      <w:numFmt w:val="bullet"/>
      <w:lvlText w:val=""/>
      <w:lvlJc w:val="left"/>
      <w:pPr>
        <w:tabs>
          <w:tab w:val="num" w:pos="6480"/>
        </w:tabs>
        <w:ind w:left="6480" w:hanging="360"/>
      </w:pPr>
      <w:rPr>
        <w:rFonts w:ascii="Wingdings" w:hAnsi="Wingdings"/>
      </w:rPr>
    </w:lvl>
  </w:abstractNum>
  <w:abstractNum w:abstractNumId="48" w15:restartNumberingAfterBreak="0">
    <w:nsid w:val="7CBE4822"/>
    <w:multiLevelType w:val="hybridMultilevel"/>
    <w:tmpl w:val="7CBE4822"/>
    <w:lvl w:ilvl="0" w:tplc="ADF89E12">
      <w:start w:val="1"/>
      <w:numFmt w:val="bullet"/>
      <w:lvlText w:val=""/>
      <w:lvlJc w:val="left"/>
      <w:pPr>
        <w:ind w:left="720" w:hanging="360"/>
      </w:pPr>
      <w:rPr>
        <w:rFonts w:ascii="Symbol" w:hAnsi="Symbol"/>
      </w:rPr>
    </w:lvl>
    <w:lvl w:ilvl="1" w:tplc="9EB64C78">
      <w:start w:val="1"/>
      <w:numFmt w:val="bullet"/>
      <w:lvlText w:val="o"/>
      <w:lvlJc w:val="left"/>
      <w:pPr>
        <w:tabs>
          <w:tab w:val="num" w:pos="1440"/>
        </w:tabs>
        <w:ind w:left="1440" w:hanging="360"/>
      </w:pPr>
      <w:rPr>
        <w:rFonts w:ascii="Courier New" w:hAnsi="Courier New"/>
      </w:rPr>
    </w:lvl>
    <w:lvl w:ilvl="2" w:tplc="2D56895C">
      <w:start w:val="1"/>
      <w:numFmt w:val="bullet"/>
      <w:lvlText w:val=""/>
      <w:lvlJc w:val="left"/>
      <w:pPr>
        <w:tabs>
          <w:tab w:val="num" w:pos="2160"/>
        </w:tabs>
        <w:ind w:left="2160" w:hanging="360"/>
      </w:pPr>
      <w:rPr>
        <w:rFonts w:ascii="Wingdings" w:hAnsi="Wingdings"/>
      </w:rPr>
    </w:lvl>
    <w:lvl w:ilvl="3" w:tplc="0E342DDE">
      <w:start w:val="1"/>
      <w:numFmt w:val="bullet"/>
      <w:lvlText w:val=""/>
      <w:lvlJc w:val="left"/>
      <w:pPr>
        <w:tabs>
          <w:tab w:val="num" w:pos="2880"/>
        </w:tabs>
        <w:ind w:left="2880" w:hanging="360"/>
      </w:pPr>
      <w:rPr>
        <w:rFonts w:ascii="Symbol" w:hAnsi="Symbol"/>
      </w:rPr>
    </w:lvl>
    <w:lvl w:ilvl="4" w:tplc="F90E5894">
      <w:start w:val="1"/>
      <w:numFmt w:val="bullet"/>
      <w:lvlText w:val="o"/>
      <w:lvlJc w:val="left"/>
      <w:pPr>
        <w:tabs>
          <w:tab w:val="num" w:pos="3600"/>
        </w:tabs>
        <w:ind w:left="3600" w:hanging="360"/>
      </w:pPr>
      <w:rPr>
        <w:rFonts w:ascii="Courier New" w:hAnsi="Courier New"/>
      </w:rPr>
    </w:lvl>
    <w:lvl w:ilvl="5" w:tplc="8D8215CE">
      <w:start w:val="1"/>
      <w:numFmt w:val="bullet"/>
      <w:lvlText w:val=""/>
      <w:lvlJc w:val="left"/>
      <w:pPr>
        <w:tabs>
          <w:tab w:val="num" w:pos="4320"/>
        </w:tabs>
        <w:ind w:left="4320" w:hanging="360"/>
      </w:pPr>
      <w:rPr>
        <w:rFonts w:ascii="Wingdings" w:hAnsi="Wingdings"/>
      </w:rPr>
    </w:lvl>
    <w:lvl w:ilvl="6" w:tplc="C240AAD6">
      <w:start w:val="1"/>
      <w:numFmt w:val="bullet"/>
      <w:lvlText w:val=""/>
      <w:lvlJc w:val="left"/>
      <w:pPr>
        <w:tabs>
          <w:tab w:val="num" w:pos="5040"/>
        </w:tabs>
        <w:ind w:left="5040" w:hanging="360"/>
      </w:pPr>
      <w:rPr>
        <w:rFonts w:ascii="Symbol" w:hAnsi="Symbol"/>
      </w:rPr>
    </w:lvl>
    <w:lvl w:ilvl="7" w:tplc="798ECAF0">
      <w:start w:val="1"/>
      <w:numFmt w:val="bullet"/>
      <w:lvlText w:val="o"/>
      <w:lvlJc w:val="left"/>
      <w:pPr>
        <w:tabs>
          <w:tab w:val="num" w:pos="5760"/>
        </w:tabs>
        <w:ind w:left="5760" w:hanging="360"/>
      </w:pPr>
      <w:rPr>
        <w:rFonts w:ascii="Courier New" w:hAnsi="Courier New"/>
      </w:rPr>
    </w:lvl>
    <w:lvl w:ilvl="8" w:tplc="0B9CC3A6">
      <w:start w:val="1"/>
      <w:numFmt w:val="bullet"/>
      <w:lvlText w:val=""/>
      <w:lvlJc w:val="left"/>
      <w:pPr>
        <w:tabs>
          <w:tab w:val="num" w:pos="6480"/>
        </w:tabs>
        <w:ind w:left="6480" w:hanging="360"/>
      </w:pPr>
      <w:rPr>
        <w:rFonts w:ascii="Wingdings" w:hAnsi="Wingdings"/>
      </w:rPr>
    </w:lvl>
  </w:abstractNum>
  <w:abstractNum w:abstractNumId="49" w15:restartNumberingAfterBreak="0">
    <w:nsid w:val="7CBE4823"/>
    <w:multiLevelType w:val="hybridMultilevel"/>
    <w:tmpl w:val="7CBE4823"/>
    <w:lvl w:ilvl="0" w:tplc="FD60FE02">
      <w:start w:val="1"/>
      <w:numFmt w:val="bullet"/>
      <w:lvlText w:val=""/>
      <w:lvlJc w:val="left"/>
      <w:pPr>
        <w:ind w:left="720" w:hanging="360"/>
      </w:pPr>
      <w:rPr>
        <w:rFonts w:ascii="Symbol" w:hAnsi="Symbol"/>
      </w:rPr>
    </w:lvl>
    <w:lvl w:ilvl="1" w:tplc="386C064E">
      <w:start w:val="1"/>
      <w:numFmt w:val="bullet"/>
      <w:lvlText w:val="o"/>
      <w:lvlJc w:val="left"/>
      <w:pPr>
        <w:tabs>
          <w:tab w:val="num" w:pos="1440"/>
        </w:tabs>
        <w:ind w:left="1440" w:hanging="360"/>
      </w:pPr>
      <w:rPr>
        <w:rFonts w:ascii="Courier New" w:hAnsi="Courier New"/>
      </w:rPr>
    </w:lvl>
    <w:lvl w:ilvl="2" w:tplc="1C762E96">
      <w:start w:val="1"/>
      <w:numFmt w:val="bullet"/>
      <w:lvlText w:val=""/>
      <w:lvlJc w:val="left"/>
      <w:pPr>
        <w:tabs>
          <w:tab w:val="num" w:pos="2160"/>
        </w:tabs>
        <w:ind w:left="2160" w:hanging="360"/>
      </w:pPr>
      <w:rPr>
        <w:rFonts w:ascii="Wingdings" w:hAnsi="Wingdings"/>
      </w:rPr>
    </w:lvl>
    <w:lvl w:ilvl="3" w:tplc="9E2A1D66">
      <w:start w:val="1"/>
      <w:numFmt w:val="bullet"/>
      <w:lvlText w:val=""/>
      <w:lvlJc w:val="left"/>
      <w:pPr>
        <w:tabs>
          <w:tab w:val="num" w:pos="2880"/>
        </w:tabs>
        <w:ind w:left="2880" w:hanging="360"/>
      </w:pPr>
      <w:rPr>
        <w:rFonts w:ascii="Symbol" w:hAnsi="Symbol"/>
      </w:rPr>
    </w:lvl>
    <w:lvl w:ilvl="4" w:tplc="1316B848">
      <w:start w:val="1"/>
      <w:numFmt w:val="bullet"/>
      <w:lvlText w:val="o"/>
      <w:lvlJc w:val="left"/>
      <w:pPr>
        <w:tabs>
          <w:tab w:val="num" w:pos="3600"/>
        </w:tabs>
        <w:ind w:left="3600" w:hanging="360"/>
      </w:pPr>
      <w:rPr>
        <w:rFonts w:ascii="Courier New" w:hAnsi="Courier New"/>
      </w:rPr>
    </w:lvl>
    <w:lvl w:ilvl="5" w:tplc="57E8EFBA">
      <w:start w:val="1"/>
      <w:numFmt w:val="bullet"/>
      <w:lvlText w:val=""/>
      <w:lvlJc w:val="left"/>
      <w:pPr>
        <w:tabs>
          <w:tab w:val="num" w:pos="4320"/>
        </w:tabs>
        <w:ind w:left="4320" w:hanging="360"/>
      </w:pPr>
      <w:rPr>
        <w:rFonts w:ascii="Wingdings" w:hAnsi="Wingdings"/>
      </w:rPr>
    </w:lvl>
    <w:lvl w:ilvl="6" w:tplc="72384FEA">
      <w:start w:val="1"/>
      <w:numFmt w:val="bullet"/>
      <w:lvlText w:val=""/>
      <w:lvlJc w:val="left"/>
      <w:pPr>
        <w:tabs>
          <w:tab w:val="num" w:pos="5040"/>
        </w:tabs>
        <w:ind w:left="5040" w:hanging="360"/>
      </w:pPr>
      <w:rPr>
        <w:rFonts w:ascii="Symbol" w:hAnsi="Symbol"/>
      </w:rPr>
    </w:lvl>
    <w:lvl w:ilvl="7" w:tplc="4A08A714">
      <w:start w:val="1"/>
      <w:numFmt w:val="bullet"/>
      <w:lvlText w:val="o"/>
      <w:lvlJc w:val="left"/>
      <w:pPr>
        <w:tabs>
          <w:tab w:val="num" w:pos="5760"/>
        </w:tabs>
        <w:ind w:left="5760" w:hanging="360"/>
      </w:pPr>
      <w:rPr>
        <w:rFonts w:ascii="Courier New" w:hAnsi="Courier New"/>
      </w:rPr>
    </w:lvl>
    <w:lvl w:ilvl="8" w:tplc="18B8B9BC">
      <w:start w:val="1"/>
      <w:numFmt w:val="bullet"/>
      <w:lvlText w:val=""/>
      <w:lvlJc w:val="left"/>
      <w:pPr>
        <w:tabs>
          <w:tab w:val="num" w:pos="6480"/>
        </w:tabs>
        <w:ind w:left="6480" w:hanging="360"/>
      </w:pPr>
      <w:rPr>
        <w:rFonts w:ascii="Wingdings" w:hAnsi="Wingdings"/>
      </w:rPr>
    </w:lvl>
  </w:abstractNum>
  <w:abstractNum w:abstractNumId="50" w15:restartNumberingAfterBreak="0">
    <w:nsid w:val="7CBE4824"/>
    <w:multiLevelType w:val="hybridMultilevel"/>
    <w:tmpl w:val="7CBE4824"/>
    <w:lvl w:ilvl="0" w:tplc="23B0A43A">
      <w:start w:val="1"/>
      <w:numFmt w:val="bullet"/>
      <w:lvlText w:val=""/>
      <w:lvlJc w:val="left"/>
      <w:pPr>
        <w:ind w:left="720" w:hanging="360"/>
      </w:pPr>
      <w:rPr>
        <w:rFonts w:ascii="Symbol" w:hAnsi="Symbol"/>
      </w:rPr>
    </w:lvl>
    <w:lvl w:ilvl="1" w:tplc="C0646182">
      <w:start w:val="1"/>
      <w:numFmt w:val="bullet"/>
      <w:lvlText w:val="o"/>
      <w:lvlJc w:val="left"/>
      <w:pPr>
        <w:tabs>
          <w:tab w:val="num" w:pos="1440"/>
        </w:tabs>
        <w:ind w:left="1440" w:hanging="360"/>
      </w:pPr>
      <w:rPr>
        <w:rFonts w:ascii="Courier New" w:hAnsi="Courier New"/>
      </w:rPr>
    </w:lvl>
    <w:lvl w:ilvl="2" w:tplc="34F2B050">
      <w:start w:val="1"/>
      <w:numFmt w:val="bullet"/>
      <w:lvlText w:val=""/>
      <w:lvlJc w:val="left"/>
      <w:pPr>
        <w:tabs>
          <w:tab w:val="num" w:pos="2160"/>
        </w:tabs>
        <w:ind w:left="2160" w:hanging="360"/>
      </w:pPr>
      <w:rPr>
        <w:rFonts w:ascii="Wingdings" w:hAnsi="Wingdings"/>
      </w:rPr>
    </w:lvl>
    <w:lvl w:ilvl="3" w:tplc="8BDE2988">
      <w:start w:val="1"/>
      <w:numFmt w:val="bullet"/>
      <w:lvlText w:val=""/>
      <w:lvlJc w:val="left"/>
      <w:pPr>
        <w:tabs>
          <w:tab w:val="num" w:pos="2880"/>
        </w:tabs>
        <w:ind w:left="2880" w:hanging="360"/>
      </w:pPr>
      <w:rPr>
        <w:rFonts w:ascii="Symbol" w:hAnsi="Symbol"/>
      </w:rPr>
    </w:lvl>
    <w:lvl w:ilvl="4" w:tplc="992CD880">
      <w:start w:val="1"/>
      <w:numFmt w:val="bullet"/>
      <w:lvlText w:val="o"/>
      <w:lvlJc w:val="left"/>
      <w:pPr>
        <w:tabs>
          <w:tab w:val="num" w:pos="3600"/>
        </w:tabs>
        <w:ind w:left="3600" w:hanging="360"/>
      </w:pPr>
      <w:rPr>
        <w:rFonts w:ascii="Courier New" w:hAnsi="Courier New"/>
      </w:rPr>
    </w:lvl>
    <w:lvl w:ilvl="5" w:tplc="5CB061C4">
      <w:start w:val="1"/>
      <w:numFmt w:val="bullet"/>
      <w:lvlText w:val=""/>
      <w:lvlJc w:val="left"/>
      <w:pPr>
        <w:tabs>
          <w:tab w:val="num" w:pos="4320"/>
        </w:tabs>
        <w:ind w:left="4320" w:hanging="360"/>
      </w:pPr>
      <w:rPr>
        <w:rFonts w:ascii="Wingdings" w:hAnsi="Wingdings"/>
      </w:rPr>
    </w:lvl>
    <w:lvl w:ilvl="6" w:tplc="16B8E9B6">
      <w:start w:val="1"/>
      <w:numFmt w:val="bullet"/>
      <w:lvlText w:val=""/>
      <w:lvlJc w:val="left"/>
      <w:pPr>
        <w:tabs>
          <w:tab w:val="num" w:pos="5040"/>
        </w:tabs>
        <w:ind w:left="5040" w:hanging="360"/>
      </w:pPr>
      <w:rPr>
        <w:rFonts w:ascii="Symbol" w:hAnsi="Symbol"/>
      </w:rPr>
    </w:lvl>
    <w:lvl w:ilvl="7" w:tplc="6764F234">
      <w:start w:val="1"/>
      <w:numFmt w:val="bullet"/>
      <w:lvlText w:val="o"/>
      <w:lvlJc w:val="left"/>
      <w:pPr>
        <w:tabs>
          <w:tab w:val="num" w:pos="5760"/>
        </w:tabs>
        <w:ind w:left="5760" w:hanging="360"/>
      </w:pPr>
      <w:rPr>
        <w:rFonts w:ascii="Courier New" w:hAnsi="Courier New"/>
      </w:rPr>
    </w:lvl>
    <w:lvl w:ilvl="8" w:tplc="465A3678">
      <w:start w:val="1"/>
      <w:numFmt w:val="bullet"/>
      <w:lvlText w:val=""/>
      <w:lvlJc w:val="left"/>
      <w:pPr>
        <w:tabs>
          <w:tab w:val="num" w:pos="6480"/>
        </w:tabs>
        <w:ind w:left="6480" w:hanging="360"/>
      </w:pPr>
      <w:rPr>
        <w:rFonts w:ascii="Wingdings" w:hAnsi="Wingdings"/>
      </w:rPr>
    </w:lvl>
  </w:abstractNum>
  <w:abstractNum w:abstractNumId="51" w15:restartNumberingAfterBreak="0">
    <w:nsid w:val="7CBE4825"/>
    <w:multiLevelType w:val="hybridMultilevel"/>
    <w:tmpl w:val="7CBE4825"/>
    <w:lvl w:ilvl="0" w:tplc="58EA60F8">
      <w:start w:val="1"/>
      <w:numFmt w:val="bullet"/>
      <w:lvlText w:val=""/>
      <w:lvlJc w:val="left"/>
      <w:pPr>
        <w:ind w:left="720" w:hanging="360"/>
      </w:pPr>
      <w:rPr>
        <w:rFonts w:ascii="Symbol" w:hAnsi="Symbol"/>
      </w:rPr>
    </w:lvl>
    <w:lvl w:ilvl="1" w:tplc="6AA6E0D4">
      <w:start w:val="1"/>
      <w:numFmt w:val="bullet"/>
      <w:lvlText w:val="o"/>
      <w:lvlJc w:val="left"/>
      <w:pPr>
        <w:tabs>
          <w:tab w:val="num" w:pos="1440"/>
        </w:tabs>
        <w:ind w:left="1440" w:hanging="360"/>
      </w:pPr>
      <w:rPr>
        <w:rFonts w:ascii="Courier New" w:hAnsi="Courier New"/>
      </w:rPr>
    </w:lvl>
    <w:lvl w:ilvl="2" w:tplc="BEDA2BC6">
      <w:start w:val="1"/>
      <w:numFmt w:val="bullet"/>
      <w:lvlText w:val=""/>
      <w:lvlJc w:val="left"/>
      <w:pPr>
        <w:tabs>
          <w:tab w:val="num" w:pos="2160"/>
        </w:tabs>
        <w:ind w:left="2160" w:hanging="360"/>
      </w:pPr>
      <w:rPr>
        <w:rFonts w:ascii="Wingdings" w:hAnsi="Wingdings"/>
      </w:rPr>
    </w:lvl>
    <w:lvl w:ilvl="3" w:tplc="D89EBEBC">
      <w:start w:val="1"/>
      <w:numFmt w:val="bullet"/>
      <w:lvlText w:val=""/>
      <w:lvlJc w:val="left"/>
      <w:pPr>
        <w:tabs>
          <w:tab w:val="num" w:pos="2880"/>
        </w:tabs>
        <w:ind w:left="2880" w:hanging="360"/>
      </w:pPr>
      <w:rPr>
        <w:rFonts w:ascii="Symbol" w:hAnsi="Symbol"/>
      </w:rPr>
    </w:lvl>
    <w:lvl w:ilvl="4" w:tplc="AB4ACD16">
      <w:start w:val="1"/>
      <w:numFmt w:val="bullet"/>
      <w:lvlText w:val="o"/>
      <w:lvlJc w:val="left"/>
      <w:pPr>
        <w:tabs>
          <w:tab w:val="num" w:pos="3600"/>
        </w:tabs>
        <w:ind w:left="3600" w:hanging="360"/>
      </w:pPr>
      <w:rPr>
        <w:rFonts w:ascii="Courier New" w:hAnsi="Courier New"/>
      </w:rPr>
    </w:lvl>
    <w:lvl w:ilvl="5" w:tplc="7E02A0D2">
      <w:start w:val="1"/>
      <w:numFmt w:val="bullet"/>
      <w:lvlText w:val=""/>
      <w:lvlJc w:val="left"/>
      <w:pPr>
        <w:tabs>
          <w:tab w:val="num" w:pos="4320"/>
        </w:tabs>
        <w:ind w:left="4320" w:hanging="360"/>
      </w:pPr>
      <w:rPr>
        <w:rFonts w:ascii="Wingdings" w:hAnsi="Wingdings"/>
      </w:rPr>
    </w:lvl>
    <w:lvl w:ilvl="6" w:tplc="25127888">
      <w:start w:val="1"/>
      <w:numFmt w:val="bullet"/>
      <w:lvlText w:val=""/>
      <w:lvlJc w:val="left"/>
      <w:pPr>
        <w:tabs>
          <w:tab w:val="num" w:pos="5040"/>
        </w:tabs>
        <w:ind w:left="5040" w:hanging="360"/>
      </w:pPr>
      <w:rPr>
        <w:rFonts w:ascii="Symbol" w:hAnsi="Symbol"/>
      </w:rPr>
    </w:lvl>
    <w:lvl w:ilvl="7" w:tplc="6908E306">
      <w:start w:val="1"/>
      <w:numFmt w:val="bullet"/>
      <w:lvlText w:val="o"/>
      <w:lvlJc w:val="left"/>
      <w:pPr>
        <w:tabs>
          <w:tab w:val="num" w:pos="5760"/>
        </w:tabs>
        <w:ind w:left="5760" w:hanging="360"/>
      </w:pPr>
      <w:rPr>
        <w:rFonts w:ascii="Courier New" w:hAnsi="Courier New"/>
      </w:rPr>
    </w:lvl>
    <w:lvl w:ilvl="8" w:tplc="157461CA">
      <w:start w:val="1"/>
      <w:numFmt w:val="bullet"/>
      <w:lvlText w:val=""/>
      <w:lvlJc w:val="left"/>
      <w:pPr>
        <w:tabs>
          <w:tab w:val="num" w:pos="6480"/>
        </w:tabs>
        <w:ind w:left="6480" w:hanging="360"/>
      </w:pPr>
      <w:rPr>
        <w:rFonts w:ascii="Wingdings" w:hAnsi="Wingdings"/>
      </w:rPr>
    </w:lvl>
  </w:abstractNum>
  <w:abstractNum w:abstractNumId="52" w15:restartNumberingAfterBreak="0">
    <w:nsid w:val="7CBE4826"/>
    <w:multiLevelType w:val="hybridMultilevel"/>
    <w:tmpl w:val="7CBE4826"/>
    <w:lvl w:ilvl="0" w:tplc="D9226E9C">
      <w:start w:val="1"/>
      <w:numFmt w:val="bullet"/>
      <w:lvlText w:val=""/>
      <w:lvlJc w:val="left"/>
      <w:pPr>
        <w:ind w:left="720" w:hanging="360"/>
      </w:pPr>
      <w:rPr>
        <w:rFonts w:ascii="Symbol" w:hAnsi="Symbol"/>
      </w:rPr>
    </w:lvl>
    <w:lvl w:ilvl="1" w:tplc="D26E7688">
      <w:start w:val="1"/>
      <w:numFmt w:val="bullet"/>
      <w:lvlText w:val="o"/>
      <w:lvlJc w:val="left"/>
      <w:pPr>
        <w:tabs>
          <w:tab w:val="num" w:pos="1440"/>
        </w:tabs>
        <w:ind w:left="1440" w:hanging="360"/>
      </w:pPr>
      <w:rPr>
        <w:rFonts w:ascii="Courier New" w:hAnsi="Courier New"/>
      </w:rPr>
    </w:lvl>
    <w:lvl w:ilvl="2" w:tplc="DFA44B16">
      <w:start w:val="1"/>
      <w:numFmt w:val="bullet"/>
      <w:lvlText w:val=""/>
      <w:lvlJc w:val="left"/>
      <w:pPr>
        <w:tabs>
          <w:tab w:val="num" w:pos="2160"/>
        </w:tabs>
        <w:ind w:left="2160" w:hanging="360"/>
      </w:pPr>
      <w:rPr>
        <w:rFonts w:ascii="Wingdings" w:hAnsi="Wingdings"/>
      </w:rPr>
    </w:lvl>
    <w:lvl w:ilvl="3" w:tplc="DDB28AE8">
      <w:start w:val="1"/>
      <w:numFmt w:val="bullet"/>
      <w:lvlText w:val=""/>
      <w:lvlJc w:val="left"/>
      <w:pPr>
        <w:tabs>
          <w:tab w:val="num" w:pos="2880"/>
        </w:tabs>
        <w:ind w:left="2880" w:hanging="360"/>
      </w:pPr>
      <w:rPr>
        <w:rFonts w:ascii="Symbol" w:hAnsi="Symbol"/>
      </w:rPr>
    </w:lvl>
    <w:lvl w:ilvl="4" w:tplc="4AB21372">
      <w:start w:val="1"/>
      <w:numFmt w:val="bullet"/>
      <w:lvlText w:val="o"/>
      <w:lvlJc w:val="left"/>
      <w:pPr>
        <w:tabs>
          <w:tab w:val="num" w:pos="3600"/>
        </w:tabs>
        <w:ind w:left="3600" w:hanging="360"/>
      </w:pPr>
      <w:rPr>
        <w:rFonts w:ascii="Courier New" w:hAnsi="Courier New"/>
      </w:rPr>
    </w:lvl>
    <w:lvl w:ilvl="5" w:tplc="63D0AF5A">
      <w:start w:val="1"/>
      <w:numFmt w:val="bullet"/>
      <w:lvlText w:val=""/>
      <w:lvlJc w:val="left"/>
      <w:pPr>
        <w:tabs>
          <w:tab w:val="num" w:pos="4320"/>
        </w:tabs>
        <w:ind w:left="4320" w:hanging="360"/>
      </w:pPr>
      <w:rPr>
        <w:rFonts w:ascii="Wingdings" w:hAnsi="Wingdings"/>
      </w:rPr>
    </w:lvl>
    <w:lvl w:ilvl="6" w:tplc="897AA8C8">
      <w:start w:val="1"/>
      <w:numFmt w:val="bullet"/>
      <w:lvlText w:val=""/>
      <w:lvlJc w:val="left"/>
      <w:pPr>
        <w:tabs>
          <w:tab w:val="num" w:pos="5040"/>
        </w:tabs>
        <w:ind w:left="5040" w:hanging="360"/>
      </w:pPr>
      <w:rPr>
        <w:rFonts w:ascii="Symbol" w:hAnsi="Symbol"/>
      </w:rPr>
    </w:lvl>
    <w:lvl w:ilvl="7" w:tplc="862CE692">
      <w:start w:val="1"/>
      <w:numFmt w:val="bullet"/>
      <w:lvlText w:val="o"/>
      <w:lvlJc w:val="left"/>
      <w:pPr>
        <w:tabs>
          <w:tab w:val="num" w:pos="5760"/>
        </w:tabs>
        <w:ind w:left="5760" w:hanging="360"/>
      </w:pPr>
      <w:rPr>
        <w:rFonts w:ascii="Courier New" w:hAnsi="Courier New"/>
      </w:rPr>
    </w:lvl>
    <w:lvl w:ilvl="8" w:tplc="031EF6C6">
      <w:start w:val="1"/>
      <w:numFmt w:val="bullet"/>
      <w:lvlText w:val=""/>
      <w:lvlJc w:val="left"/>
      <w:pPr>
        <w:tabs>
          <w:tab w:val="num" w:pos="6480"/>
        </w:tabs>
        <w:ind w:left="6480" w:hanging="360"/>
      </w:pPr>
      <w:rPr>
        <w:rFonts w:ascii="Wingdings" w:hAnsi="Wingdings"/>
      </w:rPr>
    </w:lvl>
  </w:abstractNum>
  <w:abstractNum w:abstractNumId="53" w15:restartNumberingAfterBreak="0">
    <w:nsid w:val="7CBE4827"/>
    <w:multiLevelType w:val="hybridMultilevel"/>
    <w:tmpl w:val="7CBE4827"/>
    <w:lvl w:ilvl="0" w:tplc="A1E6659A">
      <w:start w:val="1"/>
      <w:numFmt w:val="bullet"/>
      <w:lvlText w:val=""/>
      <w:lvlJc w:val="left"/>
      <w:pPr>
        <w:ind w:left="720" w:hanging="360"/>
      </w:pPr>
      <w:rPr>
        <w:rFonts w:ascii="Symbol" w:hAnsi="Symbol"/>
      </w:rPr>
    </w:lvl>
    <w:lvl w:ilvl="1" w:tplc="46B4B2AE">
      <w:start w:val="1"/>
      <w:numFmt w:val="bullet"/>
      <w:lvlText w:val="o"/>
      <w:lvlJc w:val="left"/>
      <w:pPr>
        <w:tabs>
          <w:tab w:val="num" w:pos="1440"/>
        </w:tabs>
        <w:ind w:left="1440" w:hanging="360"/>
      </w:pPr>
      <w:rPr>
        <w:rFonts w:ascii="Courier New" w:hAnsi="Courier New"/>
      </w:rPr>
    </w:lvl>
    <w:lvl w:ilvl="2" w:tplc="511AA3AE">
      <w:start w:val="1"/>
      <w:numFmt w:val="bullet"/>
      <w:lvlText w:val=""/>
      <w:lvlJc w:val="left"/>
      <w:pPr>
        <w:tabs>
          <w:tab w:val="num" w:pos="2160"/>
        </w:tabs>
        <w:ind w:left="2160" w:hanging="360"/>
      </w:pPr>
      <w:rPr>
        <w:rFonts w:ascii="Wingdings" w:hAnsi="Wingdings"/>
      </w:rPr>
    </w:lvl>
    <w:lvl w:ilvl="3" w:tplc="BDF62398">
      <w:start w:val="1"/>
      <w:numFmt w:val="bullet"/>
      <w:lvlText w:val=""/>
      <w:lvlJc w:val="left"/>
      <w:pPr>
        <w:tabs>
          <w:tab w:val="num" w:pos="2880"/>
        </w:tabs>
        <w:ind w:left="2880" w:hanging="360"/>
      </w:pPr>
      <w:rPr>
        <w:rFonts w:ascii="Symbol" w:hAnsi="Symbol"/>
      </w:rPr>
    </w:lvl>
    <w:lvl w:ilvl="4" w:tplc="E17E57F0">
      <w:start w:val="1"/>
      <w:numFmt w:val="bullet"/>
      <w:lvlText w:val="o"/>
      <w:lvlJc w:val="left"/>
      <w:pPr>
        <w:tabs>
          <w:tab w:val="num" w:pos="3600"/>
        </w:tabs>
        <w:ind w:left="3600" w:hanging="360"/>
      </w:pPr>
      <w:rPr>
        <w:rFonts w:ascii="Courier New" w:hAnsi="Courier New"/>
      </w:rPr>
    </w:lvl>
    <w:lvl w:ilvl="5" w:tplc="08505E52">
      <w:start w:val="1"/>
      <w:numFmt w:val="bullet"/>
      <w:lvlText w:val=""/>
      <w:lvlJc w:val="left"/>
      <w:pPr>
        <w:tabs>
          <w:tab w:val="num" w:pos="4320"/>
        </w:tabs>
        <w:ind w:left="4320" w:hanging="360"/>
      </w:pPr>
      <w:rPr>
        <w:rFonts w:ascii="Wingdings" w:hAnsi="Wingdings"/>
      </w:rPr>
    </w:lvl>
    <w:lvl w:ilvl="6" w:tplc="F802F98C">
      <w:start w:val="1"/>
      <w:numFmt w:val="bullet"/>
      <w:lvlText w:val=""/>
      <w:lvlJc w:val="left"/>
      <w:pPr>
        <w:tabs>
          <w:tab w:val="num" w:pos="5040"/>
        </w:tabs>
        <w:ind w:left="5040" w:hanging="360"/>
      </w:pPr>
      <w:rPr>
        <w:rFonts w:ascii="Symbol" w:hAnsi="Symbol"/>
      </w:rPr>
    </w:lvl>
    <w:lvl w:ilvl="7" w:tplc="2FB0C970">
      <w:start w:val="1"/>
      <w:numFmt w:val="bullet"/>
      <w:lvlText w:val="o"/>
      <w:lvlJc w:val="left"/>
      <w:pPr>
        <w:tabs>
          <w:tab w:val="num" w:pos="5760"/>
        </w:tabs>
        <w:ind w:left="5760" w:hanging="360"/>
      </w:pPr>
      <w:rPr>
        <w:rFonts w:ascii="Courier New" w:hAnsi="Courier New"/>
      </w:rPr>
    </w:lvl>
    <w:lvl w:ilvl="8" w:tplc="6880846A">
      <w:start w:val="1"/>
      <w:numFmt w:val="bullet"/>
      <w:lvlText w:val=""/>
      <w:lvlJc w:val="left"/>
      <w:pPr>
        <w:tabs>
          <w:tab w:val="num" w:pos="6480"/>
        </w:tabs>
        <w:ind w:left="6480" w:hanging="360"/>
      </w:pPr>
      <w:rPr>
        <w:rFonts w:ascii="Wingdings" w:hAnsi="Wingdings"/>
      </w:rPr>
    </w:lvl>
  </w:abstractNum>
  <w:abstractNum w:abstractNumId="54" w15:restartNumberingAfterBreak="0">
    <w:nsid w:val="7CBE4828"/>
    <w:multiLevelType w:val="multilevel"/>
    <w:tmpl w:val="7CBE482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CBE4829"/>
    <w:multiLevelType w:val="hybridMultilevel"/>
    <w:tmpl w:val="7CBE4829"/>
    <w:lvl w:ilvl="0" w:tplc="771C0F10">
      <w:start w:val="1"/>
      <w:numFmt w:val="bullet"/>
      <w:lvlText w:val=""/>
      <w:lvlJc w:val="left"/>
      <w:pPr>
        <w:ind w:left="720" w:hanging="360"/>
      </w:pPr>
      <w:rPr>
        <w:rFonts w:ascii="Symbol" w:hAnsi="Symbol"/>
      </w:rPr>
    </w:lvl>
    <w:lvl w:ilvl="1" w:tplc="53CC3C60">
      <w:start w:val="1"/>
      <w:numFmt w:val="bullet"/>
      <w:lvlText w:val="o"/>
      <w:lvlJc w:val="left"/>
      <w:pPr>
        <w:tabs>
          <w:tab w:val="num" w:pos="1440"/>
        </w:tabs>
        <w:ind w:left="1440" w:hanging="360"/>
      </w:pPr>
      <w:rPr>
        <w:rFonts w:ascii="Courier New" w:hAnsi="Courier New"/>
      </w:rPr>
    </w:lvl>
    <w:lvl w:ilvl="2" w:tplc="AA1CA8FE">
      <w:start w:val="1"/>
      <w:numFmt w:val="bullet"/>
      <w:lvlText w:val=""/>
      <w:lvlJc w:val="left"/>
      <w:pPr>
        <w:tabs>
          <w:tab w:val="num" w:pos="2160"/>
        </w:tabs>
        <w:ind w:left="2160" w:hanging="360"/>
      </w:pPr>
      <w:rPr>
        <w:rFonts w:ascii="Wingdings" w:hAnsi="Wingdings"/>
      </w:rPr>
    </w:lvl>
    <w:lvl w:ilvl="3" w:tplc="B276C5FE">
      <w:start w:val="1"/>
      <w:numFmt w:val="bullet"/>
      <w:lvlText w:val=""/>
      <w:lvlJc w:val="left"/>
      <w:pPr>
        <w:tabs>
          <w:tab w:val="num" w:pos="2880"/>
        </w:tabs>
        <w:ind w:left="2880" w:hanging="360"/>
      </w:pPr>
      <w:rPr>
        <w:rFonts w:ascii="Symbol" w:hAnsi="Symbol"/>
      </w:rPr>
    </w:lvl>
    <w:lvl w:ilvl="4" w:tplc="391C6864">
      <w:start w:val="1"/>
      <w:numFmt w:val="bullet"/>
      <w:lvlText w:val="o"/>
      <w:lvlJc w:val="left"/>
      <w:pPr>
        <w:tabs>
          <w:tab w:val="num" w:pos="3600"/>
        </w:tabs>
        <w:ind w:left="3600" w:hanging="360"/>
      </w:pPr>
      <w:rPr>
        <w:rFonts w:ascii="Courier New" w:hAnsi="Courier New"/>
      </w:rPr>
    </w:lvl>
    <w:lvl w:ilvl="5" w:tplc="4E8E0F2C">
      <w:start w:val="1"/>
      <w:numFmt w:val="bullet"/>
      <w:lvlText w:val=""/>
      <w:lvlJc w:val="left"/>
      <w:pPr>
        <w:tabs>
          <w:tab w:val="num" w:pos="4320"/>
        </w:tabs>
        <w:ind w:left="4320" w:hanging="360"/>
      </w:pPr>
      <w:rPr>
        <w:rFonts w:ascii="Wingdings" w:hAnsi="Wingdings"/>
      </w:rPr>
    </w:lvl>
    <w:lvl w:ilvl="6" w:tplc="84C26B8A">
      <w:start w:val="1"/>
      <w:numFmt w:val="bullet"/>
      <w:lvlText w:val=""/>
      <w:lvlJc w:val="left"/>
      <w:pPr>
        <w:tabs>
          <w:tab w:val="num" w:pos="5040"/>
        </w:tabs>
        <w:ind w:left="5040" w:hanging="360"/>
      </w:pPr>
      <w:rPr>
        <w:rFonts w:ascii="Symbol" w:hAnsi="Symbol"/>
      </w:rPr>
    </w:lvl>
    <w:lvl w:ilvl="7" w:tplc="05362BD2">
      <w:start w:val="1"/>
      <w:numFmt w:val="bullet"/>
      <w:lvlText w:val="o"/>
      <w:lvlJc w:val="left"/>
      <w:pPr>
        <w:tabs>
          <w:tab w:val="num" w:pos="5760"/>
        </w:tabs>
        <w:ind w:left="5760" w:hanging="360"/>
      </w:pPr>
      <w:rPr>
        <w:rFonts w:ascii="Courier New" w:hAnsi="Courier New"/>
      </w:rPr>
    </w:lvl>
    <w:lvl w:ilvl="8" w:tplc="93664968">
      <w:start w:val="1"/>
      <w:numFmt w:val="bullet"/>
      <w:lvlText w:val=""/>
      <w:lvlJc w:val="left"/>
      <w:pPr>
        <w:tabs>
          <w:tab w:val="num" w:pos="6480"/>
        </w:tabs>
        <w:ind w:left="6480" w:hanging="360"/>
      </w:pPr>
      <w:rPr>
        <w:rFonts w:ascii="Wingdings" w:hAnsi="Wingdings"/>
      </w:rPr>
    </w:lvl>
  </w:abstractNum>
  <w:abstractNum w:abstractNumId="56" w15:restartNumberingAfterBreak="0">
    <w:nsid w:val="7CBE482A"/>
    <w:multiLevelType w:val="multilevel"/>
    <w:tmpl w:val="7CBE482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CBE482B"/>
    <w:multiLevelType w:val="multilevel"/>
    <w:tmpl w:val="7CBE482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CBE482C"/>
    <w:multiLevelType w:val="multilevel"/>
    <w:tmpl w:val="7CBE482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7CBE482D"/>
    <w:multiLevelType w:val="multilevel"/>
    <w:tmpl w:val="7CBE482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CBE482E"/>
    <w:multiLevelType w:val="multilevel"/>
    <w:tmpl w:val="7CBE482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7CBE482F"/>
    <w:multiLevelType w:val="multilevel"/>
    <w:tmpl w:val="7CBE482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7CBE4830"/>
    <w:multiLevelType w:val="multilevel"/>
    <w:tmpl w:val="7CBE483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CBE4831"/>
    <w:multiLevelType w:val="multilevel"/>
    <w:tmpl w:val="7CBE483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CBE4832"/>
    <w:multiLevelType w:val="hybridMultilevel"/>
    <w:tmpl w:val="7CBE4832"/>
    <w:lvl w:ilvl="0" w:tplc="D122C4A2">
      <w:start w:val="1"/>
      <w:numFmt w:val="bullet"/>
      <w:lvlText w:val=""/>
      <w:lvlJc w:val="left"/>
      <w:pPr>
        <w:ind w:left="720" w:hanging="360"/>
      </w:pPr>
      <w:rPr>
        <w:rFonts w:ascii="Symbol" w:hAnsi="Symbol"/>
      </w:rPr>
    </w:lvl>
    <w:lvl w:ilvl="1" w:tplc="19285486">
      <w:start w:val="1"/>
      <w:numFmt w:val="bullet"/>
      <w:lvlText w:val="o"/>
      <w:lvlJc w:val="left"/>
      <w:pPr>
        <w:tabs>
          <w:tab w:val="num" w:pos="1440"/>
        </w:tabs>
        <w:ind w:left="1440" w:hanging="360"/>
      </w:pPr>
      <w:rPr>
        <w:rFonts w:ascii="Courier New" w:hAnsi="Courier New"/>
      </w:rPr>
    </w:lvl>
    <w:lvl w:ilvl="2" w:tplc="0B90F622">
      <w:start w:val="1"/>
      <w:numFmt w:val="bullet"/>
      <w:lvlText w:val=""/>
      <w:lvlJc w:val="left"/>
      <w:pPr>
        <w:tabs>
          <w:tab w:val="num" w:pos="2160"/>
        </w:tabs>
        <w:ind w:left="2160" w:hanging="360"/>
      </w:pPr>
      <w:rPr>
        <w:rFonts w:ascii="Wingdings" w:hAnsi="Wingdings"/>
      </w:rPr>
    </w:lvl>
    <w:lvl w:ilvl="3" w:tplc="3B64E866">
      <w:start w:val="1"/>
      <w:numFmt w:val="bullet"/>
      <w:lvlText w:val=""/>
      <w:lvlJc w:val="left"/>
      <w:pPr>
        <w:tabs>
          <w:tab w:val="num" w:pos="2880"/>
        </w:tabs>
        <w:ind w:left="2880" w:hanging="360"/>
      </w:pPr>
      <w:rPr>
        <w:rFonts w:ascii="Symbol" w:hAnsi="Symbol"/>
      </w:rPr>
    </w:lvl>
    <w:lvl w:ilvl="4" w:tplc="36E0AB26">
      <w:start w:val="1"/>
      <w:numFmt w:val="bullet"/>
      <w:lvlText w:val="o"/>
      <w:lvlJc w:val="left"/>
      <w:pPr>
        <w:tabs>
          <w:tab w:val="num" w:pos="3600"/>
        </w:tabs>
        <w:ind w:left="3600" w:hanging="360"/>
      </w:pPr>
      <w:rPr>
        <w:rFonts w:ascii="Courier New" w:hAnsi="Courier New"/>
      </w:rPr>
    </w:lvl>
    <w:lvl w:ilvl="5" w:tplc="3BA6ABC6">
      <w:start w:val="1"/>
      <w:numFmt w:val="bullet"/>
      <w:lvlText w:val=""/>
      <w:lvlJc w:val="left"/>
      <w:pPr>
        <w:tabs>
          <w:tab w:val="num" w:pos="4320"/>
        </w:tabs>
        <w:ind w:left="4320" w:hanging="360"/>
      </w:pPr>
      <w:rPr>
        <w:rFonts w:ascii="Wingdings" w:hAnsi="Wingdings"/>
      </w:rPr>
    </w:lvl>
    <w:lvl w:ilvl="6" w:tplc="353A4128">
      <w:start w:val="1"/>
      <w:numFmt w:val="bullet"/>
      <w:lvlText w:val=""/>
      <w:lvlJc w:val="left"/>
      <w:pPr>
        <w:tabs>
          <w:tab w:val="num" w:pos="5040"/>
        </w:tabs>
        <w:ind w:left="5040" w:hanging="360"/>
      </w:pPr>
      <w:rPr>
        <w:rFonts w:ascii="Symbol" w:hAnsi="Symbol"/>
      </w:rPr>
    </w:lvl>
    <w:lvl w:ilvl="7" w:tplc="FBE670A2">
      <w:start w:val="1"/>
      <w:numFmt w:val="bullet"/>
      <w:lvlText w:val="o"/>
      <w:lvlJc w:val="left"/>
      <w:pPr>
        <w:tabs>
          <w:tab w:val="num" w:pos="5760"/>
        </w:tabs>
        <w:ind w:left="5760" w:hanging="360"/>
      </w:pPr>
      <w:rPr>
        <w:rFonts w:ascii="Courier New" w:hAnsi="Courier New"/>
      </w:rPr>
    </w:lvl>
    <w:lvl w:ilvl="8" w:tplc="8EB66596">
      <w:start w:val="1"/>
      <w:numFmt w:val="bullet"/>
      <w:lvlText w:val=""/>
      <w:lvlJc w:val="left"/>
      <w:pPr>
        <w:tabs>
          <w:tab w:val="num" w:pos="6480"/>
        </w:tabs>
        <w:ind w:left="6480" w:hanging="360"/>
      </w:pPr>
      <w:rPr>
        <w:rFonts w:ascii="Wingdings" w:hAnsi="Wingdings"/>
      </w:rPr>
    </w:lvl>
  </w:abstractNum>
  <w:abstractNum w:abstractNumId="65" w15:restartNumberingAfterBreak="0">
    <w:nsid w:val="7CBE4833"/>
    <w:multiLevelType w:val="hybridMultilevel"/>
    <w:tmpl w:val="7CBE4833"/>
    <w:lvl w:ilvl="0" w:tplc="B79C87A8">
      <w:start w:val="1"/>
      <w:numFmt w:val="bullet"/>
      <w:lvlText w:val=""/>
      <w:lvlJc w:val="left"/>
      <w:pPr>
        <w:ind w:left="720" w:hanging="360"/>
      </w:pPr>
      <w:rPr>
        <w:rFonts w:ascii="Symbol" w:hAnsi="Symbol"/>
      </w:rPr>
    </w:lvl>
    <w:lvl w:ilvl="1" w:tplc="9FD8B3B8">
      <w:start w:val="1"/>
      <w:numFmt w:val="bullet"/>
      <w:lvlText w:val="o"/>
      <w:lvlJc w:val="left"/>
      <w:pPr>
        <w:tabs>
          <w:tab w:val="num" w:pos="1440"/>
        </w:tabs>
        <w:ind w:left="1440" w:hanging="360"/>
      </w:pPr>
      <w:rPr>
        <w:rFonts w:ascii="Courier New" w:hAnsi="Courier New"/>
      </w:rPr>
    </w:lvl>
    <w:lvl w:ilvl="2" w:tplc="15804D34">
      <w:start w:val="1"/>
      <w:numFmt w:val="bullet"/>
      <w:lvlText w:val=""/>
      <w:lvlJc w:val="left"/>
      <w:pPr>
        <w:tabs>
          <w:tab w:val="num" w:pos="2160"/>
        </w:tabs>
        <w:ind w:left="2160" w:hanging="360"/>
      </w:pPr>
      <w:rPr>
        <w:rFonts w:ascii="Wingdings" w:hAnsi="Wingdings"/>
      </w:rPr>
    </w:lvl>
    <w:lvl w:ilvl="3" w:tplc="4DAC2DD8">
      <w:start w:val="1"/>
      <w:numFmt w:val="bullet"/>
      <w:lvlText w:val=""/>
      <w:lvlJc w:val="left"/>
      <w:pPr>
        <w:tabs>
          <w:tab w:val="num" w:pos="2880"/>
        </w:tabs>
        <w:ind w:left="2880" w:hanging="360"/>
      </w:pPr>
      <w:rPr>
        <w:rFonts w:ascii="Symbol" w:hAnsi="Symbol"/>
      </w:rPr>
    </w:lvl>
    <w:lvl w:ilvl="4" w:tplc="1A904C68">
      <w:start w:val="1"/>
      <w:numFmt w:val="bullet"/>
      <w:lvlText w:val="o"/>
      <w:lvlJc w:val="left"/>
      <w:pPr>
        <w:tabs>
          <w:tab w:val="num" w:pos="3600"/>
        </w:tabs>
        <w:ind w:left="3600" w:hanging="360"/>
      </w:pPr>
      <w:rPr>
        <w:rFonts w:ascii="Courier New" w:hAnsi="Courier New"/>
      </w:rPr>
    </w:lvl>
    <w:lvl w:ilvl="5" w:tplc="8458AF3C">
      <w:start w:val="1"/>
      <w:numFmt w:val="bullet"/>
      <w:lvlText w:val=""/>
      <w:lvlJc w:val="left"/>
      <w:pPr>
        <w:tabs>
          <w:tab w:val="num" w:pos="4320"/>
        </w:tabs>
        <w:ind w:left="4320" w:hanging="360"/>
      </w:pPr>
      <w:rPr>
        <w:rFonts w:ascii="Wingdings" w:hAnsi="Wingdings"/>
      </w:rPr>
    </w:lvl>
    <w:lvl w:ilvl="6" w:tplc="020E1914">
      <w:start w:val="1"/>
      <w:numFmt w:val="bullet"/>
      <w:lvlText w:val=""/>
      <w:lvlJc w:val="left"/>
      <w:pPr>
        <w:tabs>
          <w:tab w:val="num" w:pos="5040"/>
        </w:tabs>
        <w:ind w:left="5040" w:hanging="360"/>
      </w:pPr>
      <w:rPr>
        <w:rFonts w:ascii="Symbol" w:hAnsi="Symbol"/>
      </w:rPr>
    </w:lvl>
    <w:lvl w:ilvl="7" w:tplc="7BC223DE">
      <w:start w:val="1"/>
      <w:numFmt w:val="bullet"/>
      <w:lvlText w:val="o"/>
      <w:lvlJc w:val="left"/>
      <w:pPr>
        <w:tabs>
          <w:tab w:val="num" w:pos="5760"/>
        </w:tabs>
        <w:ind w:left="5760" w:hanging="360"/>
      </w:pPr>
      <w:rPr>
        <w:rFonts w:ascii="Courier New" w:hAnsi="Courier New"/>
      </w:rPr>
    </w:lvl>
    <w:lvl w:ilvl="8" w:tplc="484E6E60">
      <w:start w:val="1"/>
      <w:numFmt w:val="bullet"/>
      <w:lvlText w:val=""/>
      <w:lvlJc w:val="left"/>
      <w:pPr>
        <w:tabs>
          <w:tab w:val="num" w:pos="6480"/>
        </w:tabs>
        <w:ind w:left="6480" w:hanging="360"/>
      </w:pPr>
      <w:rPr>
        <w:rFonts w:ascii="Wingdings" w:hAnsi="Wingdings"/>
      </w:rPr>
    </w:lvl>
  </w:abstractNum>
  <w:abstractNum w:abstractNumId="66" w15:restartNumberingAfterBreak="0">
    <w:nsid w:val="7CBE4834"/>
    <w:multiLevelType w:val="hybridMultilevel"/>
    <w:tmpl w:val="7CBE4834"/>
    <w:lvl w:ilvl="0" w:tplc="4F1C63AE">
      <w:start w:val="1"/>
      <w:numFmt w:val="bullet"/>
      <w:lvlText w:val=""/>
      <w:lvlJc w:val="left"/>
      <w:pPr>
        <w:ind w:left="720" w:hanging="360"/>
      </w:pPr>
      <w:rPr>
        <w:rFonts w:ascii="Symbol" w:hAnsi="Symbol"/>
      </w:rPr>
    </w:lvl>
    <w:lvl w:ilvl="1" w:tplc="9552DE54">
      <w:start w:val="1"/>
      <w:numFmt w:val="bullet"/>
      <w:lvlText w:val="o"/>
      <w:lvlJc w:val="left"/>
      <w:pPr>
        <w:tabs>
          <w:tab w:val="num" w:pos="1440"/>
        </w:tabs>
        <w:ind w:left="1440" w:hanging="360"/>
      </w:pPr>
      <w:rPr>
        <w:rFonts w:ascii="Courier New" w:hAnsi="Courier New"/>
      </w:rPr>
    </w:lvl>
    <w:lvl w:ilvl="2" w:tplc="DFFC6068">
      <w:start w:val="1"/>
      <w:numFmt w:val="bullet"/>
      <w:lvlText w:val=""/>
      <w:lvlJc w:val="left"/>
      <w:pPr>
        <w:tabs>
          <w:tab w:val="num" w:pos="2160"/>
        </w:tabs>
        <w:ind w:left="2160" w:hanging="360"/>
      </w:pPr>
      <w:rPr>
        <w:rFonts w:ascii="Wingdings" w:hAnsi="Wingdings"/>
      </w:rPr>
    </w:lvl>
    <w:lvl w:ilvl="3" w:tplc="DE8E82BC">
      <w:start w:val="1"/>
      <w:numFmt w:val="bullet"/>
      <w:lvlText w:val=""/>
      <w:lvlJc w:val="left"/>
      <w:pPr>
        <w:tabs>
          <w:tab w:val="num" w:pos="2880"/>
        </w:tabs>
        <w:ind w:left="2880" w:hanging="360"/>
      </w:pPr>
      <w:rPr>
        <w:rFonts w:ascii="Symbol" w:hAnsi="Symbol"/>
      </w:rPr>
    </w:lvl>
    <w:lvl w:ilvl="4" w:tplc="F614F42C">
      <w:start w:val="1"/>
      <w:numFmt w:val="bullet"/>
      <w:lvlText w:val="o"/>
      <w:lvlJc w:val="left"/>
      <w:pPr>
        <w:tabs>
          <w:tab w:val="num" w:pos="3600"/>
        </w:tabs>
        <w:ind w:left="3600" w:hanging="360"/>
      </w:pPr>
      <w:rPr>
        <w:rFonts w:ascii="Courier New" w:hAnsi="Courier New"/>
      </w:rPr>
    </w:lvl>
    <w:lvl w:ilvl="5" w:tplc="F72CF74A">
      <w:start w:val="1"/>
      <w:numFmt w:val="bullet"/>
      <w:lvlText w:val=""/>
      <w:lvlJc w:val="left"/>
      <w:pPr>
        <w:tabs>
          <w:tab w:val="num" w:pos="4320"/>
        </w:tabs>
        <w:ind w:left="4320" w:hanging="360"/>
      </w:pPr>
      <w:rPr>
        <w:rFonts w:ascii="Wingdings" w:hAnsi="Wingdings"/>
      </w:rPr>
    </w:lvl>
    <w:lvl w:ilvl="6" w:tplc="6C02E31E">
      <w:start w:val="1"/>
      <w:numFmt w:val="bullet"/>
      <w:lvlText w:val=""/>
      <w:lvlJc w:val="left"/>
      <w:pPr>
        <w:tabs>
          <w:tab w:val="num" w:pos="5040"/>
        </w:tabs>
        <w:ind w:left="5040" w:hanging="360"/>
      </w:pPr>
      <w:rPr>
        <w:rFonts w:ascii="Symbol" w:hAnsi="Symbol"/>
      </w:rPr>
    </w:lvl>
    <w:lvl w:ilvl="7" w:tplc="95C401E6">
      <w:start w:val="1"/>
      <w:numFmt w:val="bullet"/>
      <w:lvlText w:val="o"/>
      <w:lvlJc w:val="left"/>
      <w:pPr>
        <w:tabs>
          <w:tab w:val="num" w:pos="5760"/>
        </w:tabs>
        <w:ind w:left="5760" w:hanging="360"/>
      </w:pPr>
      <w:rPr>
        <w:rFonts w:ascii="Courier New" w:hAnsi="Courier New"/>
      </w:rPr>
    </w:lvl>
    <w:lvl w:ilvl="8" w:tplc="0BAE63DC">
      <w:start w:val="1"/>
      <w:numFmt w:val="bullet"/>
      <w:lvlText w:val=""/>
      <w:lvlJc w:val="left"/>
      <w:pPr>
        <w:tabs>
          <w:tab w:val="num" w:pos="6480"/>
        </w:tabs>
        <w:ind w:left="6480" w:hanging="360"/>
      </w:pPr>
      <w:rPr>
        <w:rFonts w:ascii="Wingdings" w:hAnsi="Wingdings"/>
      </w:rPr>
    </w:lvl>
  </w:abstractNum>
  <w:abstractNum w:abstractNumId="67" w15:restartNumberingAfterBreak="0">
    <w:nsid w:val="7CBE4835"/>
    <w:multiLevelType w:val="hybridMultilevel"/>
    <w:tmpl w:val="7CBE4835"/>
    <w:lvl w:ilvl="0" w:tplc="1E202B10">
      <w:start w:val="1"/>
      <w:numFmt w:val="bullet"/>
      <w:lvlText w:val=""/>
      <w:lvlJc w:val="left"/>
      <w:pPr>
        <w:ind w:left="720" w:hanging="360"/>
      </w:pPr>
      <w:rPr>
        <w:rFonts w:ascii="Symbol" w:hAnsi="Symbol"/>
      </w:rPr>
    </w:lvl>
    <w:lvl w:ilvl="1" w:tplc="8624AE34">
      <w:start w:val="1"/>
      <w:numFmt w:val="bullet"/>
      <w:lvlText w:val="o"/>
      <w:lvlJc w:val="left"/>
      <w:pPr>
        <w:tabs>
          <w:tab w:val="num" w:pos="1440"/>
        </w:tabs>
        <w:ind w:left="1440" w:hanging="360"/>
      </w:pPr>
      <w:rPr>
        <w:rFonts w:ascii="Courier New" w:hAnsi="Courier New"/>
      </w:rPr>
    </w:lvl>
    <w:lvl w:ilvl="2" w:tplc="8BDC1538">
      <w:start w:val="1"/>
      <w:numFmt w:val="bullet"/>
      <w:lvlText w:val=""/>
      <w:lvlJc w:val="left"/>
      <w:pPr>
        <w:tabs>
          <w:tab w:val="num" w:pos="2160"/>
        </w:tabs>
        <w:ind w:left="2160" w:hanging="360"/>
      </w:pPr>
      <w:rPr>
        <w:rFonts w:ascii="Wingdings" w:hAnsi="Wingdings"/>
      </w:rPr>
    </w:lvl>
    <w:lvl w:ilvl="3" w:tplc="81029568">
      <w:start w:val="1"/>
      <w:numFmt w:val="bullet"/>
      <w:lvlText w:val=""/>
      <w:lvlJc w:val="left"/>
      <w:pPr>
        <w:tabs>
          <w:tab w:val="num" w:pos="2880"/>
        </w:tabs>
        <w:ind w:left="2880" w:hanging="360"/>
      </w:pPr>
      <w:rPr>
        <w:rFonts w:ascii="Symbol" w:hAnsi="Symbol"/>
      </w:rPr>
    </w:lvl>
    <w:lvl w:ilvl="4" w:tplc="3B26A1CC">
      <w:start w:val="1"/>
      <w:numFmt w:val="bullet"/>
      <w:lvlText w:val="o"/>
      <w:lvlJc w:val="left"/>
      <w:pPr>
        <w:tabs>
          <w:tab w:val="num" w:pos="3600"/>
        </w:tabs>
        <w:ind w:left="3600" w:hanging="360"/>
      </w:pPr>
      <w:rPr>
        <w:rFonts w:ascii="Courier New" w:hAnsi="Courier New"/>
      </w:rPr>
    </w:lvl>
    <w:lvl w:ilvl="5" w:tplc="BABC5A46">
      <w:start w:val="1"/>
      <w:numFmt w:val="bullet"/>
      <w:lvlText w:val=""/>
      <w:lvlJc w:val="left"/>
      <w:pPr>
        <w:tabs>
          <w:tab w:val="num" w:pos="4320"/>
        </w:tabs>
        <w:ind w:left="4320" w:hanging="360"/>
      </w:pPr>
      <w:rPr>
        <w:rFonts w:ascii="Wingdings" w:hAnsi="Wingdings"/>
      </w:rPr>
    </w:lvl>
    <w:lvl w:ilvl="6" w:tplc="8F9CE4DA">
      <w:start w:val="1"/>
      <w:numFmt w:val="bullet"/>
      <w:lvlText w:val=""/>
      <w:lvlJc w:val="left"/>
      <w:pPr>
        <w:tabs>
          <w:tab w:val="num" w:pos="5040"/>
        </w:tabs>
        <w:ind w:left="5040" w:hanging="360"/>
      </w:pPr>
      <w:rPr>
        <w:rFonts w:ascii="Symbol" w:hAnsi="Symbol"/>
      </w:rPr>
    </w:lvl>
    <w:lvl w:ilvl="7" w:tplc="26B2E346">
      <w:start w:val="1"/>
      <w:numFmt w:val="bullet"/>
      <w:lvlText w:val="o"/>
      <w:lvlJc w:val="left"/>
      <w:pPr>
        <w:tabs>
          <w:tab w:val="num" w:pos="5760"/>
        </w:tabs>
        <w:ind w:left="5760" w:hanging="360"/>
      </w:pPr>
      <w:rPr>
        <w:rFonts w:ascii="Courier New" w:hAnsi="Courier New"/>
      </w:rPr>
    </w:lvl>
    <w:lvl w:ilvl="8" w:tplc="9FDEAA30">
      <w:start w:val="1"/>
      <w:numFmt w:val="bullet"/>
      <w:lvlText w:val=""/>
      <w:lvlJc w:val="left"/>
      <w:pPr>
        <w:tabs>
          <w:tab w:val="num" w:pos="6480"/>
        </w:tabs>
        <w:ind w:left="6480" w:hanging="360"/>
      </w:pPr>
      <w:rPr>
        <w:rFonts w:ascii="Wingdings" w:hAnsi="Wingdings"/>
      </w:rPr>
    </w:lvl>
  </w:abstractNum>
  <w:abstractNum w:abstractNumId="68" w15:restartNumberingAfterBreak="0">
    <w:nsid w:val="7CBE4836"/>
    <w:multiLevelType w:val="hybridMultilevel"/>
    <w:tmpl w:val="7CBE4836"/>
    <w:lvl w:ilvl="0" w:tplc="6450E668">
      <w:start w:val="1"/>
      <w:numFmt w:val="bullet"/>
      <w:lvlText w:val=""/>
      <w:lvlJc w:val="left"/>
      <w:pPr>
        <w:ind w:left="720" w:hanging="360"/>
      </w:pPr>
      <w:rPr>
        <w:rFonts w:ascii="Symbol" w:hAnsi="Symbol"/>
      </w:rPr>
    </w:lvl>
    <w:lvl w:ilvl="1" w:tplc="ACC80224">
      <w:start w:val="1"/>
      <w:numFmt w:val="bullet"/>
      <w:lvlText w:val="o"/>
      <w:lvlJc w:val="left"/>
      <w:pPr>
        <w:tabs>
          <w:tab w:val="num" w:pos="1440"/>
        </w:tabs>
        <w:ind w:left="1440" w:hanging="360"/>
      </w:pPr>
      <w:rPr>
        <w:rFonts w:ascii="Courier New" w:hAnsi="Courier New"/>
      </w:rPr>
    </w:lvl>
    <w:lvl w:ilvl="2" w:tplc="8DAC626A">
      <w:start w:val="1"/>
      <w:numFmt w:val="bullet"/>
      <w:lvlText w:val=""/>
      <w:lvlJc w:val="left"/>
      <w:pPr>
        <w:tabs>
          <w:tab w:val="num" w:pos="2160"/>
        </w:tabs>
        <w:ind w:left="2160" w:hanging="360"/>
      </w:pPr>
      <w:rPr>
        <w:rFonts w:ascii="Wingdings" w:hAnsi="Wingdings"/>
      </w:rPr>
    </w:lvl>
    <w:lvl w:ilvl="3" w:tplc="03B8F8A2">
      <w:start w:val="1"/>
      <w:numFmt w:val="bullet"/>
      <w:lvlText w:val=""/>
      <w:lvlJc w:val="left"/>
      <w:pPr>
        <w:tabs>
          <w:tab w:val="num" w:pos="2880"/>
        </w:tabs>
        <w:ind w:left="2880" w:hanging="360"/>
      </w:pPr>
      <w:rPr>
        <w:rFonts w:ascii="Symbol" w:hAnsi="Symbol"/>
      </w:rPr>
    </w:lvl>
    <w:lvl w:ilvl="4" w:tplc="09E01CC6">
      <w:start w:val="1"/>
      <w:numFmt w:val="bullet"/>
      <w:lvlText w:val="o"/>
      <w:lvlJc w:val="left"/>
      <w:pPr>
        <w:tabs>
          <w:tab w:val="num" w:pos="3600"/>
        </w:tabs>
        <w:ind w:left="3600" w:hanging="360"/>
      </w:pPr>
      <w:rPr>
        <w:rFonts w:ascii="Courier New" w:hAnsi="Courier New"/>
      </w:rPr>
    </w:lvl>
    <w:lvl w:ilvl="5" w:tplc="3B4E9BDE">
      <w:start w:val="1"/>
      <w:numFmt w:val="bullet"/>
      <w:lvlText w:val=""/>
      <w:lvlJc w:val="left"/>
      <w:pPr>
        <w:tabs>
          <w:tab w:val="num" w:pos="4320"/>
        </w:tabs>
        <w:ind w:left="4320" w:hanging="360"/>
      </w:pPr>
      <w:rPr>
        <w:rFonts w:ascii="Wingdings" w:hAnsi="Wingdings"/>
      </w:rPr>
    </w:lvl>
    <w:lvl w:ilvl="6" w:tplc="2A742DD6">
      <w:start w:val="1"/>
      <w:numFmt w:val="bullet"/>
      <w:lvlText w:val=""/>
      <w:lvlJc w:val="left"/>
      <w:pPr>
        <w:tabs>
          <w:tab w:val="num" w:pos="5040"/>
        </w:tabs>
        <w:ind w:left="5040" w:hanging="360"/>
      </w:pPr>
      <w:rPr>
        <w:rFonts w:ascii="Symbol" w:hAnsi="Symbol"/>
      </w:rPr>
    </w:lvl>
    <w:lvl w:ilvl="7" w:tplc="C63A1812">
      <w:start w:val="1"/>
      <w:numFmt w:val="bullet"/>
      <w:lvlText w:val="o"/>
      <w:lvlJc w:val="left"/>
      <w:pPr>
        <w:tabs>
          <w:tab w:val="num" w:pos="5760"/>
        </w:tabs>
        <w:ind w:left="5760" w:hanging="360"/>
      </w:pPr>
      <w:rPr>
        <w:rFonts w:ascii="Courier New" w:hAnsi="Courier New"/>
      </w:rPr>
    </w:lvl>
    <w:lvl w:ilvl="8" w:tplc="A7F4AB4E">
      <w:start w:val="1"/>
      <w:numFmt w:val="bullet"/>
      <w:lvlText w:val=""/>
      <w:lvlJc w:val="left"/>
      <w:pPr>
        <w:tabs>
          <w:tab w:val="num" w:pos="6480"/>
        </w:tabs>
        <w:ind w:left="6480" w:hanging="360"/>
      </w:pPr>
      <w:rPr>
        <w:rFonts w:ascii="Wingdings" w:hAnsi="Wingdings"/>
      </w:rPr>
    </w:lvl>
  </w:abstractNum>
  <w:abstractNum w:abstractNumId="69" w15:restartNumberingAfterBreak="0">
    <w:nsid w:val="7CBE4837"/>
    <w:multiLevelType w:val="hybridMultilevel"/>
    <w:tmpl w:val="7CBE4837"/>
    <w:lvl w:ilvl="0" w:tplc="62DE4604">
      <w:start w:val="1"/>
      <w:numFmt w:val="bullet"/>
      <w:lvlText w:val=""/>
      <w:lvlJc w:val="left"/>
      <w:pPr>
        <w:ind w:left="720" w:hanging="360"/>
      </w:pPr>
      <w:rPr>
        <w:rFonts w:ascii="Symbol" w:hAnsi="Symbol"/>
      </w:rPr>
    </w:lvl>
    <w:lvl w:ilvl="1" w:tplc="9DFEC794">
      <w:start w:val="1"/>
      <w:numFmt w:val="bullet"/>
      <w:lvlText w:val="o"/>
      <w:lvlJc w:val="left"/>
      <w:pPr>
        <w:tabs>
          <w:tab w:val="num" w:pos="1440"/>
        </w:tabs>
        <w:ind w:left="1440" w:hanging="360"/>
      </w:pPr>
      <w:rPr>
        <w:rFonts w:ascii="Courier New" w:hAnsi="Courier New"/>
      </w:rPr>
    </w:lvl>
    <w:lvl w:ilvl="2" w:tplc="03122A32">
      <w:start w:val="1"/>
      <w:numFmt w:val="bullet"/>
      <w:lvlText w:val=""/>
      <w:lvlJc w:val="left"/>
      <w:pPr>
        <w:tabs>
          <w:tab w:val="num" w:pos="2160"/>
        </w:tabs>
        <w:ind w:left="2160" w:hanging="360"/>
      </w:pPr>
      <w:rPr>
        <w:rFonts w:ascii="Wingdings" w:hAnsi="Wingdings"/>
      </w:rPr>
    </w:lvl>
    <w:lvl w:ilvl="3" w:tplc="1CDA59E2">
      <w:start w:val="1"/>
      <w:numFmt w:val="bullet"/>
      <w:lvlText w:val=""/>
      <w:lvlJc w:val="left"/>
      <w:pPr>
        <w:tabs>
          <w:tab w:val="num" w:pos="2880"/>
        </w:tabs>
        <w:ind w:left="2880" w:hanging="360"/>
      </w:pPr>
      <w:rPr>
        <w:rFonts w:ascii="Symbol" w:hAnsi="Symbol"/>
      </w:rPr>
    </w:lvl>
    <w:lvl w:ilvl="4" w:tplc="98B03B5C">
      <w:start w:val="1"/>
      <w:numFmt w:val="bullet"/>
      <w:lvlText w:val="o"/>
      <w:lvlJc w:val="left"/>
      <w:pPr>
        <w:tabs>
          <w:tab w:val="num" w:pos="3600"/>
        </w:tabs>
        <w:ind w:left="3600" w:hanging="360"/>
      </w:pPr>
      <w:rPr>
        <w:rFonts w:ascii="Courier New" w:hAnsi="Courier New"/>
      </w:rPr>
    </w:lvl>
    <w:lvl w:ilvl="5" w:tplc="A768ED46">
      <w:start w:val="1"/>
      <w:numFmt w:val="bullet"/>
      <w:lvlText w:val=""/>
      <w:lvlJc w:val="left"/>
      <w:pPr>
        <w:tabs>
          <w:tab w:val="num" w:pos="4320"/>
        </w:tabs>
        <w:ind w:left="4320" w:hanging="360"/>
      </w:pPr>
      <w:rPr>
        <w:rFonts w:ascii="Wingdings" w:hAnsi="Wingdings"/>
      </w:rPr>
    </w:lvl>
    <w:lvl w:ilvl="6" w:tplc="5AA84980">
      <w:start w:val="1"/>
      <w:numFmt w:val="bullet"/>
      <w:lvlText w:val=""/>
      <w:lvlJc w:val="left"/>
      <w:pPr>
        <w:tabs>
          <w:tab w:val="num" w:pos="5040"/>
        </w:tabs>
        <w:ind w:left="5040" w:hanging="360"/>
      </w:pPr>
      <w:rPr>
        <w:rFonts w:ascii="Symbol" w:hAnsi="Symbol"/>
      </w:rPr>
    </w:lvl>
    <w:lvl w:ilvl="7" w:tplc="236AF354">
      <w:start w:val="1"/>
      <w:numFmt w:val="bullet"/>
      <w:lvlText w:val="o"/>
      <w:lvlJc w:val="left"/>
      <w:pPr>
        <w:tabs>
          <w:tab w:val="num" w:pos="5760"/>
        </w:tabs>
        <w:ind w:left="5760" w:hanging="360"/>
      </w:pPr>
      <w:rPr>
        <w:rFonts w:ascii="Courier New" w:hAnsi="Courier New"/>
      </w:rPr>
    </w:lvl>
    <w:lvl w:ilvl="8" w:tplc="8BFA7152">
      <w:start w:val="1"/>
      <w:numFmt w:val="bullet"/>
      <w:lvlText w:val=""/>
      <w:lvlJc w:val="left"/>
      <w:pPr>
        <w:tabs>
          <w:tab w:val="num" w:pos="6480"/>
        </w:tabs>
        <w:ind w:left="6480" w:hanging="360"/>
      </w:pPr>
      <w:rPr>
        <w:rFonts w:ascii="Wingdings" w:hAnsi="Wingdings"/>
      </w:rPr>
    </w:lvl>
  </w:abstractNum>
  <w:abstractNum w:abstractNumId="70" w15:restartNumberingAfterBreak="0">
    <w:nsid w:val="7CBE4838"/>
    <w:multiLevelType w:val="hybridMultilevel"/>
    <w:tmpl w:val="7CBE4838"/>
    <w:lvl w:ilvl="0" w:tplc="DA880BC4">
      <w:start w:val="1"/>
      <w:numFmt w:val="bullet"/>
      <w:lvlText w:val=""/>
      <w:lvlJc w:val="left"/>
      <w:pPr>
        <w:ind w:left="720" w:hanging="360"/>
      </w:pPr>
      <w:rPr>
        <w:rFonts w:ascii="Symbol" w:hAnsi="Symbol"/>
      </w:rPr>
    </w:lvl>
    <w:lvl w:ilvl="1" w:tplc="C444FA20">
      <w:start w:val="1"/>
      <w:numFmt w:val="bullet"/>
      <w:lvlText w:val="o"/>
      <w:lvlJc w:val="left"/>
      <w:pPr>
        <w:tabs>
          <w:tab w:val="num" w:pos="1440"/>
        </w:tabs>
        <w:ind w:left="1440" w:hanging="360"/>
      </w:pPr>
      <w:rPr>
        <w:rFonts w:ascii="Courier New" w:hAnsi="Courier New"/>
      </w:rPr>
    </w:lvl>
    <w:lvl w:ilvl="2" w:tplc="4D309160">
      <w:start w:val="1"/>
      <w:numFmt w:val="bullet"/>
      <w:lvlText w:val=""/>
      <w:lvlJc w:val="left"/>
      <w:pPr>
        <w:tabs>
          <w:tab w:val="num" w:pos="2160"/>
        </w:tabs>
        <w:ind w:left="2160" w:hanging="360"/>
      </w:pPr>
      <w:rPr>
        <w:rFonts w:ascii="Wingdings" w:hAnsi="Wingdings"/>
      </w:rPr>
    </w:lvl>
    <w:lvl w:ilvl="3" w:tplc="A334B058">
      <w:start w:val="1"/>
      <w:numFmt w:val="bullet"/>
      <w:lvlText w:val=""/>
      <w:lvlJc w:val="left"/>
      <w:pPr>
        <w:tabs>
          <w:tab w:val="num" w:pos="2880"/>
        </w:tabs>
        <w:ind w:left="2880" w:hanging="360"/>
      </w:pPr>
      <w:rPr>
        <w:rFonts w:ascii="Symbol" w:hAnsi="Symbol"/>
      </w:rPr>
    </w:lvl>
    <w:lvl w:ilvl="4" w:tplc="C77A1E1A">
      <w:start w:val="1"/>
      <w:numFmt w:val="bullet"/>
      <w:lvlText w:val="o"/>
      <w:lvlJc w:val="left"/>
      <w:pPr>
        <w:tabs>
          <w:tab w:val="num" w:pos="3600"/>
        </w:tabs>
        <w:ind w:left="3600" w:hanging="360"/>
      </w:pPr>
      <w:rPr>
        <w:rFonts w:ascii="Courier New" w:hAnsi="Courier New"/>
      </w:rPr>
    </w:lvl>
    <w:lvl w:ilvl="5" w:tplc="3DC2BA14">
      <w:start w:val="1"/>
      <w:numFmt w:val="bullet"/>
      <w:lvlText w:val=""/>
      <w:lvlJc w:val="left"/>
      <w:pPr>
        <w:tabs>
          <w:tab w:val="num" w:pos="4320"/>
        </w:tabs>
        <w:ind w:left="4320" w:hanging="360"/>
      </w:pPr>
      <w:rPr>
        <w:rFonts w:ascii="Wingdings" w:hAnsi="Wingdings"/>
      </w:rPr>
    </w:lvl>
    <w:lvl w:ilvl="6" w:tplc="1C9872E4">
      <w:start w:val="1"/>
      <w:numFmt w:val="bullet"/>
      <w:lvlText w:val=""/>
      <w:lvlJc w:val="left"/>
      <w:pPr>
        <w:tabs>
          <w:tab w:val="num" w:pos="5040"/>
        </w:tabs>
        <w:ind w:left="5040" w:hanging="360"/>
      </w:pPr>
      <w:rPr>
        <w:rFonts w:ascii="Symbol" w:hAnsi="Symbol"/>
      </w:rPr>
    </w:lvl>
    <w:lvl w:ilvl="7" w:tplc="26FACEDE">
      <w:start w:val="1"/>
      <w:numFmt w:val="bullet"/>
      <w:lvlText w:val="o"/>
      <w:lvlJc w:val="left"/>
      <w:pPr>
        <w:tabs>
          <w:tab w:val="num" w:pos="5760"/>
        </w:tabs>
        <w:ind w:left="5760" w:hanging="360"/>
      </w:pPr>
      <w:rPr>
        <w:rFonts w:ascii="Courier New" w:hAnsi="Courier New"/>
      </w:rPr>
    </w:lvl>
    <w:lvl w:ilvl="8" w:tplc="978681EA">
      <w:start w:val="1"/>
      <w:numFmt w:val="bullet"/>
      <w:lvlText w:val=""/>
      <w:lvlJc w:val="left"/>
      <w:pPr>
        <w:tabs>
          <w:tab w:val="num" w:pos="6480"/>
        </w:tabs>
        <w:ind w:left="6480" w:hanging="360"/>
      </w:pPr>
      <w:rPr>
        <w:rFonts w:ascii="Wingdings" w:hAnsi="Wingdings"/>
      </w:rPr>
    </w:lvl>
  </w:abstractNum>
  <w:abstractNum w:abstractNumId="71" w15:restartNumberingAfterBreak="0">
    <w:nsid w:val="7CBE4839"/>
    <w:multiLevelType w:val="hybridMultilevel"/>
    <w:tmpl w:val="7CBE4839"/>
    <w:lvl w:ilvl="0" w:tplc="8DD80400">
      <w:start w:val="1"/>
      <w:numFmt w:val="bullet"/>
      <w:lvlText w:val=""/>
      <w:lvlJc w:val="left"/>
      <w:pPr>
        <w:ind w:left="720" w:hanging="360"/>
      </w:pPr>
      <w:rPr>
        <w:rFonts w:ascii="Symbol" w:hAnsi="Symbol"/>
      </w:rPr>
    </w:lvl>
    <w:lvl w:ilvl="1" w:tplc="F1D29A86">
      <w:start w:val="1"/>
      <w:numFmt w:val="bullet"/>
      <w:lvlText w:val="o"/>
      <w:lvlJc w:val="left"/>
      <w:pPr>
        <w:tabs>
          <w:tab w:val="num" w:pos="1440"/>
        </w:tabs>
        <w:ind w:left="1440" w:hanging="360"/>
      </w:pPr>
      <w:rPr>
        <w:rFonts w:ascii="Courier New" w:hAnsi="Courier New"/>
      </w:rPr>
    </w:lvl>
    <w:lvl w:ilvl="2" w:tplc="734EFC8A">
      <w:start w:val="1"/>
      <w:numFmt w:val="bullet"/>
      <w:lvlText w:val=""/>
      <w:lvlJc w:val="left"/>
      <w:pPr>
        <w:tabs>
          <w:tab w:val="num" w:pos="2160"/>
        </w:tabs>
        <w:ind w:left="2160" w:hanging="360"/>
      </w:pPr>
      <w:rPr>
        <w:rFonts w:ascii="Wingdings" w:hAnsi="Wingdings"/>
      </w:rPr>
    </w:lvl>
    <w:lvl w:ilvl="3" w:tplc="D8B8AF02">
      <w:start w:val="1"/>
      <w:numFmt w:val="bullet"/>
      <w:lvlText w:val=""/>
      <w:lvlJc w:val="left"/>
      <w:pPr>
        <w:tabs>
          <w:tab w:val="num" w:pos="2880"/>
        </w:tabs>
        <w:ind w:left="2880" w:hanging="360"/>
      </w:pPr>
      <w:rPr>
        <w:rFonts w:ascii="Symbol" w:hAnsi="Symbol"/>
      </w:rPr>
    </w:lvl>
    <w:lvl w:ilvl="4" w:tplc="9662CF0A">
      <w:start w:val="1"/>
      <w:numFmt w:val="bullet"/>
      <w:lvlText w:val="o"/>
      <w:lvlJc w:val="left"/>
      <w:pPr>
        <w:tabs>
          <w:tab w:val="num" w:pos="3600"/>
        </w:tabs>
        <w:ind w:left="3600" w:hanging="360"/>
      </w:pPr>
      <w:rPr>
        <w:rFonts w:ascii="Courier New" w:hAnsi="Courier New"/>
      </w:rPr>
    </w:lvl>
    <w:lvl w:ilvl="5" w:tplc="3140F318">
      <w:start w:val="1"/>
      <w:numFmt w:val="bullet"/>
      <w:lvlText w:val=""/>
      <w:lvlJc w:val="left"/>
      <w:pPr>
        <w:tabs>
          <w:tab w:val="num" w:pos="4320"/>
        </w:tabs>
        <w:ind w:left="4320" w:hanging="360"/>
      </w:pPr>
      <w:rPr>
        <w:rFonts w:ascii="Wingdings" w:hAnsi="Wingdings"/>
      </w:rPr>
    </w:lvl>
    <w:lvl w:ilvl="6" w:tplc="968AD62E">
      <w:start w:val="1"/>
      <w:numFmt w:val="bullet"/>
      <w:lvlText w:val=""/>
      <w:lvlJc w:val="left"/>
      <w:pPr>
        <w:tabs>
          <w:tab w:val="num" w:pos="5040"/>
        </w:tabs>
        <w:ind w:left="5040" w:hanging="360"/>
      </w:pPr>
      <w:rPr>
        <w:rFonts w:ascii="Symbol" w:hAnsi="Symbol"/>
      </w:rPr>
    </w:lvl>
    <w:lvl w:ilvl="7" w:tplc="25FED488">
      <w:start w:val="1"/>
      <w:numFmt w:val="bullet"/>
      <w:lvlText w:val="o"/>
      <w:lvlJc w:val="left"/>
      <w:pPr>
        <w:tabs>
          <w:tab w:val="num" w:pos="5760"/>
        </w:tabs>
        <w:ind w:left="5760" w:hanging="360"/>
      </w:pPr>
      <w:rPr>
        <w:rFonts w:ascii="Courier New" w:hAnsi="Courier New"/>
      </w:rPr>
    </w:lvl>
    <w:lvl w:ilvl="8" w:tplc="0CA67E28">
      <w:start w:val="1"/>
      <w:numFmt w:val="bullet"/>
      <w:lvlText w:val=""/>
      <w:lvlJc w:val="left"/>
      <w:pPr>
        <w:tabs>
          <w:tab w:val="num" w:pos="6480"/>
        </w:tabs>
        <w:ind w:left="6480" w:hanging="360"/>
      </w:pPr>
      <w:rPr>
        <w:rFonts w:ascii="Wingdings" w:hAnsi="Wingdings"/>
      </w:rPr>
    </w:lvl>
  </w:abstractNum>
  <w:abstractNum w:abstractNumId="72" w15:restartNumberingAfterBreak="0">
    <w:nsid w:val="7CBE483A"/>
    <w:multiLevelType w:val="hybridMultilevel"/>
    <w:tmpl w:val="7CBE483A"/>
    <w:lvl w:ilvl="0" w:tplc="4B321354">
      <w:start w:val="1"/>
      <w:numFmt w:val="bullet"/>
      <w:lvlText w:val=""/>
      <w:lvlJc w:val="left"/>
      <w:pPr>
        <w:ind w:left="720" w:hanging="360"/>
      </w:pPr>
      <w:rPr>
        <w:rFonts w:ascii="Symbol" w:hAnsi="Symbol"/>
      </w:rPr>
    </w:lvl>
    <w:lvl w:ilvl="1" w:tplc="D88CF94C">
      <w:start w:val="1"/>
      <w:numFmt w:val="bullet"/>
      <w:lvlText w:val="o"/>
      <w:lvlJc w:val="left"/>
      <w:pPr>
        <w:tabs>
          <w:tab w:val="num" w:pos="1440"/>
        </w:tabs>
        <w:ind w:left="1440" w:hanging="360"/>
      </w:pPr>
      <w:rPr>
        <w:rFonts w:ascii="Courier New" w:hAnsi="Courier New"/>
      </w:rPr>
    </w:lvl>
    <w:lvl w:ilvl="2" w:tplc="7A2A3604">
      <w:start w:val="1"/>
      <w:numFmt w:val="bullet"/>
      <w:lvlText w:val=""/>
      <w:lvlJc w:val="left"/>
      <w:pPr>
        <w:tabs>
          <w:tab w:val="num" w:pos="2160"/>
        </w:tabs>
        <w:ind w:left="2160" w:hanging="360"/>
      </w:pPr>
      <w:rPr>
        <w:rFonts w:ascii="Wingdings" w:hAnsi="Wingdings"/>
      </w:rPr>
    </w:lvl>
    <w:lvl w:ilvl="3" w:tplc="BE6CD8A2">
      <w:start w:val="1"/>
      <w:numFmt w:val="bullet"/>
      <w:lvlText w:val=""/>
      <w:lvlJc w:val="left"/>
      <w:pPr>
        <w:tabs>
          <w:tab w:val="num" w:pos="2880"/>
        </w:tabs>
        <w:ind w:left="2880" w:hanging="360"/>
      </w:pPr>
      <w:rPr>
        <w:rFonts w:ascii="Symbol" w:hAnsi="Symbol"/>
      </w:rPr>
    </w:lvl>
    <w:lvl w:ilvl="4" w:tplc="6826DDB2">
      <w:start w:val="1"/>
      <w:numFmt w:val="bullet"/>
      <w:lvlText w:val="o"/>
      <w:lvlJc w:val="left"/>
      <w:pPr>
        <w:tabs>
          <w:tab w:val="num" w:pos="3600"/>
        </w:tabs>
        <w:ind w:left="3600" w:hanging="360"/>
      </w:pPr>
      <w:rPr>
        <w:rFonts w:ascii="Courier New" w:hAnsi="Courier New"/>
      </w:rPr>
    </w:lvl>
    <w:lvl w:ilvl="5" w:tplc="AADE7212">
      <w:start w:val="1"/>
      <w:numFmt w:val="bullet"/>
      <w:lvlText w:val=""/>
      <w:lvlJc w:val="left"/>
      <w:pPr>
        <w:tabs>
          <w:tab w:val="num" w:pos="4320"/>
        </w:tabs>
        <w:ind w:left="4320" w:hanging="360"/>
      </w:pPr>
      <w:rPr>
        <w:rFonts w:ascii="Wingdings" w:hAnsi="Wingdings"/>
      </w:rPr>
    </w:lvl>
    <w:lvl w:ilvl="6" w:tplc="91A2659E">
      <w:start w:val="1"/>
      <w:numFmt w:val="bullet"/>
      <w:lvlText w:val=""/>
      <w:lvlJc w:val="left"/>
      <w:pPr>
        <w:tabs>
          <w:tab w:val="num" w:pos="5040"/>
        </w:tabs>
        <w:ind w:left="5040" w:hanging="360"/>
      </w:pPr>
      <w:rPr>
        <w:rFonts w:ascii="Symbol" w:hAnsi="Symbol"/>
      </w:rPr>
    </w:lvl>
    <w:lvl w:ilvl="7" w:tplc="C9D8F86E">
      <w:start w:val="1"/>
      <w:numFmt w:val="bullet"/>
      <w:lvlText w:val="o"/>
      <w:lvlJc w:val="left"/>
      <w:pPr>
        <w:tabs>
          <w:tab w:val="num" w:pos="5760"/>
        </w:tabs>
        <w:ind w:left="5760" w:hanging="360"/>
      </w:pPr>
      <w:rPr>
        <w:rFonts w:ascii="Courier New" w:hAnsi="Courier New"/>
      </w:rPr>
    </w:lvl>
    <w:lvl w:ilvl="8" w:tplc="2A902BA0">
      <w:start w:val="1"/>
      <w:numFmt w:val="bullet"/>
      <w:lvlText w:val=""/>
      <w:lvlJc w:val="left"/>
      <w:pPr>
        <w:tabs>
          <w:tab w:val="num" w:pos="6480"/>
        </w:tabs>
        <w:ind w:left="6480" w:hanging="360"/>
      </w:pPr>
      <w:rPr>
        <w:rFonts w:ascii="Wingdings" w:hAnsi="Wingdings"/>
      </w:rPr>
    </w:lvl>
  </w:abstractNum>
  <w:abstractNum w:abstractNumId="73" w15:restartNumberingAfterBreak="0">
    <w:nsid w:val="7CBE483B"/>
    <w:multiLevelType w:val="hybridMultilevel"/>
    <w:tmpl w:val="7CBE483B"/>
    <w:lvl w:ilvl="0" w:tplc="5C488F6E">
      <w:start w:val="1"/>
      <w:numFmt w:val="bullet"/>
      <w:lvlText w:val=""/>
      <w:lvlJc w:val="left"/>
      <w:pPr>
        <w:ind w:left="720" w:hanging="360"/>
      </w:pPr>
      <w:rPr>
        <w:rFonts w:ascii="Symbol" w:hAnsi="Symbol"/>
      </w:rPr>
    </w:lvl>
    <w:lvl w:ilvl="1" w:tplc="F82417E8">
      <w:start w:val="1"/>
      <w:numFmt w:val="bullet"/>
      <w:lvlText w:val="o"/>
      <w:lvlJc w:val="left"/>
      <w:pPr>
        <w:tabs>
          <w:tab w:val="num" w:pos="1440"/>
        </w:tabs>
        <w:ind w:left="1440" w:hanging="360"/>
      </w:pPr>
      <w:rPr>
        <w:rFonts w:ascii="Courier New" w:hAnsi="Courier New"/>
      </w:rPr>
    </w:lvl>
    <w:lvl w:ilvl="2" w:tplc="8DFA25C8">
      <w:start w:val="1"/>
      <w:numFmt w:val="bullet"/>
      <w:lvlText w:val=""/>
      <w:lvlJc w:val="left"/>
      <w:pPr>
        <w:tabs>
          <w:tab w:val="num" w:pos="2160"/>
        </w:tabs>
        <w:ind w:left="2160" w:hanging="360"/>
      </w:pPr>
      <w:rPr>
        <w:rFonts w:ascii="Wingdings" w:hAnsi="Wingdings"/>
      </w:rPr>
    </w:lvl>
    <w:lvl w:ilvl="3" w:tplc="B802D9E8">
      <w:start w:val="1"/>
      <w:numFmt w:val="bullet"/>
      <w:lvlText w:val=""/>
      <w:lvlJc w:val="left"/>
      <w:pPr>
        <w:tabs>
          <w:tab w:val="num" w:pos="2880"/>
        </w:tabs>
        <w:ind w:left="2880" w:hanging="360"/>
      </w:pPr>
      <w:rPr>
        <w:rFonts w:ascii="Symbol" w:hAnsi="Symbol"/>
      </w:rPr>
    </w:lvl>
    <w:lvl w:ilvl="4" w:tplc="30663D10">
      <w:start w:val="1"/>
      <w:numFmt w:val="bullet"/>
      <w:lvlText w:val="o"/>
      <w:lvlJc w:val="left"/>
      <w:pPr>
        <w:tabs>
          <w:tab w:val="num" w:pos="3600"/>
        </w:tabs>
        <w:ind w:left="3600" w:hanging="360"/>
      </w:pPr>
      <w:rPr>
        <w:rFonts w:ascii="Courier New" w:hAnsi="Courier New"/>
      </w:rPr>
    </w:lvl>
    <w:lvl w:ilvl="5" w:tplc="210872B0">
      <w:start w:val="1"/>
      <w:numFmt w:val="bullet"/>
      <w:lvlText w:val=""/>
      <w:lvlJc w:val="left"/>
      <w:pPr>
        <w:tabs>
          <w:tab w:val="num" w:pos="4320"/>
        </w:tabs>
        <w:ind w:left="4320" w:hanging="360"/>
      </w:pPr>
      <w:rPr>
        <w:rFonts w:ascii="Wingdings" w:hAnsi="Wingdings"/>
      </w:rPr>
    </w:lvl>
    <w:lvl w:ilvl="6" w:tplc="4C20CC94">
      <w:start w:val="1"/>
      <w:numFmt w:val="bullet"/>
      <w:lvlText w:val=""/>
      <w:lvlJc w:val="left"/>
      <w:pPr>
        <w:tabs>
          <w:tab w:val="num" w:pos="5040"/>
        </w:tabs>
        <w:ind w:left="5040" w:hanging="360"/>
      </w:pPr>
      <w:rPr>
        <w:rFonts w:ascii="Symbol" w:hAnsi="Symbol"/>
      </w:rPr>
    </w:lvl>
    <w:lvl w:ilvl="7" w:tplc="03787760">
      <w:start w:val="1"/>
      <w:numFmt w:val="bullet"/>
      <w:lvlText w:val="o"/>
      <w:lvlJc w:val="left"/>
      <w:pPr>
        <w:tabs>
          <w:tab w:val="num" w:pos="5760"/>
        </w:tabs>
        <w:ind w:left="5760" w:hanging="360"/>
      </w:pPr>
      <w:rPr>
        <w:rFonts w:ascii="Courier New" w:hAnsi="Courier New"/>
      </w:rPr>
    </w:lvl>
    <w:lvl w:ilvl="8" w:tplc="FDE84AC2">
      <w:start w:val="1"/>
      <w:numFmt w:val="bullet"/>
      <w:lvlText w:val=""/>
      <w:lvlJc w:val="left"/>
      <w:pPr>
        <w:tabs>
          <w:tab w:val="num" w:pos="6480"/>
        </w:tabs>
        <w:ind w:left="6480" w:hanging="360"/>
      </w:pPr>
      <w:rPr>
        <w:rFonts w:ascii="Wingdings" w:hAnsi="Wingdings"/>
      </w:rPr>
    </w:lvl>
  </w:abstractNum>
  <w:abstractNum w:abstractNumId="74" w15:restartNumberingAfterBreak="0">
    <w:nsid w:val="7CBE483C"/>
    <w:multiLevelType w:val="hybridMultilevel"/>
    <w:tmpl w:val="7CBE483C"/>
    <w:lvl w:ilvl="0" w:tplc="5EEAA6D0">
      <w:start w:val="1"/>
      <w:numFmt w:val="bullet"/>
      <w:lvlText w:val=""/>
      <w:lvlJc w:val="left"/>
      <w:pPr>
        <w:ind w:left="720" w:hanging="360"/>
      </w:pPr>
      <w:rPr>
        <w:rFonts w:ascii="Symbol" w:hAnsi="Symbol"/>
      </w:rPr>
    </w:lvl>
    <w:lvl w:ilvl="1" w:tplc="276E30DA">
      <w:start w:val="1"/>
      <w:numFmt w:val="bullet"/>
      <w:lvlText w:val="o"/>
      <w:lvlJc w:val="left"/>
      <w:pPr>
        <w:tabs>
          <w:tab w:val="num" w:pos="1440"/>
        </w:tabs>
        <w:ind w:left="1440" w:hanging="360"/>
      </w:pPr>
      <w:rPr>
        <w:rFonts w:ascii="Courier New" w:hAnsi="Courier New"/>
      </w:rPr>
    </w:lvl>
    <w:lvl w:ilvl="2" w:tplc="88827514">
      <w:start w:val="1"/>
      <w:numFmt w:val="bullet"/>
      <w:lvlText w:val=""/>
      <w:lvlJc w:val="left"/>
      <w:pPr>
        <w:tabs>
          <w:tab w:val="num" w:pos="2160"/>
        </w:tabs>
        <w:ind w:left="2160" w:hanging="360"/>
      </w:pPr>
      <w:rPr>
        <w:rFonts w:ascii="Wingdings" w:hAnsi="Wingdings"/>
      </w:rPr>
    </w:lvl>
    <w:lvl w:ilvl="3" w:tplc="11A8AA9E">
      <w:start w:val="1"/>
      <w:numFmt w:val="bullet"/>
      <w:lvlText w:val=""/>
      <w:lvlJc w:val="left"/>
      <w:pPr>
        <w:tabs>
          <w:tab w:val="num" w:pos="2880"/>
        </w:tabs>
        <w:ind w:left="2880" w:hanging="360"/>
      </w:pPr>
      <w:rPr>
        <w:rFonts w:ascii="Symbol" w:hAnsi="Symbol"/>
      </w:rPr>
    </w:lvl>
    <w:lvl w:ilvl="4" w:tplc="DFEE6D98">
      <w:start w:val="1"/>
      <w:numFmt w:val="bullet"/>
      <w:lvlText w:val="o"/>
      <w:lvlJc w:val="left"/>
      <w:pPr>
        <w:tabs>
          <w:tab w:val="num" w:pos="3600"/>
        </w:tabs>
        <w:ind w:left="3600" w:hanging="360"/>
      </w:pPr>
      <w:rPr>
        <w:rFonts w:ascii="Courier New" w:hAnsi="Courier New"/>
      </w:rPr>
    </w:lvl>
    <w:lvl w:ilvl="5" w:tplc="BFA6D360">
      <w:start w:val="1"/>
      <w:numFmt w:val="bullet"/>
      <w:lvlText w:val=""/>
      <w:lvlJc w:val="left"/>
      <w:pPr>
        <w:tabs>
          <w:tab w:val="num" w:pos="4320"/>
        </w:tabs>
        <w:ind w:left="4320" w:hanging="360"/>
      </w:pPr>
      <w:rPr>
        <w:rFonts w:ascii="Wingdings" w:hAnsi="Wingdings"/>
      </w:rPr>
    </w:lvl>
    <w:lvl w:ilvl="6" w:tplc="B8B22AC8">
      <w:start w:val="1"/>
      <w:numFmt w:val="bullet"/>
      <w:lvlText w:val=""/>
      <w:lvlJc w:val="left"/>
      <w:pPr>
        <w:tabs>
          <w:tab w:val="num" w:pos="5040"/>
        </w:tabs>
        <w:ind w:left="5040" w:hanging="360"/>
      </w:pPr>
      <w:rPr>
        <w:rFonts w:ascii="Symbol" w:hAnsi="Symbol"/>
      </w:rPr>
    </w:lvl>
    <w:lvl w:ilvl="7" w:tplc="84F63E20">
      <w:start w:val="1"/>
      <w:numFmt w:val="bullet"/>
      <w:lvlText w:val="o"/>
      <w:lvlJc w:val="left"/>
      <w:pPr>
        <w:tabs>
          <w:tab w:val="num" w:pos="5760"/>
        </w:tabs>
        <w:ind w:left="5760" w:hanging="360"/>
      </w:pPr>
      <w:rPr>
        <w:rFonts w:ascii="Courier New" w:hAnsi="Courier New"/>
      </w:rPr>
    </w:lvl>
    <w:lvl w:ilvl="8" w:tplc="D152E16A">
      <w:start w:val="1"/>
      <w:numFmt w:val="bullet"/>
      <w:lvlText w:val=""/>
      <w:lvlJc w:val="left"/>
      <w:pPr>
        <w:tabs>
          <w:tab w:val="num" w:pos="6480"/>
        </w:tabs>
        <w:ind w:left="6480" w:hanging="360"/>
      </w:pPr>
      <w:rPr>
        <w:rFonts w:ascii="Wingdings" w:hAnsi="Wingdings"/>
      </w:rPr>
    </w:lvl>
  </w:abstractNum>
  <w:abstractNum w:abstractNumId="75" w15:restartNumberingAfterBreak="0">
    <w:nsid w:val="7CBE483D"/>
    <w:multiLevelType w:val="hybridMultilevel"/>
    <w:tmpl w:val="7CBE483D"/>
    <w:lvl w:ilvl="0" w:tplc="A660540A">
      <w:start w:val="1"/>
      <w:numFmt w:val="bullet"/>
      <w:lvlText w:val=""/>
      <w:lvlJc w:val="left"/>
      <w:pPr>
        <w:ind w:left="720" w:hanging="360"/>
      </w:pPr>
      <w:rPr>
        <w:rFonts w:ascii="Symbol" w:hAnsi="Symbol"/>
      </w:rPr>
    </w:lvl>
    <w:lvl w:ilvl="1" w:tplc="5F521F7C">
      <w:start w:val="1"/>
      <w:numFmt w:val="bullet"/>
      <w:lvlText w:val="o"/>
      <w:lvlJc w:val="left"/>
      <w:pPr>
        <w:tabs>
          <w:tab w:val="num" w:pos="1440"/>
        </w:tabs>
        <w:ind w:left="1440" w:hanging="360"/>
      </w:pPr>
      <w:rPr>
        <w:rFonts w:ascii="Courier New" w:hAnsi="Courier New"/>
      </w:rPr>
    </w:lvl>
    <w:lvl w:ilvl="2" w:tplc="278CB412">
      <w:start w:val="1"/>
      <w:numFmt w:val="bullet"/>
      <w:lvlText w:val=""/>
      <w:lvlJc w:val="left"/>
      <w:pPr>
        <w:tabs>
          <w:tab w:val="num" w:pos="2160"/>
        </w:tabs>
        <w:ind w:left="2160" w:hanging="360"/>
      </w:pPr>
      <w:rPr>
        <w:rFonts w:ascii="Wingdings" w:hAnsi="Wingdings"/>
      </w:rPr>
    </w:lvl>
    <w:lvl w:ilvl="3" w:tplc="AFFABAE4">
      <w:start w:val="1"/>
      <w:numFmt w:val="bullet"/>
      <w:lvlText w:val=""/>
      <w:lvlJc w:val="left"/>
      <w:pPr>
        <w:tabs>
          <w:tab w:val="num" w:pos="2880"/>
        </w:tabs>
        <w:ind w:left="2880" w:hanging="360"/>
      </w:pPr>
      <w:rPr>
        <w:rFonts w:ascii="Symbol" w:hAnsi="Symbol"/>
      </w:rPr>
    </w:lvl>
    <w:lvl w:ilvl="4" w:tplc="617C3E94">
      <w:start w:val="1"/>
      <w:numFmt w:val="bullet"/>
      <w:lvlText w:val="o"/>
      <w:lvlJc w:val="left"/>
      <w:pPr>
        <w:tabs>
          <w:tab w:val="num" w:pos="3600"/>
        </w:tabs>
        <w:ind w:left="3600" w:hanging="360"/>
      </w:pPr>
      <w:rPr>
        <w:rFonts w:ascii="Courier New" w:hAnsi="Courier New"/>
      </w:rPr>
    </w:lvl>
    <w:lvl w:ilvl="5" w:tplc="4634BDB8">
      <w:start w:val="1"/>
      <w:numFmt w:val="bullet"/>
      <w:lvlText w:val=""/>
      <w:lvlJc w:val="left"/>
      <w:pPr>
        <w:tabs>
          <w:tab w:val="num" w:pos="4320"/>
        </w:tabs>
        <w:ind w:left="4320" w:hanging="360"/>
      </w:pPr>
      <w:rPr>
        <w:rFonts w:ascii="Wingdings" w:hAnsi="Wingdings"/>
      </w:rPr>
    </w:lvl>
    <w:lvl w:ilvl="6" w:tplc="DF80DE02">
      <w:start w:val="1"/>
      <w:numFmt w:val="bullet"/>
      <w:lvlText w:val=""/>
      <w:lvlJc w:val="left"/>
      <w:pPr>
        <w:tabs>
          <w:tab w:val="num" w:pos="5040"/>
        </w:tabs>
        <w:ind w:left="5040" w:hanging="360"/>
      </w:pPr>
      <w:rPr>
        <w:rFonts w:ascii="Symbol" w:hAnsi="Symbol"/>
      </w:rPr>
    </w:lvl>
    <w:lvl w:ilvl="7" w:tplc="84427746">
      <w:start w:val="1"/>
      <w:numFmt w:val="bullet"/>
      <w:lvlText w:val="o"/>
      <w:lvlJc w:val="left"/>
      <w:pPr>
        <w:tabs>
          <w:tab w:val="num" w:pos="5760"/>
        </w:tabs>
        <w:ind w:left="5760" w:hanging="360"/>
      </w:pPr>
      <w:rPr>
        <w:rFonts w:ascii="Courier New" w:hAnsi="Courier New"/>
      </w:rPr>
    </w:lvl>
    <w:lvl w:ilvl="8" w:tplc="5BBCA1AC">
      <w:start w:val="1"/>
      <w:numFmt w:val="bullet"/>
      <w:lvlText w:val=""/>
      <w:lvlJc w:val="left"/>
      <w:pPr>
        <w:tabs>
          <w:tab w:val="num" w:pos="6480"/>
        </w:tabs>
        <w:ind w:left="6480" w:hanging="360"/>
      </w:pPr>
      <w:rPr>
        <w:rFonts w:ascii="Wingdings" w:hAnsi="Wingdings"/>
      </w:rPr>
    </w:lvl>
  </w:abstractNum>
  <w:abstractNum w:abstractNumId="76" w15:restartNumberingAfterBreak="0">
    <w:nsid w:val="7CBE483E"/>
    <w:multiLevelType w:val="hybridMultilevel"/>
    <w:tmpl w:val="7CBE483E"/>
    <w:lvl w:ilvl="0" w:tplc="49164F50">
      <w:start w:val="1"/>
      <w:numFmt w:val="bullet"/>
      <w:lvlText w:val=""/>
      <w:lvlJc w:val="left"/>
      <w:pPr>
        <w:ind w:left="720" w:hanging="360"/>
      </w:pPr>
      <w:rPr>
        <w:rFonts w:ascii="Symbol" w:hAnsi="Symbol"/>
      </w:rPr>
    </w:lvl>
    <w:lvl w:ilvl="1" w:tplc="30C8F1E0">
      <w:start w:val="1"/>
      <w:numFmt w:val="bullet"/>
      <w:lvlText w:val="o"/>
      <w:lvlJc w:val="left"/>
      <w:pPr>
        <w:tabs>
          <w:tab w:val="num" w:pos="1440"/>
        </w:tabs>
        <w:ind w:left="1440" w:hanging="360"/>
      </w:pPr>
      <w:rPr>
        <w:rFonts w:ascii="Courier New" w:hAnsi="Courier New"/>
      </w:rPr>
    </w:lvl>
    <w:lvl w:ilvl="2" w:tplc="D20A46A0">
      <w:start w:val="1"/>
      <w:numFmt w:val="bullet"/>
      <w:lvlText w:val=""/>
      <w:lvlJc w:val="left"/>
      <w:pPr>
        <w:tabs>
          <w:tab w:val="num" w:pos="2160"/>
        </w:tabs>
        <w:ind w:left="2160" w:hanging="360"/>
      </w:pPr>
      <w:rPr>
        <w:rFonts w:ascii="Wingdings" w:hAnsi="Wingdings"/>
      </w:rPr>
    </w:lvl>
    <w:lvl w:ilvl="3" w:tplc="C082F0AE">
      <w:start w:val="1"/>
      <w:numFmt w:val="bullet"/>
      <w:lvlText w:val=""/>
      <w:lvlJc w:val="left"/>
      <w:pPr>
        <w:tabs>
          <w:tab w:val="num" w:pos="2880"/>
        </w:tabs>
        <w:ind w:left="2880" w:hanging="360"/>
      </w:pPr>
      <w:rPr>
        <w:rFonts w:ascii="Symbol" w:hAnsi="Symbol"/>
      </w:rPr>
    </w:lvl>
    <w:lvl w:ilvl="4" w:tplc="D5CA42BC">
      <w:start w:val="1"/>
      <w:numFmt w:val="bullet"/>
      <w:lvlText w:val="o"/>
      <w:lvlJc w:val="left"/>
      <w:pPr>
        <w:tabs>
          <w:tab w:val="num" w:pos="3600"/>
        </w:tabs>
        <w:ind w:left="3600" w:hanging="360"/>
      </w:pPr>
      <w:rPr>
        <w:rFonts w:ascii="Courier New" w:hAnsi="Courier New"/>
      </w:rPr>
    </w:lvl>
    <w:lvl w:ilvl="5" w:tplc="88FA5108">
      <w:start w:val="1"/>
      <w:numFmt w:val="bullet"/>
      <w:lvlText w:val=""/>
      <w:lvlJc w:val="left"/>
      <w:pPr>
        <w:tabs>
          <w:tab w:val="num" w:pos="4320"/>
        </w:tabs>
        <w:ind w:left="4320" w:hanging="360"/>
      </w:pPr>
      <w:rPr>
        <w:rFonts w:ascii="Wingdings" w:hAnsi="Wingdings"/>
      </w:rPr>
    </w:lvl>
    <w:lvl w:ilvl="6" w:tplc="34785372">
      <w:start w:val="1"/>
      <w:numFmt w:val="bullet"/>
      <w:lvlText w:val=""/>
      <w:lvlJc w:val="left"/>
      <w:pPr>
        <w:tabs>
          <w:tab w:val="num" w:pos="5040"/>
        </w:tabs>
        <w:ind w:left="5040" w:hanging="360"/>
      </w:pPr>
      <w:rPr>
        <w:rFonts w:ascii="Symbol" w:hAnsi="Symbol"/>
      </w:rPr>
    </w:lvl>
    <w:lvl w:ilvl="7" w:tplc="9622395C">
      <w:start w:val="1"/>
      <w:numFmt w:val="bullet"/>
      <w:lvlText w:val="o"/>
      <w:lvlJc w:val="left"/>
      <w:pPr>
        <w:tabs>
          <w:tab w:val="num" w:pos="5760"/>
        </w:tabs>
        <w:ind w:left="5760" w:hanging="360"/>
      </w:pPr>
      <w:rPr>
        <w:rFonts w:ascii="Courier New" w:hAnsi="Courier New"/>
      </w:rPr>
    </w:lvl>
    <w:lvl w:ilvl="8" w:tplc="CF64C5FC">
      <w:start w:val="1"/>
      <w:numFmt w:val="bullet"/>
      <w:lvlText w:val=""/>
      <w:lvlJc w:val="left"/>
      <w:pPr>
        <w:tabs>
          <w:tab w:val="num" w:pos="6480"/>
        </w:tabs>
        <w:ind w:left="6480" w:hanging="360"/>
      </w:pPr>
      <w:rPr>
        <w:rFonts w:ascii="Wingdings" w:hAnsi="Wingdings"/>
      </w:rPr>
    </w:lvl>
  </w:abstractNum>
  <w:abstractNum w:abstractNumId="77" w15:restartNumberingAfterBreak="0">
    <w:nsid w:val="7CBE483F"/>
    <w:multiLevelType w:val="hybridMultilevel"/>
    <w:tmpl w:val="7CBE483F"/>
    <w:lvl w:ilvl="0" w:tplc="ED428AF2">
      <w:start w:val="1"/>
      <w:numFmt w:val="bullet"/>
      <w:lvlText w:val=""/>
      <w:lvlJc w:val="left"/>
      <w:pPr>
        <w:ind w:left="720" w:hanging="360"/>
      </w:pPr>
      <w:rPr>
        <w:rFonts w:ascii="Symbol" w:hAnsi="Symbol"/>
      </w:rPr>
    </w:lvl>
    <w:lvl w:ilvl="1" w:tplc="E2F0A70E">
      <w:start w:val="1"/>
      <w:numFmt w:val="bullet"/>
      <w:lvlText w:val="o"/>
      <w:lvlJc w:val="left"/>
      <w:pPr>
        <w:tabs>
          <w:tab w:val="num" w:pos="1440"/>
        </w:tabs>
        <w:ind w:left="1440" w:hanging="360"/>
      </w:pPr>
      <w:rPr>
        <w:rFonts w:ascii="Courier New" w:hAnsi="Courier New"/>
      </w:rPr>
    </w:lvl>
    <w:lvl w:ilvl="2" w:tplc="3D2ACF44">
      <w:start w:val="1"/>
      <w:numFmt w:val="bullet"/>
      <w:lvlText w:val=""/>
      <w:lvlJc w:val="left"/>
      <w:pPr>
        <w:tabs>
          <w:tab w:val="num" w:pos="2160"/>
        </w:tabs>
        <w:ind w:left="2160" w:hanging="360"/>
      </w:pPr>
      <w:rPr>
        <w:rFonts w:ascii="Wingdings" w:hAnsi="Wingdings"/>
      </w:rPr>
    </w:lvl>
    <w:lvl w:ilvl="3" w:tplc="FF6C9642">
      <w:start w:val="1"/>
      <w:numFmt w:val="bullet"/>
      <w:lvlText w:val=""/>
      <w:lvlJc w:val="left"/>
      <w:pPr>
        <w:tabs>
          <w:tab w:val="num" w:pos="2880"/>
        </w:tabs>
        <w:ind w:left="2880" w:hanging="360"/>
      </w:pPr>
      <w:rPr>
        <w:rFonts w:ascii="Symbol" w:hAnsi="Symbol"/>
      </w:rPr>
    </w:lvl>
    <w:lvl w:ilvl="4" w:tplc="C9E01456">
      <w:start w:val="1"/>
      <w:numFmt w:val="bullet"/>
      <w:lvlText w:val="o"/>
      <w:lvlJc w:val="left"/>
      <w:pPr>
        <w:tabs>
          <w:tab w:val="num" w:pos="3600"/>
        </w:tabs>
        <w:ind w:left="3600" w:hanging="360"/>
      </w:pPr>
      <w:rPr>
        <w:rFonts w:ascii="Courier New" w:hAnsi="Courier New"/>
      </w:rPr>
    </w:lvl>
    <w:lvl w:ilvl="5" w:tplc="83DE44DE">
      <w:start w:val="1"/>
      <w:numFmt w:val="bullet"/>
      <w:lvlText w:val=""/>
      <w:lvlJc w:val="left"/>
      <w:pPr>
        <w:tabs>
          <w:tab w:val="num" w:pos="4320"/>
        </w:tabs>
        <w:ind w:left="4320" w:hanging="360"/>
      </w:pPr>
      <w:rPr>
        <w:rFonts w:ascii="Wingdings" w:hAnsi="Wingdings"/>
      </w:rPr>
    </w:lvl>
    <w:lvl w:ilvl="6" w:tplc="4810225A">
      <w:start w:val="1"/>
      <w:numFmt w:val="bullet"/>
      <w:lvlText w:val=""/>
      <w:lvlJc w:val="left"/>
      <w:pPr>
        <w:tabs>
          <w:tab w:val="num" w:pos="5040"/>
        </w:tabs>
        <w:ind w:left="5040" w:hanging="360"/>
      </w:pPr>
      <w:rPr>
        <w:rFonts w:ascii="Symbol" w:hAnsi="Symbol"/>
      </w:rPr>
    </w:lvl>
    <w:lvl w:ilvl="7" w:tplc="47609122">
      <w:start w:val="1"/>
      <w:numFmt w:val="bullet"/>
      <w:lvlText w:val="o"/>
      <w:lvlJc w:val="left"/>
      <w:pPr>
        <w:tabs>
          <w:tab w:val="num" w:pos="5760"/>
        </w:tabs>
        <w:ind w:left="5760" w:hanging="360"/>
      </w:pPr>
      <w:rPr>
        <w:rFonts w:ascii="Courier New" w:hAnsi="Courier New"/>
      </w:rPr>
    </w:lvl>
    <w:lvl w:ilvl="8" w:tplc="61CC4CC2">
      <w:start w:val="1"/>
      <w:numFmt w:val="bullet"/>
      <w:lvlText w:val=""/>
      <w:lvlJc w:val="left"/>
      <w:pPr>
        <w:tabs>
          <w:tab w:val="num" w:pos="6480"/>
        </w:tabs>
        <w:ind w:left="6480" w:hanging="360"/>
      </w:pPr>
      <w:rPr>
        <w:rFonts w:ascii="Wingdings" w:hAnsi="Wingdings"/>
      </w:rPr>
    </w:lvl>
  </w:abstractNum>
  <w:abstractNum w:abstractNumId="78" w15:restartNumberingAfterBreak="0">
    <w:nsid w:val="7CBE4840"/>
    <w:multiLevelType w:val="hybridMultilevel"/>
    <w:tmpl w:val="7CBE4840"/>
    <w:lvl w:ilvl="0" w:tplc="A0AC86C4">
      <w:start w:val="1"/>
      <w:numFmt w:val="bullet"/>
      <w:lvlText w:val=""/>
      <w:lvlJc w:val="left"/>
      <w:pPr>
        <w:ind w:left="720" w:hanging="360"/>
      </w:pPr>
      <w:rPr>
        <w:rFonts w:ascii="Symbol" w:hAnsi="Symbol"/>
      </w:rPr>
    </w:lvl>
    <w:lvl w:ilvl="1" w:tplc="77FEAB96">
      <w:start w:val="1"/>
      <w:numFmt w:val="bullet"/>
      <w:lvlText w:val="o"/>
      <w:lvlJc w:val="left"/>
      <w:pPr>
        <w:tabs>
          <w:tab w:val="num" w:pos="1440"/>
        </w:tabs>
        <w:ind w:left="1440" w:hanging="360"/>
      </w:pPr>
      <w:rPr>
        <w:rFonts w:ascii="Courier New" w:hAnsi="Courier New"/>
      </w:rPr>
    </w:lvl>
    <w:lvl w:ilvl="2" w:tplc="0D084C70">
      <w:start w:val="1"/>
      <w:numFmt w:val="bullet"/>
      <w:lvlText w:val=""/>
      <w:lvlJc w:val="left"/>
      <w:pPr>
        <w:tabs>
          <w:tab w:val="num" w:pos="2160"/>
        </w:tabs>
        <w:ind w:left="2160" w:hanging="360"/>
      </w:pPr>
      <w:rPr>
        <w:rFonts w:ascii="Wingdings" w:hAnsi="Wingdings"/>
      </w:rPr>
    </w:lvl>
    <w:lvl w:ilvl="3" w:tplc="BBDC98C8">
      <w:start w:val="1"/>
      <w:numFmt w:val="bullet"/>
      <w:lvlText w:val=""/>
      <w:lvlJc w:val="left"/>
      <w:pPr>
        <w:tabs>
          <w:tab w:val="num" w:pos="2880"/>
        </w:tabs>
        <w:ind w:left="2880" w:hanging="360"/>
      </w:pPr>
      <w:rPr>
        <w:rFonts w:ascii="Symbol" w:hAnsi="Symbol"/>
      </w:rPr>
    </w:lvl>
    <w:lvl w:ilvl="4" w:tplc="D5466202">
      <w:start w:val="1"/>
      <w:numFmt w:val="bullet"/>
      <w:lvlText w:val="o"/>
      <w:lvlJc w:val="left"/>
      <w:pPr>
        <w:tabs>
          <w:tab w:val="num" w:pos="3600"/>
        </w:tabs>
        <w:ind w:left="3600" w:hanging="360"/>
      </w:pPr>
      <w:rPr>
        <w:rFonts w:ascii="Courier New" w:hAnsi="Courier New"/>
      </w:rPr>
    </w:lvl>
    <w:lvl w:ilvl="5" w:tplc="3E9AE5B8">
      <w:start w:val="1"/>
      <w:numFmt w:val="bullet"/>
      <w:lvlText w:val=""/>
      <w:lvlJc w:val="left"/>
      <w:pPr>
        <w:tabs>
          <w:tab w:val="num" w:pos="4320"/>
        </w:tabs>
        <w:ind w:left="4320" w:hanging="360"/>
      </w:pPr>
      <w:rPr>
        <w:rFonts w:ascii="Wingdings" w:hAnsi="Wingdings"/>
      </w:rPr>
    </w:lvl>
    <w:lvl w:ilvl="6" w:tplc="3ECC9D12">
      <w:start w:val="1"/>
      <w:numFmt w:val="bullet"/>
      <w:lvlText w:val=""/>
      <w:lvlJc w:val="left"/>
      <w:pPr>
        <w:tabs>
          <w:tab w:val="num" w:pos="5040"/>
        </w:tabs>
        <w:ind w:left="5040" w:hanging="360"/>
      </w:pPr>
      <w:rPr>
        <w:rFonts w:ascii="Symbol" w:hAnsi="Symbol"/>
      </w:rPr>
    </w:lvl>
    <w:lvl w:ilvl="7" w:tplc="22EC2BC8">
      <w:start w:val="1"/>
      <w:numFmt w:val="bullet"/>
      <w:lvlText w:val="o"/>
      <w:lvlJc w:val="left"/>
      <w:pPr>
        <w:tabs>
          <w:tab w:val="num" w:pos="5760"/>
        </w:tabs>
        <w:ind w:left="5760" w:hanging="360"/>
      </w:pPr>
      <w:rPr>
        <w:rFonts w:ascii="Courier New" w:hAnsi="Courier New"/>
      </w:rPr>
    </w:lvl>
    <w:lvl w:ilvl="8" w:tplc="0884EF94">
      <w:start w:val="1"/>
      <w:numFmt w:val="bullet"/>
      <w:lvlText w:val=""/>
      <w:lvlJc w:val="left"/>
      <w:pPr>
        <w:tabs>
          <w:tab w:val="num" w:pos="6480"/>
        </w:tabs>
        <w:ind w:left="6480" w:hanging="360"/>
      </w:pPr>
      <w:rPr>
        <w:rFonts w:ascii="Wingdings" w:hAnsi="Wingdings"/>
      </w:rPr>
    </w:lvl>
  </w:abstractNum>
  <w:abstractNum w:abstractNumId="79" w15:restartNumberingAfterBreak="0">
    <w:nsid w:val="7CBE4841"/>
    <w:multiLevelType w:val="hybridMultilevel"/>
    <w:tmpl w:val="7CBE4841"/>
    <w:lvl w:ilvl="0" w:tplc="9CE807C0">
      <w:start w:val="1"/>
      <w:numFmt w:val="bullet"/>
      <w:lvlText w:val=""/>
      <w:lvlJc w:val="left"/>
      <w:pPr>
        <w:ind w:left="720" w:hanging="360"/>
      </w:pPr>
      <w:rPr>
        <w:rFonts w:ascii="Symbol" w:hAnsi="Symbol"/>
      </w:rPr>
    </w:lvl>
    <w:lvl w:ilvl="1" w:tplc="89DE76A0">
      <w:start w:val="1"/>
      <w:numFmt w:val="bullet"/>
      <w:lvlText w:val="o"/>
      <w:lvlJc w:val="left"/>
      <w:pPr>
        <w:tabs>
          <w:tab w:val="num" w:pos="1440"/>
        </w:tabs>
        <w:ind w:left="1440" w:hanging="360"/>
      </w:pPr>
      <w:rPr>
        <w:rFonts w:ascii="Courier New" w:hAnsi="Courier New"/>
      </w:rPr>
    </w:lvl>
    <w:lvl w:ilvl="2" w:tplc="5C6AA81E">
      <w:start w:val="1"/>
      <w:numFmt w:val="bullet"/>
      <w:lvlText w:val=""/>
      <w:lvlJc w:val="left"/>
      <w:pPr>
        <w:tabs>
          <w:tab w:val="num" w:pos="2160"/>
        </w:tabs>
        <w:ind w:left="2160" w:hanging="360"/>
      </w:pPr>
      <w:rPr>
        <w:rFonts w:ascii="Wingdings" w:hAnsi="Wingdings"/>
      </w:rPr>
    </w:lvl>
    <w:lvl w:ilvl="3" w:tplc="F1003992">
      <w:start w:val="1"/>
      <w:numFmt w:val="bullet"/>
      <w:lvlText w:val=""/>
      <w:lvlJc w:val="left"/>
      <w:pPr>
        <w:tabs>
          <w:tab w:val="num" w:pos="2880"/>
        </w:tabs>
        <w:ind w:left="2880" w:hanging="360"/>
      </w:pPr>
      <w:rPr>
        <w:rFonts w:ascii="Symbol" w:hAnsi="Symbol"/>
      </w:rPr>
    </w:lvl>
    <w:lvl w:ilvl="4" w:tplc="20604A42">
      <w:start w:val="1"/>
      <w:numFmt w:val="bullet"/>
      <w:lvlText w:val="o"/>
      <w:lvlJc w:val="left"/>
      <w:pPr>
        <w:tabs>
          <w:tab w:val="num" w:pos="3600"/>
        </w:tabs>
        <w:ind w:left="3600" w:hanging="360"/>
      </w:pPr>
      <w:rPr>
        <w:rFonts w:ascii="Courier New" w:hAnsi="Courier New"/>
      </w:rPr>
    </w:lvl>
    <w:lvl w:ilvl="5" w:tplc="25B4BF28">
      <w:start w:val="1"/>
      <w:numFmt w:val="bullet"/>
      <w:lvlText w:val=""/>
      <w:lvlJc w:val="left"/>
      <w:pPr>
        <w:tabs>
          <w:tab w:val="num" w:pos="4320"/>
        </w:tabs>
        <w:ind w:left="4320" w:hanging="360"/>
      </w:pPr>
      <w:rPr>
        <w:rFonts w:ascii="Wingdings" w:hAnsi="Wingdings"/>
      </w:rPr>
    </w:lvl>
    <w:lvl w:ilvl="6" w:tplc="1012F1EE">
      <w:start w:val="1"/>
      <w:numFmt w:val="bullet"/>
      <w:lvlText w:val=""/>
      <w:lvlJc w:val="left"/>
      <w:pPr>
        <w:tabs>
          <w:tab w:val="num" w:pos="5040"/>
        </w:tabs>
        <w:ind w:left="5040" w:hanging="360"/>
      </w:pPr>
      <w:rPr>
        <w:rFonts w:ascii="Symbol" w:hAnsi="Symbol"/>
      </w:rPr>
    </w:lvl>
    <w:lvl w:ilvl="7" w:tplc="FDCC38F6">
      <w:start w:val="1"/>
      <w:numFmt w:val="bullet"/>
      <w:lvlText w:val="o"/>
      <w:lvlJc w:val="left"/>
      <w:pPr>
        <w:tabs>
          <w:tab w:val="num" w:pos="5760"/>
        </w:tabs>
        <w:ind w:left="5760" w:hanging="360"/>
      </w:pPr>
      <w:rPr>
        <w:rFonts w:ascii="Courier New" w:hAnsi="Courier New"/>
      </w:rPr>
    </w:lvl>
    <w:lvl w:ilvl="8" w:tplc="90963132">
      <w:start w:val="1"/>
      <w:numFmt w:val="bullet"/>
      <w:lvlText w:val=""/>
      <w:lvlJc w:val="left"/>
      <w:pPr>
        <w:tabs>
          <w:tab w:val="num" w:pos="6480"/>
        </w:tabs>
        <w:ind w:left="6480" w:hanging="360"/>
      </w:pPr>
      <w:rPr>
        <w:rFonts w:ascii="Wingdings" w:hAnsi="Wingdings"/>
      </w:rPr>
    </w:lvl>
  </w:abstractNum>
  <w:abstractNum w:abstractNumId="80" w15:restartNumberingAfterBreak="0">
    <w:nsid w:val="7CBE4842"/>
    <w:multiLevelType w:val="hybridMultilevel"/>
    <w:tmpl w:val="7CBE4842"/>
    <w:lvl w:ilvl="0" w:tplc="A9BACF06">
      <w:start w:val="1"/>
      <w:numFmt w:val="bullet"/>
      <w:lvlText w:val=""/>
      <w:lvlJc w:val="left"/>
      <w:pPr>
        <w:ind w:left="720" w:hanging="360"/>
      </w:pPr>
      <w:rPr>
        <w:rFonts w:ascii="Symbol" w:hAnsi="Symbol"/>
      </w:rPr>
    </w:lvl>
    <w:lvl w:ilvl="1" w:tplc="968CED58">
      <w:start w:val="1"/>
      <w:numFmt w:val="bullet"/>
      <w:lvlText w:val="o"/>
      <w:lvlJc w:val="left"/>
      <w:pPr>
        <w:tabs>
          <w:tab w:val="num" w:pos="1440"/>
        </w:tabs>
        <w:ind w:left="1440" w:hanging="360"/>
      </w:pPr>
      <w:rPr>
        <w:rFonts w:ascii="Courier New" w:hAnsi="Courier New"/>
      </w:rPr>
    </w:lvl>
    <w:lvl w:ilvl="2" w:tplc="D99A9BFC">
      <w:start w:val="1"/>
      <w:numFmt w:val="bullet"/>
      <w:lvlText w:val=""/>
      <w:lvlJc w:val="left"/>
      <w:pPr>
        <w:tabs>
          <w:tab w:val="num" w:pos="2160"/>
        </w:tabs>
        <w:ind w:left="2160" w:hanging="360"/>
      </w:pPr>
      <w:rPr>
        <w:rFonts w:ascii="Wingdings" w:hAnsi="Wingdings"/>
      </w:rPr>
    </w:lvl>
    <w:lvl w:ilvl="3" w:tplc="A6268D90">
      <w:start w:val="1"/>
      <w:numFmt w:val="bullet"/>
      <w:lvlText w:val=""/>
      <w:lvlJc w:val="left"/>
      <w:pPr>
        <w:tabs>
          <w:tab w:val="num" w:pos="2880"/>
        </w:tabs>
        <w:ind w:left="2880" w:hanging="360"/>
      </w:pPr>
      <w:rPr>
        <w:rFonts w:ascii="Symbol" w:hAnsi="Symbol"/>
      </w:rPr>
    </w:lvl>
    <w:lvl w:ilvl="4" w:tplc="5DDC334E">
      <w:start w:val="1"/>
      <w:numFmt w:val="bullet"/>
      <w:lvlText w:val="o"/>
      <w:lvlJc w:val="left"/>
      <w:pPr>
        <w:tabs>
          <w:tab w:val="num" w:pos="3600"/>
        </w:tabs>
        <w:ind w:left="3600" w:hanging="360"/>
      </w:pPr>
      <w:rPr>
        <w:rFonts w:ascii="Courier New" w:hAnsi="Courier New"/>
      </w:rPr>
    </w:lvl>
    <w:lvl w:ilvl="5" w:tplc="8CD0775E">
      <w:start w:val="1"/>
      <w:numFmt w:val="bullet"/>
      <w:lvlText w:val=""/>
      <w:lvlJc w:val="left"/>
      <w:pPr>
        <w:tabs>
          <w:tab w:val="num" w:pos="4320"/>
        </w:tabs>
        <w:ind w:left="4320" w:hanging="360"/>
      </w:pPr>
      <w:rPr>
        <w:rFonts w:ascii="Wingdings" w:hAnsi="Wingdings"/>
      </w:rPr>
    </w:lvl>
    <w:lvl w:ilvl="6" w:tplc="AB1E1F26">
      <w:start w:val="1"/>
      <w:numFmt w:val="bullet"/>
      <w:lvlText w:val=""/>
      <w:lvlJc w:val="left"/>
      <w:pPr>
        <w:tabs>
          <w:tab w:val="num" w:pos="5040"/>
        </w:tabs>
        <w:ind w:left="5040" w:hanging="360"/>
      </w:pPr>
      <w:rPr>
        <w:rFonts w:ascii="Symbol" w:hAnsi="Symbol"/>
      </w:rPr>
    </w:lvl>
    <w:lvl w:ilvl="7" w:tplc="47E46474">
      <w:start w:val="1"/>
      <w:numFmt w:val="bullet"/>
      <w:lvlText w:val="o"/>
      <w:lvlJc w:val="left"/>
      <w:pPr>
        <w:tabs>
          <w:tab w:val="num" w:pos="5760"/>
        </w:tabs>
        <w:ind w:left="5760" w:hanging="360"/>
      </w:pPr>
      <w:rPr>
        <w:rFonts w:ascii="Courier New" w:hAnsi="Courier New"/>
      </w:rPr>
    </w:lvl>
    <w:lvl w:ilvl="8" w:tplc="445CFAD2">
      <w:start w:val="1"/>
      <w:numFmt w:val="bullet"/>
      <w:lvlText w:val=""/>
      <w:lvlJc w:val="left"/>
      <w:pPr>
        <w:tabs>
          <w:tab w:val="num" w:pos="6480"/>
        </w:tabs>
        <w:ind w:left="6480" w:hanging="360"/>
      </w:pPr>
      <w:rPr>
        <w:rFonts w:ascii="Wingdings" w:hAnsi="Wingdings"/>
      </w:rPr>
    </w:lvl>
  </w:abstractNum>
  <w:abstractNum w:abstractNumId="81" w15:restartNumberingAfterBreak="0">
    <w:nsid w:val="7CBE4843"/>
    <w:multiLevelType w:val="hybridMultilevel"/>
    <w:tmpl w:val="7CBE4843"/>
    <w:lvl w:ilvl="0" w:tplc="45A2D97C">
      <w:start w:val="1"/>
      <w:numFmt w:val="bullet"/>
      <w:lvlText w:val=""/>
      <w:lvlJc w:val="left"/>
      <w:pPr>
        <w:ind w:left="720" w:hanging="360"/>
      </w:pPr>
      <w:rPr>
        <w:rFonts w:ascii="Symbol" w:hAnsi="Symbol"/>
      </w:rPr>
    </w:lvl>
    <w:lvl w:ilvl="1" w:tplc="E75C5AC4">
      <w:start w:val="1"/>
      <w:numFmt w:val="bullet"/>
      <w:lvlText w:val="o"/>
      <w:lvlJc w:val="left"/>
      <w:pPr>
        <w:tabs>
          <w:tab w:val="num" w:pos="1440"/>
        </w:tabs>
        <w:ind w:left="1440" w:hanging="360"/>
      </w:pPr>
      <w:rPr>
        <w:rFonts w:ascii="Courier New" w:hAnsi="Courier New"/>
      </w:rPr>
    </w:lvl>
    <w:lvl w:ilvl="2" w:tplc="9ED275CA">
      <w:start w:val="1"/>
      <w:numFmt w:val="bullet"/>
      <w:lvlText w:val=""/>
      <w:lvlJc w:val="left"/>
      <w:pPr>
        <w:tabs>
          <w:tab w:val="num" w:pos="2160"/>
        </w:tabs>
        <w:ind w:left="2160" w:hanging="360"/>
      </w:pPr>
      <w:rPr>
        <w:rFonts w:ascii="Wingdings" w:hAnsi="Wingdings"/>
      </w:rPr>
    </w:lvl>
    <w:lvl w:ilvl="3" w:tplc="61ECF510">
      <w:start w:val="1"/>
      <w:numFmt w:val="bullet"/>
      <w:lvlText w:val=""/>
      <w:lvlJc w:val="left"/>
      <w:pPr>
        <w:tabs>
          <w:tab w:val="num" w:pos="2880"/>
        </w:tabs>
        <w:ind w:left="2880" w:hanging="360"/>
      </w:pPr>
      <w:rPr>
        <w:rFonts w:ascii="Symbol" w:hAnsi="Symbol"/>
      </w:rPr>
    </w:lvl>
    <w:lvl w:ilvl="4" w:tplc="2138E9A0">
      <w:start w:val="1"/>
      <w:numFmt w:val="bullet"/>
      <w:lvlText w:val="o"/>
      <w:lvlJc w:val="left"/>
      <w:pPr>
        <w:tabs>
          <w:tab w:val="num" w:pos="3600"/>
        </w:tabs>
        <w:ind w:left="3600" w:hanging="360"/>
      </w:pPr>
      <w:rPr>
        <w:rFonts w:ascii="Courier New" w:hAnsi="Courier New"/>
      </w:rPr>
    </w:lvl>
    <w:lvl w:ilvl="5" w:tplc="2488D850">
      <w:start w:val="1"/>
      <w:numFmt w:val="bullet"/>
      <w:lvlText w:val=""/>
      <w:lvlJc w:val="left"/>
      <w:pPr>
        <w:tabs>
          <w:tab w:val="num" w:pos="4320"/>
        </w:tabs>
        <w:ind w:left="4320" w:hanging="360"/>
      </w:pPr>
      <w:rPr>
        <w:rFonts w:ascii="Wingdings" w:hAnsi="Wingdings"/>
      </w:rPr>
    </w:lvl>
    <w:lvl w:ilvl="6" w:tplc="038C4B24">
      <w:start w:val="1"/>
      <w:numFmt w:val="bullet"/>
      <w:lvlText w:val=""/>
      <w:lvlJc w:val="left"/>
      <w:pPr>
        <w:tabs>
          <w:tab w:val="num" w:pos="5040"/>
        </w:tabs>
        <w:ind w:left="5040" w:hanging="360"/>
      </w:pPr>
      <w:rPr>
        <w:rFonts w:ascii="Symbol" w:hAnsi="Symbol"/>
      </w:rPr>
    </w:lvl>
    <w:lvl w:ilvl="7" w:tplc="25801D96">
      <w:start w:val="1"/>
      <w:numFmt w:val="bullet"/>
      <w:lvlText w:val="o"/>
      <w:lvlJc w:val="left"/>
      <w:pPr>
        <w:tabs>
          <w:tab w:val="num" w:pos="5760"/>
        </w:tabs>
        <w:ind w:left="5760" w:hanging="360"/>
      </w:pPr>
      <w:rPr>
        <w:rFonts w:ascii="Courier New" w:hAnsi="Courier New"/>
      </w:rPr>
    </w:lvl>
    <w:lvl w:ilvl="8" w:tplc="7DAEE30C">
      <w:start w:val="1"/>
      <w:numFmt w:val="bullet"/>
      <w:lvlText w:val=""/>
      <w:lvlJc w:val="left"/>
      <w:pPr>
        <w:tabs>
          <w:tab w:val="num" w:pos="6480"/>
        </w:tabs>
        <w:ind w:left="6480" w:hanging="360"/>
      </w:pPr>
      <w:rPr>
        <w:rFonts w:ascii="Wingdings" w:hAnsi="Wingdings"/>
      </w:rPr>
    </w:lvl>
  </w:abstractNum>
  <w:abstractNum w:abstractNumId="82" w15:restartNumberingAfterBreak="0">
    <w:nsid w:val="7CBE4844"/>
    <w:multiLevelType w:val="hybridMultilevel"/>
    <w:tmpl w:val="7CBE4844"/>
    <w:lvl w:ilvl="0" w:tplc="CEFAF94C">
      <w:start w:val="1"/>
      <w:numFmt w:val="bullet"/>
      <w:lvlText w:val=""/>
      <w:lvlJc w:val="left"/>
      <w:pPr>
        <w:ind w:left="720" w:hanging="360"/>
      </w:pPr>
      <w:rPr>
        <w:rFonts w:ascii="Symbol" w:hAnsi="Symbol"/>
      </w:rPr>
    </w:lvl>
    <w:lvl w:ilvl="1" w:tplc="A0627364">
      <w:start w:val="1"/>
      <w:numFmt w:val="bullet"/>
      <w:lvlText w:val="o"/>
      <w:lvlJc w:val="left"/>
      <w:pPr>
        <w:tabs>
          <w:tab w:val="num" w:pos="1440"/>
        </w:tabs>
        <w:ind w:left="1440" w:hanging="360"/>
      </w:pPr>
      <w:rPr>
        <w:rFonts w:ascii="Courier New" w:hAnsi="Courier New"/>
      </w:rPr>
    </w:lvl>
    <w:lvl w:ilvl="2" w:tplc="31F84954">
      <w:start w:val="1"/>
      <w:numFmt w:val="bullet"/>
      <w:lvlText w:val=""/>
      <w:lvlJc w:val="left"/>
      <w:pPr>
        <w:tabs>
          <w:tab w:val="num" w:pos="2160"/>
        </w:tabs>
        <w:ind w:left="2160" w:hanging="360"/>
      </w:pPr>
      <w:rPr>
        <w:rFonts w:ascii="Wingdings" w:hAnsi="Wingdings"/>
      </w:rPr>
    </w:lvl>
    <w:lvl w:ilvl="3" w:tplc="7DDE34EE">
      <w:start w:val="1"/>
      <w:numFmt w:val="bullet"/>
      <w:lvlText w:val=""/>
      <w:lvlJc w:val="left"/>
      <w:pPr>
        <w:tabs>
          <w:tab w:val="num" w:pos="2880"/>
        </w:tabs>
        <w:ind w:left="2880" w:hanging="360"/>
      </w:pPr>
      <w:rPr>
        <w:rFonts w:ascii="Symbol" w:hAnsi="Symbol"/>
      </w:rPr>
    </w:lvl>
    <w:lvl w:ilvl="4" w:tplc="1ACEA234">
      <w:start w:val="1"/>
      <w:numFmt w:val="bullet"/>
      <w:lvlText w:val="o"/>
      <w:lvlJc w:val="left"/>
      <w:pPr>
        <w:tabs>
          <w:tab w:val="num" w:pos="3600"/>
        </w:tabs>
        <w:ind w:left="3600" w:hanging="360"/>
      </w:pPr>
      <w:rPr>
        <w:rFonts w:ascii="Courier New" w:hAnsi="Courier New"/>
      </w:rPr>
    </w:lvl>
    <w:lvl w:ilvl="5" w:tplc="1D22096C">
      <w:start w:val="1"/>
      <w:numFmt w:val="bullet"/>
      <w:lvlText w:val=""/>
      <w:lvlJc w:val="left"/>
      <w:pPr>
        <w:tabs>
          <w:tab w:val="num" w:pos="4320"/>
        </w:tabs>
        <w:ind w:left="4320" w:hanging="360"/>
      </w:pPr>
      <w:rPr>
        <w:rFonts w:ascii="Wingdings" w:hAnsi="Wingdings"/>
      </w:rPr>
    </w:lvl>
    <w:lvl w:ilvl="6" w:tplc="B10A4F24">
      <w:start w:val="1"/>
      <w:numFmt w:val="bullet"/>
      <w:lvlText w:val=""/>
      <w:lvlJc w:val="left"/>
      <w:pPr>
        <w:tabs>
          <w:tab w:val="num" w:pos="5040"/>
        </w:tabs>
        <w:ind w:left="5040" w:hanging="360"/>
      </w:pPr>
      <w:rPr>
        <w:rFonts w:ascii="Symbol" w:hAnsi="Symbol"/>
      </w:rPr>
    </w:lvl>
    <w:lvl w:ilvl="7" w:tplc="7D5CBA66">
      <w:start w:val="1"/>
      <w:numFmt w:val="bullet"/>
      <w:lvlText w:val="o"/>
      <w:lvlJc w:val="left"/>
      <w:pPr>
        <w:tabs>
          <w:tab w:val="num" w:pos="5760"/>
        </w:tabs>
        <w:ind w:left="5760" w:hanging="360"/>
      </w:pPr>
      <w:rPr>
        <w:rFonts w:ascii="Courier New" w:hAnsi="Courier New"/>
      </w:rPr>
    </w:lvl>
    <w:lvl w:ilvl="8" w:tplc="53266AC2">
      <w:start w:val="1"/>
      <w:numFmt w:val="bullet"/>
      <w:lvlText w:val=""/>
      <w:lvlJc w:val="left"/>
      <w:pPr>
        <w:tabs>
          <w:tab w:val="num" w:pos="6480"/>
        </w:tabs>
        <w:ind w:left="6480" w:hanging="360"/>
      </w:pPr>
      <w:rPr>
        <w:rFonts w:ascii="Wingdings" w:hAnsi="Wingdings"/>
      </w:rPr>
    </w:lvl>
  </w:abstractNum>
  <w:abstractNum w:abstractNumId="83" w15:restartNumberingAfterBreak="0">
    <w:nsid w:val="7CBE4845"/>
    <w:multiLevelType w:val="hybridMultilevel"/>
    <w:tmpl w:val="7CBE4845"/>
    <w:lvl w:ilvl="0" w:tplc="A8C05394">
      <w:start w:val="1"/>
      <w:numFmt w:val="bullet"/>
      <w:lvlText w:val=""/>
      <w:lvlJc w:val="left"/>
      <w:pPr>
        <w:ind w:left="720" w:hanging="360"/>
      </w:pPr>
      <w:rPr>
        <w:rFonts w:ascii="Symbol" w:hAnsi="Symbol"/>
      </w:rPr>
    </w:lvl>
    <w:lvl w:ilvl="1" w:tplc="B3F44CCE">
      <w:start w:val="1"/>
      <w:numFmt w:val="bullet"/>
      <w:lvlText w:val="o"/>
      <w:lvlJc w:val="left"/>
      <w:pPr>
        <w:tabs>
          <w:tab w:val="num" w:pos="1440"/>
        </w:tabs>
        <w:ind w:left="1440" w:hanging="360"/>
      </w:pPr>
      <w:rPr>
        <w:rFonts w:ascii="Courier New" w:hAnsi="Courier New"/>
      </w:rPr>
    </w:lvl>
    <w:lvl w:ilvl="2" w:tplc="06DED628">
      <w:start w:val="1"/>
      <w:numFmt w:val="bullet"/>
      <w:lvlText w:val=""/>
      <w:lvlJc w:val="left"/>
      <w:pPr>
        <w:tabs>
          <w:tab w:val="num" w:pos="2160"/>
        </w:tabs>
        <w:ind w:left="2160" w:hanging="360"/>
      </w:pPr>
      <w:rPr>
        <w:rFonts w:ascii="Wingdings" w:hAnsi="Wingdings"/>
      </w:rPr>
    </w:lvl>
    <w:lvl w:ilvl="3" w:tplc="653C2246">
      <w:start w:val="1"/>
      <w:numFmt w:val="bullet"/>
      <w:lvlText w:val=""/>
      <w:lvlJc w:val="left"/>
      <w:pPr>
        <w:tabs>
          <w:tab w:val="num" w:pos="2880"/>
        </w:tabs>
        <w:ind w:left="2880" w:hanging="360"/>
      </w:pPr>
      <w:rPr>
        <w:rFonts w:ascii="Symbol" w:hAnsi="Symbol"/>
      </w:rPr>
    </w:lvl>
    <w:lvl w:ilvl="4" w:tplc="3280AA5E">
      <w:start w:val="1"/>
      <w:numFmt w:val="bullet"/>
      <w:lvlText w:val="o"/>
      <w:lvlJc w:val="left"/>
      <w:pPr>
        <w:tabs>
          <w:tab w:val="num" w:pos="3600"/>
        </w:tabs>
        <w:ind w:left="3600" w:hanging="360"/>
      </w:pPr>
      <w:rPr>
        <w:rFonts w:ascii="Courier New" w:hAnsi="Courier New"/>
      </w:rPr>
    </w:lvl>
    <w:lvl w:ilvl="5" w:tplc="6A90A0B6">
      <w:start w:val="1"/>
      <w:numFmt w:val="bullet"/>
      <w:lvlText w:val=""/>
      <w:lvlJc w:val="left"/>
      <w:pPr>
        <w:tabs>
          <w:tab w:val="num" w:pos="4320"/>
        </w:tabs>
        <w:ind w:left="4320" w:hanging="360"/>
      </w:pPr>
      <w:rPr>
        <w:rFonts w:ascii="Wingdings" w:hAnsi="Wingdings"/>
      </w:rPr>
    </w:lvl>
    <w:lvl w:ilvl="6" w:tplc="D4486CC2">
      <w:start w:val="1"/>
      <w:numFmt w:val="bullet"/>
      <w:lvlText w:val=""/>
      <w:lvlJc w:val="left"/>
      <w:pPr>
        <w:tabs>
          <w:tab w:val="num" w:pos="5040"/>
        </w:tabs>
        <w:ind w:left="5040" w:hanging="360"/>
      </w:pPr>
      <w:rPr>
        <w:rFonts w:ascii="Symbol" w:hAnsi="Symbol"/>
      </w:rPr>
    </w:lvl>
    <w:lvl w:ilvl="7" w:tplc="B608C736">
      <w:start w:val="1"/>
      <w:numFmt w:val="bullet"/>
      <w:lvlText w:val="o"/>
      <w:lvlJc w:val="left"/>
      <w:pPr>
        <w:tabs>
          <w:tab w:val="num" w:pos="5760"/>
        </w:tabs>
        <w:ind w:left="5760" w:hanging="360"/>
      </w:pPr>
      <w:rPr>
        <w:rFonts w:ascii="Courier New" w:hAnsi="Courier New"/>
      </w:rPr>
    </w:lvl>
    <w:lvl w:ilvl="8" w:tplc="0B44A3AC">
      <w:start w:val="1"/>
      <w:numFmt w:val="bullet"/>
      <w:lvlText w:val=""/>
      <w:lvlJc w:val="left"/>
      <w:pPr>
        <w:tabs>
          <w:tab w:val="num" w:pos="6480"/>
        </w:tabs>
        <w:ind w:left="6480" w:hanging="360"/>
      </w:pPr>
      <w:rPr>
        <w:rFonts w:ascii="Wingdings" w:hAnsi="Wingdings"/>
      </w:rPr>
    </w:lvl>
  </w:abstractNum>
  <w:abstractNum w:abstractNumId="84" w15:restartNumberingAfterBreak="0">
    <w:nsid w:val="7CBE4846"/>
    <w:multiLevelType w:val="hybridMultilevel"/>
    <w:tmpl w:val="7CBE4846"/>
    <w:lvl w:ilvl="0" w:tplc="8BFA99C2">
      <w:start w:val="1"/>
      <w:numFmt w:val="bullet"/>
      <w:lvlText w:val=""/>
      <w:lvlJc w:val="left"/>
      <w:pPr>
        <w:ind w:left="720" w:hanging="360"/>
      </w:pPr>
      <w:rPr>
        <w:rFonts w:ascii="Symbol" w:hAnsi="Symbol"/>
      </w:rPr>
    </w:lvl>
    <w:lvl w:ilvl="1" w:tplc="26E20464">
      <w:start w:val="1"/>
      <w:numFmt w:val="bullet"/>
      <w:lvlText w:val="o"/>
      <w:lvlJc w:val="left"/>
      <w:pPr>
        <w:tabs>
          <w:tab w:val="num" w:pos="1440"/>
        </w:tabs>
        <w:ind w:left="1440" w:hanging="360"/>
      </w:pPr>
      <w:rPr>
        <w:rFonts w:ascii="Courier New" w:hAnsi="Courier New"/>
      </w:rPr>
    </w:lvl>
    <w:lvl w:ilvl="2" w:tplc="DC7C25B8">
      <w:start w:val="1"/>
      <w:numFmt w:val="bullet"/>
      <w:lvlText w:val=""/>
      <w:lvlJc w:val="left"/>
      <w:pPr>
        <w:tabs>
          <w:tab w:val="num" w:pos="2160"/>
        </w:tabs>
        <w:ind w:left="2160" w:hanging="360"/>
      </w:pPr>
      <w:rPr>
        <w:rFonts w:ascii="Wingdings" w:hAnsi="Wingdings"/>
      </w:rPr>
    </w:lvl>
    <w:lvl w:ilvl="3" w:tplc="67208D4C">
      <w:start w:val="1"/>
      <w:numFmt w:val="bullet"/>
      <w:lvlText w:val=""/>
      <w:lvlJc w:val="left"/>
      <w:pPr>
        <w:tabs>
          <w:tab w:val="num" w:pos="2880"/>
        </w:tabs>
        <w:ind w:left="2880" w:hanging="360"/>
      </w:pPr>
      <w:rPr>
        <w:rFonts w:ascii="Symbol" w:hAnsi="Symbol"/>
      </w:rPr>
    </w:lvl>
    <w:lvl w:ilvl="4" w:tplc="41E202B6">
      <w:start w:val="1"/>
      <w:numFmt w:val="bullet"/>
      <w:lvlText w:val="o"/>
      <w:lvlJc w:val="left"/>
      <w:pPr>
        <w:tabs>
          <w:tab w:val="num" w:pos="3600"/>
        </w:tabs>
        <w:ind w:left="3600" w:hanging="360"/>
      </w:pPr>
      <w:rPr>
        <w:rFonts w:ascii="Courier New" w:hAnsi="Courier New"/>
      </w:rPr>
    </w:lvl>
    <w:lvl w:ilvl="5" w:tplc="657811F0">
      <w:start w:val="1"/>
      <w:numFmt w:val="bullet"/>
      <w:lvlText w:val=""/>
      <w:lvlJc w:val="left"/>
      <w:pPr>
        <w:tabs>
          <w:tab w:val="num" w:pos="4320"/>
        </w:tabs>
        <w:ind w:left="4320" w:hanging="360"/>
      </w:pPr>
      <w:rPr>
        <w:rFonts w:ascii="Wingdings" w:hAnsi="Wingdings"/>
      </w:rPr>
    </w:lvl>
    <w:lvl w:ilvl="6" w:tplc="6BF6558C">
      <w:start w:val="1"/>
      <w:numFmt w:val="bullet"/>
      <w:lvlText w:val=""/>
      <w:lvlJc w:val="left"/>
      <w:pPr>
        <w:tabs>
          <w:tab w:val="num" w:pos="5040"/>
        </w:tabs>
        <w:ind w:left="5040" w:hanging="360"/>
      </w:pPr>
      <w:rPr>
        <w:rFonts w:ascii="Symbol" w:hAnsi="Symbol"/>
      </w:rPr>
    </w:lvl>
    <w:lvl w:ilvl="7" w:tplc="4B1E4F6E">
      <w:start w:val="1"/>
      <w:numFmt w:val="bullet"/>
      <w:lvlText w:val="o"/>
      <w:lvlJc w:val="left"/>
      <w:pPr>
        <w:tabs>
          <w:tab w:val="num" w:pos="5760"/>
        </w:tabs>
        <w:ind w:left="5760" w:hanging="360"/>
      </w:pPr>
      <w:rPr>
        <w:rFonts w:ascii="Courier New" w:hAnsi="Courier New"/>
      </w:rPr>
    </w:lvl>
    <w:lvl w:ilvl="8" w:tplc="8F343490">
      <w:start w:val="1"/>
      <w:numFmt w:val="bullet"/>
      <w:lvlText w:val=""/>
      <w:lvlJc w:val="left"/>
      <w:pPr>
        <w:tabs>
          <w:tab w:val="num" w:pos="6480"/>
        </w:tabs>
        <w:ind w:left="6480" w:hanging="360"/>
      </w:pPr>
      <w:rPr>
        <w:rFonts w:ascii="Wingdings" w:hAnsi="Wingdings"/>
      </w:rPr>
    </w:lvl>
  </w:abstractNum>
  <w:abstractNum w:abstractNumId="85" w15:restartNumberingAfterBreak="0">
    <w:nsid w:val="7CBE4847"/>
    <w:multiLevelType w:val="hybridMultilevel"/>
    <w:tmpl w:val="7CBE4847"/>
    <w:lvl w:ilvl="0" w:tplc="33CA385E">
      <w:start w:val="1"/>
      <w:numFmt w:val="bullet"/>
      <w:lvlText w:val=""/>
      <w:lvlJc w:val="left"/>
      <w:pPr>
        <w:ind w:left="720" w:hanging="360"/>
      </w:pPr>
      <w:rPr>
        <w:rFonts w:ascii="Symbol" w:hAnsi="Symbol"/>
      </w:rPr>
    </w:lvl>
    <w:lvl w:ilvl="1" w:tplc="EFECC47C">
      <w:start w:val="1"/>
      <w:numFmt w:val="bullet"/>
      <w:lvlText w:val="o"/>
      <w:lvlJc w:val="left"/>
      <w:pPr>
        <w:tabs>
          <w:tab w:val="num" w:pos="1440"/>
        </w:tabs>
        <w:ind w:left="1440" w:hanging="360"/>
      </w:pPr>
      <w:rPr>
        <w:rFonts w:ascii="Courier New" w:hAnsi="Courier New"/>
      </w:rPr>
    </w:lvl>
    <w:lvl w:ilvl="2" w:tplc="7D00C776">
      <w:start w:val="1"/>
      <w:numFmt w:val="bullet"/>
      <w:lvlText w:val=""/>
      <w:lvlJc w:val="left"/>
      <w:pPr>
        <w:tabs>
          <w:tab w:val="num" w:pos="2160"/>
        </w:tabs>
        <w:ind w:left="2160" w:hanging="360"/>
      </w:pPr>
      <w:rPr>
        <w:rFonts w:ascii="Wingdings" w:hAnsi="Wingdings"/>
      </w:rPr>
    </w:lvl>
    <w:lvl w:ilvl="3" w:tplc="9B16246E">
      <w:start w:val="1"/>
      <w:numFmt w:val="bullet"/>
      <w:lvlText w:val=""/>
      <w:lvlJc w:val="left"/>
      <w:pPr>
        <w:tabs>
          <w:tab w:val="num" w:pos="2880"/>
        </w:tabs>
        <w:ind w:left="2880" w:hanging="360"/>
      </w:pPr>
      <w:rPr>
        <w:rFonts w:ascii="Symbol" w:hAnsi="Symbol"/>
      </w:rPr>
    </w:lvl>
    <w:lvl w:ilvl="4" w:tplc="1BB42E00">
      <w:start w:val="1"/>
      <w:numFmt w:val="bullet"/>
      <w:lvlText w:val="o"/>
      <w:lvlJc w:val="left"/>
      <w:pPr>
        <w:tabs>
          <w:tab w:val="num" w:pos="3600"/>
        </w:tabs>
        <w:ind w:left="3600" w:hanging="360"/>
      </w:pPr>
      <w:rPr>
        <w:rFonts w:ascii="Courier New" w:hAnsi="Courier New"/>
      </w:rPr>
    </w:lvl>
    <w:lvl w:ilvl="5" w:tplc="0D5AB59E">
      <w:start w:val="1"/>
      <w:numFmt w:val="bullet"/>
      <w:lvlText w:val=""/>
      <w:lvlJc w:val="left"/>
      <w:pPr>
        <w:tabs>
          <w:tab w:val="num" w:pos="4320"/>
        </w:tabs>
        <w:ind w:left="4320" w:hanging="360"/>
      </w:pPr>
      <w:rPr>
        <w:rFonts w:ascii="Wingdings" w:hAnsi="Wingdings"/>
      </w:rPr>
    </w:lvl>
    <w:lvl w:ilvl="6" w:tplc="FA1EF104">
      <w:start w:val="1"/>
      <w:numFmt w:val="bullet"/>
      <w:lvlText w:val=""/>
      <w:lvlJc w:val="left"/>
      <w:pPr>
        <w:tabs>
          <w:tab w:val="num" w:pos="5040"/>
        </w:tabs>
        <w:ind w:left="5040" w:hanging="360"/>
      </w:pPr>
      <w:rPr>
        <w:rFonts w:ascii="Symbol" w:hAnsi="Symbol"/>
      </w:rPr>
    </w:lvl>
    <w:lvl w:ilvl="7" w:tplc="E6469878">
      <w:start w:val="1"/>
      <w:numFmt w:val="bullet"/>
      <w:lvlText w:val="o"/>
      <w:lvlJc w:val="left"/>
      <w:pPr>
        <w:tabs>
          <w:tab w:val="num" w:pos="5760"/>
        </w:tabs>
        <w:ind w:left="5760" w:hanging="360"/>
      </w:pPr>
      <w:rPr>
        <w:rFonts w:ascii="Courier New" w:hAnsi="Courier New"/>
      </w:rPr>
    </w:lvl>
    <w:lvl w:ilvl="8" w:tplc="CE56605C">
      <w:start w:val="1"/>
      <w:numFmt w:val="bullet"/>
      <w:lvlText w:val=""/>
      <w:lvlJc w:val="left"/>
      <w:pPr>
        <w:tabs>
          <w:tab w:val="num" w:pos="6480"/>
        </w:tabs>
        <w:ind w:left="6480" w:hanging="360"/>
      </w:pPr>
      <w:rPr>
        <w:rFonts w:ascii="Wingdings" w:hAnsi="Wingdings"/>
      </w:rPr>
    </w:lvl>
  </w:abstractNum>
  <w:abstractNum w:abstractNumId="86" w15:restartNumberingAfterBreak="0">
    <w:nsid w:val="7CBE4848"/>
    <w:multiLevelType w:val="hybridMultilevel"/>
    <w:tmpl w:val="7CBE4848"/>
    <w:lvl w:ilvl="0" w:tplc="E514B954">
      <w:start w:val="1"/>
      <w:numFmt w:val="bullet"/>
      <w:lvlText w:val=""/>
      <w:lvlJc w:val="left"/>
      <w:pPr>
        <w:ind w:left="720" w:hanging="360"/>
      </w:pPr>
      <w:rPr>
        <w:rFonts w:ascii="Symbol" w:hAnsi="Symbol"/>
      </w:rPr>
    </w:lvl>
    <w:lvl w:ilvl="1" w:tplc="75D62168">
      <w:start w:val="1"/>
      <w:numFmt w:val="bullet"/>
      <w:lvlText w:val="o"/>
      <w:lvlJc w:val="left"/>
      <w:pPr>
        <w:tabs>
          <w:tab w:val="num" w:pos="1440"/>
        </w:tabs>
        <w:ind w:left="1440" w:hanging="360"/>
      </w:pPr>
      <w:rPr>
        <w:rFonts w:ascii="Courier New" w:hAnsi="Courier New"/>
      </w:rPr>
    </w:lvl>
    <w:lvl w:ilvl="2" w:tplc="FFACF5B0">
      <w:start w:val="1"/>
      <w:numFmt w:val="bullet"/>
      <w:lvlText w:val=""/>
      <w:lvlJc w:val="left"/>
      <w:pPr>
        <w:tabs>
          <w:tab w:val="num" w:pos="2160"/>
        </w:tabs>
        <w:ind w:left="2160" w:hanging="360"/>
      </w:pPr>
      <w:rPr>
        <w:rFonts w:ascii="Wingdings" w:hAnsi="Wingdings"/>
      </w:rPr>
    </w:lvl>
    <w:lvl w:ilvl="3" w:tplc="E558E63A">
      <w:start w:val="1"/>
      <w:numFmt w:val="bullet"/>
      <w:lvlText w:val=""/>
      <w:lvlJc w:val="left"/>
      <w:pPr>
        <w:tabs>
          <w:tab w:val="num" w:pos="2880"/>
        </w:tabs>
        <w:ind w:left="2880" w:hanging="360"/>
      </w:pPr>
      <w:rPr>
        <w:rFonts w:ascii="Symbol" w:hAnsi="Symbol"/>
      </w:rPr>
    </w:lvl>
    <w:lvl w:ilvl="4" w:tplc="F626D9BE">
      <w:start w:val="1"/>
      <w:numFmt w:val="bullet"/>
      <w:lvlText w:val="o"/>
      <w:lvlJc w:val="left"/>
      <w:pPr>
        <w:tabs>
          <w:tab w:val="num" w:pos="3600"/>
        </w:tabs>
        <w:ind w:left="3600" w:hanging="360"/>
      </w:pPr>
      <w:rPr>
        <w:rFonts w:ascii="Courier New" w:hAnsi="Courier New"/>
      </w:rPr>
    </w:lvl>
    <w:lvl w:ilvl="5" w:tplc="EA36B400">
      <w:start w:val="1"/>
      <w:numFmt w:val="bullet"/>
      <w:lvlText w:val=""/>
      <w:lvlJc w:val="left"/>
      <w:pPr>
        <w:tabs>
          <w:tab w:val="num" w:pos="4320"/>
        </w:tabs>
        <w:ind w:left="4320" w:hanging="360"/>
      </w:pPr>
      <w:rPr>
        <w:rFonts w:ascii="Wingdings" w:hAnsi="Wingdings"/>
      </w:rPr>
    </w:lvl>
    <w:lvl w:ilvl="6" w:tplc="FC04D146">
      <w:start w:val="1"/>
      <w:numFmt w:val="bullet"/>
      <w:lvlText w:val=""/>
      <w:lvlJc w:val="left"/>
      <w:pPr>
        <w:tabs>
          <w:tab w:val="num" w:pos="5040"/>
        </w:tabs>
        <w:ind w:left="5040" w:hanging="360"/>
      </w:pPr>
      <w:rPr>
        <w:rFonts w:ascii="Symbol" w:hAnsi="Symbol"/>
      </w:rPr>
    </w:lvl>
    <w:lvl w:ilvl="7" w:tplc="189ED43C">
      <w:start w:val="1"/>
      <w:numFmt w:val="bullet"/>
      <w:lvlText w:val="o"/>
      <w:lvlJc w:val="left"/>
      <w:pPr>
        <w:tabs>
          <w:tab w:val="num" w:pos="5760"/>
        </w:tabs>
        <w:ind w:left="5760" w:hanging="360"/>
      </w:pPr>
      <w:rPr>
        <w:rFonts w:ascii="Courier New" w:hAnsi="Courier New"/>
      </w:rPr>
    </w:lvl>
    <w:lvl w:ilvl="8" w:tplc="8968EEF4">
      <w:start w:val="1"/>
      <w:numFmt w:val="bullet"/>
      <w:lvlText w:val=""/>
      <w:lvlJc w:val="left"/>
      <w:pPr>
        <w:tabs>
          <w:tab w:val="num" w:pos="6480"/>
        </w:tabs>
        <w:ind w:left="6480" w:hanging="360"/>
      </w:pPr>
      <w:rPr>
        <w:rFonts w:ascii="Wingdings" w:hAnsi="Wingdings"/>
      </w:rPr>
    </w:lvl>
  </w:abstractNum>
  <w:abstractNum w:abstractNumId="87" w15:restartNumberingAfterBreak="0">
    <w:nsid w:val="7CBE4849"/>
    <w:multiLevelType w:val="hybridMultilevel"/>
    <w:tmpl w:val="7CBE4849"/>
    <w:lvl w:ilvl="0" w:tplc="DF64A5C2">
      <w:start w:val="1"/>
      <w:numFmt w:val="bullet"/>
      <w:lvlText w:val=""/>
      <w:lvlJc w:val="left"/>
      <w:pPr>
        <w:ind w:left="720" w:hanging="360"/>
      </w:pPr>
      <w:rPr>
        <w:rFonts w:ascii="Symbol" w:hAnsi="Symbol"/>
      </w:rPr>
    </w:lvl>
    <w:lvl w:ilvl="1" w:tplc="88F478EA">
      <w:start w:val="1"/>
      <w:numFmt w:val="bullet"/>
      <w:lvlText w:val="o"/>
      <w:lvlJc w:val="left"/>
      <w:pPr>
        <w:tabs>
          <w:tab w:val="num" w:pos="1440"/>
        </w:tabs>
        <w:ind w:left="1440" w:hanging="360"/>
      </w:pPr>
      <w:rPr>
        <w:rFonts w:ascii="Courier New" w:hAnsi="Courier New"/>
      </w:rPr>
    </w:lvl>
    <w:lvl w:ilvl="2" w:tplc="1EEED61A">
      <w:start w:val="1"/>
      <w:numFmt w:val="bullet"/>
      <w:lvlText w:val=""/>
      <w:lvlJc w:val="left"/>
      <w:pPr>
        <w:tabs>
          <w:tab w:val="num" w:pos="2160"/>
        </w:tabs>
        <w:ind w:left="2160" w:hanging="360"/>
      </w:pPr>
      <w:rPr>
        <w:rFonts w:ascii="Wingdings" w:hAnsi="Wingdings"/>
      </w:rPr>
    </w:lvl>
    <w:lvl w:ilvl="3" w:tplc="41B0642C">
      <w:start w:val="1"/>
      <w:numFmt w:val="bullet"/>
      <w:lvlText w:val=""/>
      <w:lvlJc w:val="left"/>
      <w:pPr>
        <w:tabs>
          <w:tab w:val="num" w:pos="2880"/>
        </w:tabs>
        <w:ind w:left="2880" w:hanging="360"/>
      </w:pPr>
      <w:rPr>
        <w:rFonts w:ascii="Symbol" w:hAnsi="Symbol"/>
      </w:rPr>
    </w:lvl>
    <w:lvl w:ilvl="4" w:tplc="47B2F91C">
      <w:start w:val="1"/>
      <w:numFmt w:val="bullet"/>
      <w:lvlText w:val="o"/>
      <w:lvlJc w:val="left"/>
      <w:pPr>
        <w:tabs>
          <w:tab w:val="num" w:pos="3600"/>
        </w:tabs>
        <w:ind w:left="3600" w:hanging="360"/>
      </w:pPr>
      <w:rPr>
        <w:rFonts w:ascii="Courier New" w:hAnsi="Courier New"/>
      </w:rPr>
    </w:lvl>
    <w:lvl w:ilvl="5" w:tplc="58204E24">
      <w:start w:val="1"/>
      <w:numFmt w:val="bullet"/>
      <w:lvlText w:val=""/>
      <w:lvlJc w:val="left"/>
      <w:pPr>
        <w:tabs>
          <w:tab w:val="num" w:pos="4320"/>
        </w:tabs>
        <w:ind w:left="4320" w:hanging="360"/>
      </w:pPr>
      <w:rPr>
        <w:rFonts w:ascii="Wingdings" w:hAnsi="Wingdings"/>
      </w:rPr>
    </w:lvl>
    <w:lvl w:ilvl="6" w:tplc="2F842A76">
      <w:start w:val="1"/>
      <w:numFmt w:val="bullet"/>
      <w:lvlText w:val=""/>
      <w:lvlJc w:val="left"/>
      <w:pPr>
        <w:tabs>
          <w:tab w:val="num" w:pos="5040"/>
        </w:tabs>
        <w:ind w:left="5040" w:hanging="360"/>
      </w:pPr>
      <w:rPr>
        <w:rFonts w:ascii="Symbol" w:hAnsi="Symbol"/>
      </w:rPr>
    </w:lvl>
    <w:lvl w:ilvl="7" w:tplc="4976C232">
      <w:start w:val="1"/>
      <w:numFmt w:val="bullet"/>
      <w:lvlText w:val="o"/>
      <w:lvlJc w:val="left"/>
      <w:pPr>
        <w:tabs>
          <w:tab w:val="num" w:pos="5760"/>
        </w:tabs>
        <w:ind w:left="5760" w:hanging="360"/>
      </w:pPr>
      <w:rPr>
        <w:rFonts w:ascii="Courier New" w:hAnsi="Courier New"/>
      </w:rPr>
    </w:lvl>
    <w:lvl w:ilvl="8" w:tplc="8CEA61E8">
      <w:start w:val="1"/>
      <w:numFmt w:val="bullet"/>
      <w:lvlText w:val=""/>
      <w:lvlJc w:val="left"/>
      <w:pPr>
        <w:tabs>
          <w:tab w:val="num" w:pos="6480"/>
        </w:tabs>
        <w:ind w:left="6480" w:hanging="360"/>
      </w:pPr>
      <w:rPr>
        <w:rFonts w:ascii="Wingdings" w:hAnsi="Wingdings"/>
      </w:rPr>
    </w:lvl>
  </w:abstractNum>
  <w:abstractNum w:abstractNumId="88" w15:restartNumberingAfterBreak="0">
    <w:nsid w:val="7CBE484A"/>
    <w:multiLevelType w:val="hybridMultilevel"/>
    <w:tmpl w:val="7CBE484A"/>
    <w:lvl w:ilvl="0" w:tplc="FEC44E38">
      <w:start w:val="1"/>
      <w:numFmt w:val="bullet"/>
      <w:lvlText w:val=""/>
      <w:lvlJc w:val="left"/>
      <w:pPr>
        <w:ind w:left="720" w:hanging="360"/>
      </w:pPr>
      <w:rPr>
        <w:rFonts w:ascii="Symbol" w:hAnsi="Symbol"/>
      </w:rPr>
    </w:lvl>
    <w:lvl w:ilvl="1" w:tplc="4E44103A">
      <w:start w:val="1"/>
      <w:numFmt w:val="bullet"/>
      <w:lvlText w:val="o"/>
      <w:lvlJc w:val="left"/>
      <w:pPr>
        <w:tabs>
          <w:tab w:val="num" w:pos="1440"/>
        </w:tabs>
        <w:ind w:left="1440" w:hanging="360"/>
      </w:pPr>
      <w:rPr>
        <w:rFonts w:ascii="Courier New" w:hAnsi="Courier New"/>
      </w:rPr>
    </w:lvl>
    <w:lvl w:ilvl="2" w:tplc="048A5D90">
      <w:start w:val="1"/>
      <w:numFmt w:val="bullet"/>
      <w:lvlText w:val=""/>
      <w:lvlJc w:val="left"/>
      <w:pPr>
        <w:tabs>
          <w:tab w:val="num" w:pos="2160"/>
        </w:tabs>
        <w:ind w:left="2160" w:hanging="360"/>
      </w:pPr>
      <w:rPr>
        <w:rFonts w:ascii="Wingdings" w:hAnsi="Wingdings"/>
      </w:rPr>
    </w:lvl>
    <w:lvl w:ilvl="3" w:tplc="B6CE714C">
      <w:start w:val="1"/>
      <w:numFmt w:val="bullet"/>
      <w:lvlText w:val=""/>
      <w:lvlJc w:val="left"/>
      <w:pPr>
        <w:tabs>
          <w:tab w:val="num" w:pos="2880"/>
        </w:tabs>
        <w:ind w:left="2880" w:hanging="360"/>
      </w:pPr>
      <w:rPr>
        <w:rFonts w:ascii="Symbol" w:hAnsi="Symbol"/>
      </w:rPr>
    </w:lvl>
    <w:lvl w:ilvl="4" w:tplc="E3643798">
      <w:start w:val="1"/>
      <w:numFmt w:val="bullet"/>
      <w:lvlText w:val="o"/>
      <w:lvlJc w:val="left"/>
      <w:pPr>
        <w:tabs>
          <w:tab w:val="num" w:pos="3600"/>
        </w:tabs>
        <w:ind w:left="3600" w:hanging="360"/>
      </w:pPr>
      <w:rPr>
        <w:rFonts w:ascii="Courier New" w:hAnsi="Courier New"/>
      </w:rPr>
    </w:lvl>
    <w:lvl w:ilvl="5" w:tplc="30A46C44">
      <w:start w:val="1"/>
      <w:numFmt w:val="bullet"/>
      <w:lvlText w:val=""/>
      <w:lvlJc w:val="left"/>
      <w:pPr>
        <w:tabs>
          <w:tab w:val="num" w:pos="4320"/>
        </w:tabs>
        <w:ind w:left="4320" w:hanging="360"/>
      </w:pPr>
      <w:rPr>
        <w:rFonts w:ascii="Wingdings" w:hAnsi="Wingdings"/>
      </w:rPr>
    </w:lvl>
    <w:lvl w:ilvl="6" w:tplc="CB0C2258">
      <w:start w:val="1"/>
      <w:numFmt w:val="bullet"/>
      <w:lvlText w:val=""/>
      <w:lvlJc w:val="left"/>
      <w:pPr>
        <w:tabs>
          <w:tab w:val="num" w:pos="5040"/>
        </w:tabs>
        <w:ind w:left="5040" w:hanging="360"/>
      </w:pPr>
      <w:rPr>
        <w:rFonts w:ascii="Symbol" w:hAnsi="Symbol"/>
      </w:rPr>
    </w:lvl>
    <w:lvl w:ilvl="7" w:tplc="D9808DD2">
      <w:start w:val="1"/>
      <w:numFmt w:val="bullet"/>
      <w:lvlText w:val="o"/>
      <w:lvlJc w:val="left"/>
      <w:pPr>
        <w:tabs>
          <w:tab w:val="num" w:pos="5760"/>
        </w:tabs>
        <w:ind w:left="5760" w:hanging="360"/>
      </w:pPr>
      <w:rPr>
        <w:rFonts w:ascii="Courier New" w:hAnsi="Courier New"/>
      </w:rPr>
    </w:lvl>
    <w:lvl w:ilvl="8" w:tplc="28DE3F00">
      <w:start w:val="1"/>
      <w:numFmt w:val="bullet"/>
      <w:lvlText w:val=""/>
      <w:lvlJc w:val="left"/>
      <w:pPr>
        <w:tabs>
          <w:tab w:val="num" w:pos="6480"/>
        </w:tabs>
        <w:ind w:left="6480" w:hanging="360"/>
      </w:pPr>
      <w:rPr>
        <w:rFonts w:ascii="Wingdings" w:hAnsi="Wingdings"/>
      </w:rPr>
    </w:lvl>
  </w:abstractNum>
  <w:abstractNum w:abstractNumId="89" w15:restartNumberingAfterBreak="0">
    <w:nsid w:val="7CBE484B"/>
    <w:multiLevelType w:val="hybridMultilevel"/>
    <w:tmpl w:val="7CBE484B"/>
    <w:lvl w:ilvl="0" w:tplc="DFA8AC80">
      <w:start w:val="1"/>
      <w:numFmt w:val="bullet"/>
      <w:lvlText w:val=""/>
      <w:lvlJc w:val="left"/>
      <w:pPr>
        <w:ind w:left="720" w:hanging="360"/>
      </w:pPr>
      <w:rPr>
        <w:rFonts w:ascii="Symbol" w:hAnsi="Symbol"/>
      </w:rPr>
    </w:lvl>
    <w:lvl w:ilvl="1" w:tplc="15A6DE2A">
      <w:start w:val="1"/>
      <w:numFmt w:val="bullet"/>
      <w:lvlText w:val="o"/>
      <w:lvlJc w:val="left"/>
      <w:pPr>
        <w:tabs>
          <w:tab w:val="num" w:pos="1440"/>
        </w:tabs>
        <w:ind w:left="1440" w:hanging="360"/>
      </w:pPr>
      <w:rPr>
        <w:rFonts w:ascii="Courier New" w:hAnsi="Courier New"/>
      </w:rPr>
    </w:lvl>
    <w:lvl w:ilvl="2" w:tplc="85EC53E8">
      <w:start w:val="1"/>
      <w:numFmt w:val="bullet"/>
      <w:lvlText w:val=""/>
      <w:lvlJc w:val="left"/>
      <w:pPr>
        <w:tabs>
          <w:tab w:val="num" w:pos="2160"/>
        </w:tabs>
        <w:ind w:left="2160" w:hanging="360"/>
      </w:pPr>
      <w:rPr>
        <w:rFonts w:ascii="Wingdings" w:hAnsi="Wingdings"/>
      </w:rPr>
    </w:lvl>
    <w:lvl w:ilvl="3" w:tplc="416402A0">
      <w:start w:val="1"/>
      <w:numFmt w:val="bullet"/>
      <w:lvlText w:val=""/>
      <w:lvlJc w:val="left"/>
      <w:pPr>
        <w:tabs>
          <w:tab w:val="num" w:pos="2880"/>
        </w:tabs>
        <w:ind w:left="2880" w:hanging="360"/>
      </w:pPr>
      <w:rPr>
        <w:rFonts w:ascii="Symbol" w:hAnsi="Symbol"/>
      </w:rPr>
    </w:lvl>
    <w:lvl w:ilvl="4" w:tplc="31D4F2AC">
      <w:start w:val="1"/>
      <w:numFmt w:val="bullet"/>
      <w:lvlText w:val="o"/>
      <w:lvlJc w:val="left"/>
      <w:pPr>
        <w:tabs>
          <w:tab w:val="num" w:pos="3600"/>
        </w:tabs>
        <w:ind w:left="3600" w:hanging="360"/>
      </w:pPr>
      <w:rPr>
        <w:rFonts w:ascii="Courier New" w:hAnsi="Courier New"/>
      </w:rPr>
    </w:lvl>
    <w:lvl w:ilvl="5" w:tplc="5C38677E">
      <w:start w:val="1"/>
      <w:numFmt w:val="bullet"/>
      <w:lvlText w:val=""/>
      <w:lvlJc w:val="left"/>
      <w:pPr>
        <w:tabs>
          <w:tab w:val="num" w:pos="4320"/>
        </w:tabs>
        <w:ind w:left="4320" w:hanging="360"/>
      </w:pPr>
      <w:rPr>
        <w:rFonts w:ascii="Wingdings" w:hAnsi="Wingdings"/>
      </w:rPr>
    </w:lvl>
    <w:lvl w:ilvl="6" w:tplc="C0B2E870">
      <w:start w:val="1"/>
      <w:numFmt w:val="bullet"/>
      <w:lvlText w:val=""/>
      <w:lvlJc w:val="left"/>
      <w:pPr>
        <w:tabs>
          <w:tab w:val="num" w:pos="5040"/>
        </w:tabs>
        <w:ind w:left="5040" w:hanging="360"/>
      </w:pPr>
      <w:rPr>
        <w:rFonts w:ascii="Symbol" w:hAnsi="Symbol"/>
      </w:rPr>
    </w:lvl>
    <w:lvl w:ilvl="7" w:tplc="D6344234">
      <w:start w:val="1"/>
      <w:numFmt w:val="bullet"/>
      <w:lvlText w:val="o"/>
      <w:lvlJc w:val="left"/>
      <w:pPr>
        <w:tabs>
          <w:tab w:val="num" w:pos="5760"/>
        </w:tabs>
        <w:ind w:left="5760" w:hanging="360"/>
      </w:pPr>
      <w:rPr>
        <w:rFonts w:ascii="Courier New" w:hAnsi="Courier New"/>
      </w:rPr>
    </w:lvl>
    <w:lvl w:ilvl="8" w:tplc="431E2AA2">
      <w:start w:val="1"/>
      <w:numFmt w:val="bullet"/>
      <w:lvlText w:val=""/>
      <w:lvlJc w:val="left"/>
      <w:pPr>
        <w:tabs>
          <w:tab w:val="num" w:pos="6480"/>
        </w:tabs>
        <w:ind w:left="6480" w:hanging="360"/>
      </w:pPr>
      <w:rPr>
        <w:rFonts w:ascii="Wingdings" w:hAnsi="Wingdings"/>
      </w:rPr>
    </w:lvl>
  </w:abstractNum>
  <w:abstractNum w:abstractNumId="90" w15:restartNumberingAfterBreak="0">
    <w:nsid w:val="7CBE484C"/>
    <w:multiLevelType w:val="hybridMultilevel"/>
    <w:tmpl w:val="7CBE484C"/>
    <w:lvl w:ilvl="0" w:tplc="6B8E8488">
      <w:start w:val="1"/>
      <w:numFmt w:val="bullet"/>
      <w:lvlText w:val=""/>
      <w:lvlJc w:val="left"/>
      <w:pPr>
        <w:ind w:left="720" w:hanging="360"/>
      </w:pPr>
      <w:rPr>
        <w:rFonts w:ascii="Symbol" w:hAnsi="Symbol"/>
      </w:rPr>
    </w:lvl>
    <w:lvl w:ilvl="1" w:tplc="C0F283A0">
      <w:start w:val="1"/>
      <w:numFmt w:val="bullet"/>
      <w:lvlText w:val="o"/>
      <w:lvlJc w:val="left"/>
      <w:pPr>
        <w:tabs>
          <w:tab w:val="num" w:pos="1440"/>
        </w:tabs>
        <w:ind w:left="1440" w:hanging="360"/>
      </w:pPr>
      <w:rPr>
        <w:rFonts w:ascii="Courier New" w:hAnsi="Courier New"/>
      </w:rPr>
    </w:lvl>
    <w:lvl w:ilvl="2" w:tplc="328C942A">
      <w:start w:val="1"/>
      <w:numFmt w:val="bullet"/>
      <w:lvlText w:val=""/>
      <w:lvlJc w:val="left"/>
      <w:pPr>
        <w:tabs>
          <w:tab w:val="num" w:pos="2160"/>
        </w:tabs>
        <w:ind w:left="2160" w:hanging="360"/>
      </w:pPr>
      <w:rPr>
        <w:rFonts w:ascii="Wingdings" w:hAnsi="Wingdings"/>
      </w:rPr>
    </w:lvl>
    <w:lvl w:ilvl="3" w:tplc="AB4295BC">
      <w:start w:val="1"/>
      <w:numFmt w:val="bullet"/>
      <w:lvlText w:val=""/>
      <w:lvlJc w:val="left"/>
      <w:pPr>
        <w:tabs>
          <w:tab w:val="num" w:pos="2880"/>
        </w:tabs>
        <w:ind w:left="2880" w:hanging="360"/>
      </w:pPr>
      <w:rPr>
        <w:rFonts w:ascii="Symbol" w:hAnsi="Symbol"/>
      </w:rPr>
    </w:lvl>
    <w:lvl w:ilvl="4" w:tplc="D96E0D2A">
      <w:start w:val="1"/>
      <w:numFmt w:val="bullet"/>
      <w:lvlText w:val="o"/>
      <w:lvlJc w:val="left"/>
      <w:pPr>
        <w:tabs>
          <w:tab w:val="num" w:pos="3600"/>
        </w:tabs>
        <w:ind w:left="3600" w:hanging="360"/>
      </w:pPr>
      <w:rPr>
        <w:rFonts w:ascii="Courier New" w:hAnsi="Courier New"/>
      </w:rPr>
    </w:lvl>
    <w:lvl w:ilvl="5" w:tplc="5BC89FB6">
      <w:start w:val="1"/>
      <w:numFmt w:val="bullet"/>
      <w:lvlText w:val=""/>
      <w:lvlJc w:val="left"/>
      <w:pPr>
        <w:tabs>
          <w:tab w:val="num" w:pos="4320"/>
        </w:tabs>
        <w:ind w:left="4320" w:hanging="360"/>
      </w:pPr>
      <w:rPr>
        <w:rFonts w:ascii="Wingdings" w:hAnsi="Wingdings"/>
      </w:rPr>
    </w:lvl>
    <w:lvl w:ilvl="6" w:tplc="BA10766A">
      <w:start w:val="1"/>
      <w:numFmt w:val="bullet"/>
      <w:lvlText w:val=""/>
      <w:lvlJc w:val="left"/>
      <w:pPr>
        <w:tabs>
          <w:tab w:val="num" w:pos="5040"/>
        </w:tabs>
        <w:ind w:left="5040" w:hanging="360"/>
      </w:pPr>
      <w:rPr>
        <w:rFonts w:ascii="Symbol" w:hAnsi="Symbol"/>
      </w:rPr>
    </w:lvl>
    <w:lvl w:ilvl="7" w:tplc="514070FE">
      <w:start w:val="1"/>
      <w:numFmt w:val="bullet"/>
      <w:lvlText w:val="o"/>
      <w:lvlJc w:val="left"/>
      <w:pPr>
        <w:tabs>
          <w:tab w:val="num" w:pos="5760"/>
        </w:tabs>
        <w:ind w:left="5760" w:hanging="360"/>
      </w:pPr>
      <w:rPr>
        <w:rFonts w:ascii="Courier New" w:hAnsi="Courier New"/>
      </w:rPr>
    </w:lvl>
    <w:lvl w:ilvl="8" w:tplc="3A58A5EA">
      <w:start w:val="1"/>
      <w:numFmt w:val="bullet"/>
      <w:lvlText w:val=""/>
      <w:lvlJc w:val="left"/>
      <w:pPr>
        <w:tabs>
          <w:tab w:val="num" w:pos="6480"/>
        </w:tabs>
        <w:ind w:left="6480" w:hanging="360"/>
      </w:pPr>
      <w:rPr>
        <w:rFonts w:ascii="Wingdings" w:hAnsi="Wingdings"/>
      </w:rPr>
    </w:lvl>
  </w:abstractNum>
  <w:abstractNum w:abstractNumId="91" w15:restartNumberingAfterBreak="0">
    <w:nsid w:val="7CBE484D"/>
    <w:multiLevelType w:val="hybridMultilevel"/>
    <w:tmpl w:val="7CBE484D"/>
    <w:lvl w:ilvl="0" w:tplc="DE0E4B24">
      <w:start w:val="1"/>
      <w:numFmt w:val="bullet"/>
      <w:lvlText w:val=""/>
      <w:lvlJc w:val="left"/>
      <w:pPr>
        <w:ind w:left="720" w:hanging="360"/>
      </w:pPr>
      <w:rPr>
        <w:rFonts w:ascii="Symbol" w:hAnsi="Symbol"/>
      </w:rPr>
    </w:lvl>
    <w:lvl w:ilvl="1" w:tplc="17AEB3F4">
      <w:start w:val="1"/>
      <w:numFmt w:val="bullet"/>
      <w:lvlText w:val="o"/>
      <w:lvlJc w:val="left"/>
      <w:pPr>
        <w:tabs>
          <w:tab w:val="num" w:pos="1440"/>
        </w:tabs>
        <w:ind w:left="1440" w:hanging="360"/>
      </w:pPr>
      <w:rPr>
        <w:rFonts w:ascii="Courier New" w:hAnsi="Courier New"/>
      </w:rPr>
    </w:lvl>
    <w:lvl w:ilvl="2" w:tplc="056E8652">
      <w:start w:val="1"/>
      <w:numFmt w:val="bullet"/>
      <w:lvlText w:val=""/>
      <w:lvlJc w:val="left"/>
      <w:pPr>
        <w:tabs>
          <w:tab w:val="num" w:pos="2160"/>
        </w:tabs>
        <w:ind w:left="2160" w:hanging="360"/>
      </w:pPr>
      <w:rPr>
        <w:rFonts w:ascii="Wingdings" w:hAnsi="Wingdings"/>
      </w:rPr>
    </w:lvl>
    <w:lvl w:ilvl="3" w:tplc="728AAA8E">
      <w:start w:val="1"/>
      <w:numFmt w:val="bullet"/>
      <w:lvlText w:val=""/>
      <w:lvlJc w:val="left"/>
      <w:pPr>
        <w:tabs>
          <w:tab w:val="num" w:pos="2880"/>
        </w:tabs>
        <w:ind w:left="2880" w:hanging="360"/>
      </w:pPr>
      <w:rPr>
        <w:rFonts w:ascii="Symbol" w:hAnsi="Symbol"/>
      </w:rPr>
    </w:lvl>
    <w:lvl w:ilvl="4" w:tplc="A3CC7422">
      <w:start w:val="1"/>
      <w:numFmt w:val="bullet"/>
      <w:lvlText w:val="o"/>
      <w:lvlJc w:val="left"/>
      <w:pPr>
        <w:tabs>
          <w:tab w:val="num" w:pos="3600"/>
        </w:tabs>
        <w:ind w:left="3600" w:hanging="360"/>
      </w:pPr>
      <w:rPr>
        <w:rFonts w:ascii="Courier New" w:hAnsi="Courier New"/>
      </w:rPr>
    </w:lvl>
    <w:lvl w:ilvl="5" w:tplc="BB9ABD1A">
      <w:start w:val="1"/>
      <w:numFmt w:val="bullet"/>
      <w:lvlText w:val=""/>
      <w:lvlJc w:val="left"/>
      <w:pPr>
        <w:tabs>
          <w:tab w:val="num" w:pos="4320"/>
        </w:tabs>
        <w:ind w:left="4320" w:hanging="360"/>
      </w:pPr>
      <w:rPr>
        <w:rFonts w:ascii="Wingdings" w:hAnsi="Wingdings"/>
      </w:rPr>
    </w:lvl>
    <w:lvl w:ilvl="6" w:tplc="FFD8ACF2">
      <w:start w:val="1"/>
      <w:numFmt w:val="bullet"/>
      <w:lvlText w:val=""/>
      <w:lvlJc w:val="left"/>
      <w:pPr>
        <w:tabs>
          <w:tab w:val="num" w:pos="5040"/>
        </w:tabs>
        <w:ind w:left="5040" w:hanging="360"/>
      </w:pPr>
      <w:rPr>
        <w:rFonts w:ascii="Symbol" w:hAnsi="Symbol"/>
      </w:rPr>
    </w:lvl>
    <w:lvl w:ilvl="7" w:tplc="4606D3E6">
      <w:start w:val="1"/>
      <w:numFmt w:val="bullet"/>
      <w:lvlText w:val="o"/>
      <w:lvlJc w:val="left"/>
      <w:pPr>
        <w:tabs>
          <w:tab w:val="num" w:pos="5760"/>
        </w:tabs>
        <w:ind w:left="5760" w:hanging="360"/>
      </w:pPr>
      <w:rPr>
        <w:rFonts w:ascii="Courier New" w:hAnsi="Courier New"/>
      </w:rPr>
    </w:lvl>
    <w:lvl w:ilvl="8" w:tplc="A4561818">
      <w:start w:val="1"/>
      <w:numFmt w:val="bullet"/>
      <w:lvlText w:val=""/>
      <w:lvlJc w:val="left"/>
      <w:pPr>
        <w:tabs>
          <w:tab w:val="num" w:pos="6480"/>
        </w:tabs>
        <w:ind w:left="6480" w:hanging="360"/>
      </w:pPr>
      <w:rPr>
        <w:rFonts w:ascii="Wingdings" w:hAnsi="Wingdings"/>
      </w:rPr>
    </w:lvl>
  </w:abstractNum>
  <w:abstractNum w:abstractNumId="92" w15:restartNumberingAfterBreak="0">
    <w:nsid w:val="7CBE484E"/>
    <w:multiLevelType w:val="hybridMultilevel"/>
    <w:tmpl w:val="7CBE484E"/>
    <w:lvl w:ilvl="0" w:tplc="8AD22230">
      <w:start w:val="1"/>
      <w:numFmt w:val="bullet"/>
      <w:lvlText w:val=""/>
      <w:lvlJc w:val="left"/>
      <w:pPr>
        <w:ind w:left="720" w:hanging="360"/>
      </w:pPr>
      <w:rPr>
        <w:rFonts w:ascii="Symbol" w:hAnsi="Symbol"/>
      </w:rPr>
    </w:lvl>
    <w:lvl w:ilvl="1" w:tplc="D5128CF4">
      <w:start w:val="1"/>
      <w:numFmt w:val="bullet"/>
      <w:lvlText w:val="o"/>
      <w:lvlJc w:val="left"/>
      <w:pPr>
        <w:tabs>
          <w:tab w:val="num" w:pos="1440"/>
        </w:tabs>
        <w:ind w:left="1440" w:hanging="360"/>
      </w:pPr>
      <w:rPr>
        <w:rFonts w:ascii="Courier New" w:hAnsi="Courier New"/>
      </w:rPr>
    </w:lvl>
    <w:lvl w:ilvl="2" w:tplc="F7EA5A0A">
      <w:start w:val="1"/>
      <w:numFmt w:val="bullet"/>
      <w:lvlText w:val=""/>
      <w:lvlJc w:val="left"/>
      <w:pPr>
        <w:tabs>
          <w:tab w:val="num" w:pos="2160"/>
        </w:tabs>
        <w:ind w:left="2160" w:hanging="360"/>
      </w:pPr>
      <w:rPr>
        <w:rFonts w:ascii="Wingdings" w:hAnsi="Wingdings"/>
      </w:rPr>
    </w:lvl>
    <w:lvl w:ilvl="3" w:tplc="9486540E">
      <w:start w:val="1"/>
      <w:numFmt w:val="bullet"/>
      <w:lvlText w:val=""/>
      <w:lvlJc w:val="left"/>
      <w:pPr>
        <w:tabs>
          <w:tab w:val="num" w:pos="2880"/>
        </w:tabs>
        <w:ind w:left="2880" w:hanging="360"/>
      </w:pPr>
      <w:rPr>
        <w:rFonts w:ascii="Symbol" w:hAnsi="Symbol"/>
      </w:rPr>
    </w:lvl>
    <w:lvl w:ilvl="4" w:tplc="F3A82568">
      <w:start w:val="1"/>
      <w:numFmt w:val="bullet"/>
      <w:lvlText w:val="o"/>
      <w:lvlJc w:val="left"/>
      <w:pPr>
        <w:tabs>
          <w:tab w:val="num" w:pos="3600"/>
        </w:tabs>
        <w:ind w:left="3600" w:hanging="360"/>
      </w:pPr>
      <w:rPr>
        <w:rFonts w:ascii="Courier New" w:hAnsi="Courier New"/>
      </w:rPr>
    </w:lvl>
    <w:lvl w:ilvl="5" w:tplc="7E56086A">
      <w:start w:val="1"/>
      <w:numFmt w:val="bullet"/>
      <w:lvlText w:val=""/>
      <w:lvlJc w:val="left"/>
      <w:pPr>
        <w:tabs>
          <w:tab w:val="num" w:pos="4320"/>
        </w:tabs>
        <w:ind w:left="4320" w:hanging="360"/>
      </w:pPr>
      <w:rPr>
        <w:rFonts w:ascii="Wingdings" w:hAnsi="Wingdings"/>
      </w:rPr>
    </w:lvl>
    <w:lvl w:ilvl="6" w:tplc="17A43122">
      <w:start w:val="1"/>
      <w:numFmt w:val="bullet"/>
      <w:lvlText w:val=""/>
      <w:lvlJc w:val="left"/>
      <w:pPr>
        <w:tabs>
          <w:tab w:val="num" w:pos="5040"/>
        </w:tabs>
        <w:ind w:left="5040" w:hanging="360"/>
      </w:pPr>
      <w:rPr>
        <w:rFonts w:ascii="Symbol" w:hAnsi="Symbol"/>
      </w:rPr>
    </w:lvl>
    <w:lvl w:ilvl="7" w:tplc="5C8AB2F8">
      <w:start w:val="1"/>
      <w:numFmt w:val="bullet"/>
      <w:lvlText w:val="o"/>
      <w:lvlJc w:val="left"/>
      <w:pPr>
        <w:tabs>
          <w:tab w:val="num" w:pos="5760"/>
        </w:tabs>
        <w:ind w:left="5760" w:hanging="360"/>
      </w:pPr>
      <w:rPr>
        <w:rFonts w:ascii="Courier New" w:hAnsi="Courier New"/>
      </w:rPr>
    </w:lvl>
    <w:lvl w:ilvl="8" w:tplc="86D6339C">
      <w:start w:val="1"/>
      <w:numFmt w:val="bullet"/>
      <w:lvlText w:val=""/>
      <w:lvlJc w:val="left"/>
      <w:pPr>
        <w:tabs>
          <w:tab w:val="num" w:pos="6480"/>
        </w:tabs>
        <w:ind w:left="6480" w:hanging="360"/>
      </w:pPr>
      <w:rPr>
        <w:rFonts w:ascii="Wingdings" w:hAnsi="Wingdings"/>
      </w:rPr>
    </w:lvl>
  </w:abstractNum>
  <w:abstractNum w:abstractNumId="93" w15:restartNumberingAfterBreak="0">
    <w:nsid w:val="7CBE484F"/>
    <w:multiLevelType w:val="hybridMultilevel"/>
    <w:tmpl w:val="7CBE484F"/>
    <w:lvl w:ilvl="0" w:tplc="2B20C4B2">
      <w:start w:val="1"/>
      <w:numFmt w:val="bullet"/>
      <w:lvlText w:val=""/>
      <w:lvlJc w:val="left"/>
      <w:pPr>
        <w:ind w:left="720" w:hanging="360"/>
      </w:pPr>
      <w:rPr>
        <w:rFonts w:ascii="Symbol" w:hAnsi="Symbol"/>
      </w:rPr>
    </w:lvl>
    <w:lvl w:ilvl="1" w:tplc="58C62852">
      <w:start w:val="1"/>
      <w:numFmt w:val="bullet"/>
      <w:lvlText w:val="o"/>
      <w:lvlJc w:val="left"/>
      <w:pPr>
        <w:tabs>
          <w:tab w:val="num" w:pos="1440"/>
        </w:tabs>
        <w:ind w:left="1440" w:hanging="360"/>
      </w:pPr>
      <w:rPr>
        <w:rFonts w:ascii="Courier New" w:hAnsi="Courier New"/>
      </w:rPr>
    </w:lvl>
    <w:lvl w:ilvl="2" w:tplc="27E61776">
      <w:start w:val="1"/>
      <w:numFmt w:val="bullet"/>
      <w:lvlText w:val=""/>
      <w:lvlJc w:val="left"/>
      <w:pPr>
        <w:tabs>
          <w:tab w:val="num" w:pos="2160"/>
        </w:tabs>
        <w:ind w:left="2160" w:hanging="360"/>
      </w:pPr>
      <w:rPr>
        <w:rFonts w:ascii="Wingdings" w:hAnsi="Wingdings"/>
      </w:rPr>
    </w:lvl>
    <w:lvl w:ilvl="3" w:tplc="904C5574">
      <w:start w:val="1"/>
      <w:numFmt w:val="bullet"/>
      <w:lvlText w:val=""/>
      <w:lvlJc w:val="left"/>
      <w:pPr>
        <w:tabs>
          <w:tab w:val="num" w:pos="2880"/>
        </w:tabs>
        <w:ind w:left="2880" w:hanging="360"/>
      </w:pPr>
      <w:rPr>
        <w:rFonts w:ascii="Symbol" w:hAnsi="Symbol"/>
      </w:rPr>
    </w:lvl>
    <w:lvl w:ilvl="4" w:tplc="A000AF70">
      <w:start w:val="1"/>
      <w:numFmt w:val="bullet"/>
      <w:lvlText w:val="o"/>
      <w:lvlJc w:val="left"/>
      <w:pPr>
        <w:tabs>
          <w:tab w:val="num" w:pos="3600"/>
        </w:tabs>
        <w:ind w:left="3600" w:hanging="360"/>
      </w:pPr>
      <w:rPr>
        <w:rFonts w:ascii="Courier New" w:hAnsi="Courier New"/>
      </w:rPr>
    </w:lvl>
    <w:lvl w:ilvl="5" w:tplc="C6C039A2">
      <w:start w:val="1"/>
      <w:numFmt w:val="bullet"/>
      <w:lvlText w:val=""/>
      <w:lvlJc w:val="left"/>
      <w:pPr>
        <w:tabs>
          <w:tab w:val="num" w:pos="4320"/>
        </w:tabs>
        <w:ind w:left="4320" w:hanging="360"/>
      </w:pPr>
      <w:rPr>
        <w:rFonts w:ascii="Wingdings" w:hAnsi="Wingdings"/>
      </w:rPr>
    </w:lvl>
    <w:lvl w:ilvl="6" w:tplc="6F02FC32">
      <w:start w:val="1"/>
      <w:numFmt w:val="bullet"/>
      <w:lvlText w:val=""/>
      <w:lvlJc w:val="left"/>
      <w:pPr>
        <w:tabs>
          <w:tab w:val="num" w:pos="5040"/>
        </w:tabs>
        <w:ind w:left="5040" w:hanging="360"/>
      </w:pPr>
      <w:rPr>
        <w:rFonts w:ascii="Symbol" w:hAnsi="Symbol"/>
      </w:rPr>
    </w:lvl>
    <w:lvl w:ilvl="7" w:tplc="A78C1972">
      <w:start w:val="1"/>
      <w:numFmt w:val="bullet"/>
      <w:lvlText w:val="o"/>
      <w:lvlJc w:val="left"/>
      <w:pPr>
        <w:tabs>
          <w:tab w:val="num" w:pos="5760"/>
        </w:tabs>
        <w:ind w:left="5760" w:hanging="360"/>
      </w:pPr>
      <w:rPr>
        <w:rFonts w:ascii="Courier New" w:hAnsi="Courier New"/>
      </w:rPr>
    </w:lvl>
    <w:lvl w:ilvl="8" w:tplc="8C623810">
      <w:start w:val="1"/>
      <w:numFmt w:val="bullet"/>
      <w:lvlText w:val=""/>
      <w:lvlJc w:val="left"/>
      <w:pPr>
        <w:tabs>
          <w:tab w:val="num" w:pos="6480"/>
        </w:tabs>
        <w:ind w:left="6480" w:hanging="360"/>
      </w:pPr>
      <w:rPr>
        <w:rFonts w:ascii="Wingdings" w:hAnsi="Wingdings"/>
      </w:rPr>
    </w:lvl>
  </w:abstractNum>
  <w:abstractNum w:abstractNumId="94" w15:restartNumberingAfterBreak="0">
    <w:nsid w:val="7CBE4850"/>
    <w:multiLevelType w:val="hybridMultilevel"/>
    <w:tmpl w:val="7CBE4850"/>
    <w:lvl w:ilvl="0" w:tplc="49F4917E">
      <w:start w:val="1"/>
      <w:numFmt w:val="bullet"/>
      <w:lvlText w:val=""/>
      <w:lvlJc w:val="left"/>
      <w:pPr>
        <w:ind w:left="720" w:hanging="360"/>
      </w:pPr>
      <w:rPr>
        <w:rFonts w:ascii="Symbol" w:hAnsi="Symbol"/>
      </w:rPr>
    </w:lvl>
    <w:lvl w:ilvl="1" w:tplc="F9CA6280">
      <w:start w:val="1"/>
      <w:numFmt w:val="bullet"/>
      <w:lvlText w:val="o"/>
      <w:lvlJc w:val="left"/>
      <w:pPr>
        <w:tabs>
          <w:tab w:val="num" w:pos="1440"/>
        </w:tabs>
        <w:ind w:left="1440" w:hanging="360"/>
      </w:pPr>
      <w:rPr>
        <w:rFonts w:ascii="Courier New" w:hAnsi="Courier New"/>
      </w:rPr>
    </w:lvl>
    <w:lvl w:ilvl="2" w:tplc="5F0240CE">
      <w:start w:val="1"/>
      <w:numFmt w:val="bullet"/>
      <w:lvlText w:val=""/>
      <w:lvlJc w:val="left"/>
      <w:pPr>
        <w:tabs>
          <w:tab w:val="num" w:pos="2160"/>
        </w:tabs>
        <w:ind w:left="2160" w:hanging="360"/>
      </w:pPr>
      <w:rPr>
        <w:rFonts w:ascii="Wingdings" w:hAnsi="Wingdings"/>
      </w:rPr>
    </w:lvl>
    <w:lvl w:ilvl="3" w:tplc="7B98EBF4">
      <w:start w:val="1"/>
      <w:numFmt w:val="bullet"/>
      <w:lvlText w:val=""/>
      <w:lvlJc w:val="left"/>
      <w:pPr>
        <w:tabs>
          <w:tab w:val="num" w:pos="2880"/>
        </w:tabs>
        <w:ind w:left="2880" w:hanging="360"/>
      </w:pPr>
      <w:rPr>
        <w:rFonts w:ascii="Symbol" w:hAnsi="Symbol"/>
      </w:rPr>
    </w:lvl>
    <w:lvl w:ilvl="4" w:tplc="A8A8A958">
      <w:start w:val="1"/>
      <w:numFmt w:val="bullet"/>
      <w:lvlText w:val="o"/>
      <w:lvlJc w:val="left"/>
      <w:pPr>
        <w:tabs>
          <w:tab w:val="num" w:pos="3600"/>
        </w:tabs>
        <w:ind w:left="3600" w:hanging="360"/>
      </w:pPr>
      <w:rPr>
        <w:rFonts w:ascii="Courier New" w:hAnsi="Courier New"/>
      </w:rPr>
    </w:lvl>
    <w:lvl w:ilvl="5" w:tplc="27E845E4">
      <w:start w:val="1"/>
      <w:numFmt w:val="bullet"/>
      <w:lvlText w:val=""/>
      <w:lvlJc w:val="left"/>
      <w:pPr>
        <w:tabs>
          <w:tab w:val="num" w:pos="4320"/>
        </w:tabs>
        <w:ind w:left="4320" w:hanging="360"/>
      </w:pPr>
      <w:rPr>
        <w:rFonts w:ascii="Wingdings" w:hAnsi="Wingdings"/>
      </w:rPr>
    </w:lvl>
    <w:lvl w:ilvl="6" w:tplc="989CFECE">
      <w:start w:val="1"/>
      <w:numFmt w:val="bullet"/>
      <w:lvlText w:val=""/>
      <w:lvlJc w:val="left"/>
      <w:pPr>
        <w:tabs>
          <w:tab w:val="num" w:pos="5040"/>
        </w:tabs>
        <w:ind w:left="5040" w:hanging="360"/>
      </w:pPr>
      <w:rPr>
        <w:rFonts w:ascii="Symbol" w:hAnsi="Symbol"/>
      </w:rPr>
    </w:lvl>
    <w:lvl w:ilvl="7" w:tplc="CE5ADCF8">
      <w:start w:val="1"/>
      <w:numFmt w:val="bullet"/>
      <w:lvlText w:val="o"/>
      <w:lvlJc w:val="left"/>
      <w:pPr>
        <w:tabs>
          <w:tab w:val="num" w:pos="5760"/>
        </w:tabs>
        <w:ind w:left="5760" w:hanging="360"/>
      </w:pPr>
      <w:rPr>
        <w:rFonts w:ascii="Courier New" w:hAnsi="Courier New"/>
      </w:rPr>
    </w:lvl>
    <w:lvl w:ilvl="8" w:tplc="CFD6033E">
      <w:start w:val="1"/>
      <w:numFmt w:val="bullet"/>
      <w:lvlText w:val=""/>
      <w:lvlJc w:val="left"/>
      <w:pPr>
        <w:tabs>
          <w:tab w:val="num" w:pos="6480"/>
        </w:tabs>
        <w:ind w:left="6480" w:hanging="360"/>
      </w:pPr>
      <w:rPr>
        <w:rFonts w:ascii="Wingdings" w:hAnsi="Wingdings"/>
      </w:rPr>
    </w:lvl>
  </w:abstractNum>
  <w:abstractNum w:abstractNumId="95" w15:restartNumberingAfterBreak="0">
    <w:nsid w:val="7CBE4851"/>
    <w:multiLevelType w:val="hybridMultilevel"/>
    <w:tmpl w:val="7CBE4851"/>
    <w:lvl w:ilvl="0" w:tplc="9EC0B2BE">
      <w:start w:val="1"/>
      <w:numFmt w:val="bullet"/>
      <w:lvlText w:val=""/>
      <w:lvlJc w:val="left"/>
      <w:pPr>
        <w:ind w:left="720" w:hanging="360"/>
      </w:pPr>
      <w:rPr>
        <w:rFonts w:ascii="Symbol" w:hAnsi="Symbol"/>
      </w:rPr>
    </w:lvl>
    <w:lvl w:ilvl="1" w:tplc="98E4C6CA">
      <w:start w:val="1"/>
      <w:numFmt w:val="bullet"/>
      <w:lvlText w:val="o"/>
      <w:lvlJc w:val="left"/>
      <w:pPr>
        <w:tabs>
          <w:tab w:val="num" w:pos="1440"/>
        </w:tabs>
        <w:ind w:left="1440" w:hanging="360"/>
      </w:pPr>
      <w:rPr>
        <w:rFonts w:ascii="Courier New" w:hAnsi="Courier New"/>
      </w:rPr>
    </w:lvl>
    <w:lvl w:ilvl="2" w:tplc="DD1E7474">
      <w:start w:val="1"/>
      <w:numFmt w:val="bullet"/>
      <w:lvlText w:val=""/>
      <w:lvlJc w:val="left"/>
      <w:pPr>
        <w:tabs>
          <w:tab w:val="num" w:pos="2160"/>
        </w:tabs>
        <w:ind w:left="2160" w:hanging="360"/>
      </w:pPr>
      <w:rPr>
        <w:rFonts w:ascii="Wingdings" w:hAnsi="Wingdings"/>
      </w:rPr>
    </w:lvl>
    <w:lvl w:ilvl="3" w:tplc="F51E35EA">
      <w:start w:val="1"/>
      <w:numFmt w:val="bullet"/>
      <w:lvlText w:val=""/>
      <w:lvlJc w:val="left"/>
      <w:pPr>
        <w:tabs>
          <w:tab w:val="num" w:pos="2880"/>
        </w:tabs>
        <w:ind w:left="2880" w:hanging="360"/>
      </w:pPr>
      <w:rPr>
        <w:rFonts w:ascii="Symbol" w:hAnsi="Symbol"/>
      </w:rPr>
    </w:lvl>
    <w:lvl w:ilvl="4" w:tplc="ADA66FB8">
      <w:start w:val="1"/>
      <w:numFmt w:val="bullet"/>
      <w:lvlText w:val="o"/>
      <w:lvlJc w:val="left"/>
      <w:pPr>
        <w:tabs>
          <w:tab w:val="num" w:pos="3600"/>
        </w:tabs>
        <w:ind w:left="3600" w:hanging="360"/>
      </w:pPr>
      <w:rPr>
        <w:rFonts w:ascii="Courier New" w:hAnsi="Courier New"/>
      </w:rPr>
    </w:lvl>
    <w:lvl w:ilvl="5" w:tplc="5AC4739C">
      <w:start w:val="1"/>
      <w:numFmt w:val="bullet"/>
      <w:lvlText w:val=""/>
      <w:lvlJc w:val="left"/>
      <w:pPr>
        <w:tabs>
          <w:tab w:val="num" w:pos="4320"/>
        </w:tabs>
        <w:ind w:left="4320" w:hanging="360"/>
      </w:pPr>
      <w:rPr>
        <w:rFonts w:ascii="Wingdings" w:hAnsi="Wingdings"/>
      </w:rPr>
    </w:lvl>
    <w:lvl w:ilvl="6" w:tplc="B50E7BF6">
      <w:start w:val="1"/>
      <w:numFmt w:val="bullet"/>
      <w:lvlText w:val=""/>
      <w:lvlJc w:val="left"/>
      <w:pPr>
        <w:tabs>
          <w:tab w:val="num" w:pos="5040"/>
        </w:tabs>
        <w:ind w:left="5040" w:hanging="360"/>
      </w:pPr>
      <w:rPr>
        <w:rFonts w:ascii="Symbol" w:hAnsi="Symbol"/>
      </w:rPr>
    </w:lvl>
    <w:lvl w:ilvl="7" w:tplc="2B780BCC">
      <w:start w:val="1"/>
      <w:numFmt w:val="bullet"/>
      <w:lvlText w:val="o"/>
      <w:lvlJc w:val="left"/>
      <w:pPr>
        <w:tabs>
          <w:tab w:val="num" w:pos="5760"/>
        </w:tabs>
        <w:ind w:left="5760" w:hanging="360"/>
      </w:pPr>
      <w:rPr>
        <w:rFonts w:ascii="Courier New" w:hAnsi="Courier New"/>
      </w:rPr>
    </w:lvl>
    <w:lvl w:ilvl="8" w:tplc="F98C2872">
      <w:start w:val="1"/>
      <w:numFmt w:val="bullet"/>
      <w:lvlText w:val=""/>
      <w:lvlJc w:val="left"/>
      <w:pPr>
        <w:tabs>
          <w:tab w:val="num" w:pos="6480"/>
        </w:tabs>
        <w:ind w:left="6480" w:hanging="360"/>
      </w:pPr>
      <w:rPr>
        <w:rFonts w:ascii="Wingdings" w:hAnsi="Wingdings"/>
      </w:rPr>
    </w:lvl>
  </w:abstractNum>
  <w:abstractNum w:abstractNumId="96" w15:restartNumberingAfterBreak="0">
    <w:nsid w:val="7CBE4852"/>
    <w:multiLevelType w:val="hybridMultilevel"/>
    <w:tmpl w:val="7CBE4852"/>
    <w:lvl w:ilvl="0" w:tplc="1188E4A2">
      <w:start w:val="1"/>
      <w:numFmt w:val="bullet"/>
      <w:lvlText w:val=""/>
      <w:lvlJc w:val="left"/>
      <w:pPr>
        <w:ind w:left="720" w:hanging="360"/>
      </w:pPr>
      <w:rPr>
        <w:rFonts w:ascii="Symbol" w:hAnsi="Symbol"/>
      </w:rPr>
    </w:lvl>
    <w:lvl w:ilvl="1" w:tplc="C9623656">
      <w:start w:val="1"/>
      <w:numFmt w:val="bullet"/>
      <w:lvlText w:val="o"/>
      <w:lvlJc w:val="left"/>
      <w:pPr>
        <w:tabs>
          <w:tab w:val="num" w:pos="1440"/>
        </w:tabs>
        <w:ind w:left="1440" w:hanging="360"/>
      </w:pPr>
      <w:rPr>
        <w:rFonts w:ascii="Courier New" w:hAnsi="Courier New"/>
      </w:rPr>
    </w:lvl>
    <w:lvl w:ilvl="2" w:tplc="12F0C5FE">
      <w:start w:val="1"/>
      <w:numFmt w:val="bullet"/>
      <w:lvlText w:val=""/>
      <w:lvlJc w:val="left"/>
      <w:pPr>
        <w:tabs>
          <w:tab w:val="num" w:pos="2160"/>
        </w:tabs>
        <w:ind w:left="2160" w:hanging="360"/>
      </w:pPr>
      <w:rPr>
        <w:rFonts w:ascii="Wingdings" w:hAnsi="Wingdings"/>
      </w:rPr>
    </w:lvl>
    <w:lvl w:ilvl="3" w:tplc="3E048D9C">
      <w:start w:val="1"/>
      <w:numFmt w:val="bullet"/>
      <w:lvlText w:val=""/>
      <w:lvlJc w:val="left"/>
      <w:pPr>
        <w:tabs>
          <w:tab w:val="num" w:pos="2880"/>
        </w:tabs>
        <w:ind w:left="2880" w:hanging="360"/>
      </w:pPr>
      <w:rPr>
        <w:rFonts w:ascii="Symbol" w:hAnsi="Symbol"/>
      </w:rPr>
    </w:lvl>
    <w:lvl w:ilvl="4" w:tplc="FDD43576">
      <w:start w:val="1"/>
      <w:numFmt w:val="bullet"/>
      <w:lvlText w:val="o"/>
      <w:lvlJc w:val="left"/>
      <w:pPr>
        <w:tabs>
          <w:tab w:val="num" w:pos="3600"/>
        </w:tabs>
        <w:ind w:left="3600" w:hanging="360"/>
      </w:pPr>
      <w:rPr>
        <w:rFonts w:ascii="Courier New" w:hAnsi="Courier New"/>
      </w:rPr>
    </w:lvl>
    <w:lvl w:ilvl="5" w:tplc="7F624530">
      <w:start w:val="1"/>
      <w:numFmt w:val="bullet"/>
      <w:lvlText w:val=""/>
      <w:lvlJc w:val="left"/>
      <w:pPr>
        <w:tabs>
          <w:tab w:val="num" w:pos="4320"/>
        </w:tabs>
        <w:ind w:left="4320" w:hanging="360"/>
      </w:pPr>
      <w:rPr>
        <w:rFonts w:ascii="Wingdings" w:hAnsi="Wingdings"/>
      </w:rPr>
    </w:lvl>
    <w:lvl w:ilvl="6" w:tplc="C428E5C0">
      <w:start w:val="1"/>
      <w:numFmt w:val="bullet"/>
      <w:lvlText w:val=""/>
      <w:lvlJc w:val="left"/>
      <w:pPr>
        <w:tabs>
          <w:tab w:val="num" w:pos="5040"/>
        </w:tabs>
        <w:ind w:left="5040" w:hanging="360"/>
      </w:pPr>
      <w:rPr>
        <w:rFonts w:ascii="Symbol" w:hAnsi="Symbol"/>
      </w:rPr>
    </w:lvl>
    <w:lvl w:ilvl="7" w:tplc="97729B80">
      <w:start w:val="1"/>
      <w:numFmt w:val="bullet"/>
      <w:lvlText w:val="o"/>
      <w:lvlJc w:val="left"/>
      <w:pPr>
        <w:tabs>
          <w:tab w:val="num" w:pos="5760"/>
        </w:tabs>
        <w:ind w:left="5760" w:hanging="360"/>
      </w:pPr>
      <w:rPr>
        <w:rFonts w:ascii="Courier New" w:hAnsi="Courier New"/>
      </w:rPr>
    </w:lvl>
    <w:lvl w:ilvl="8" w:tplc="ED3EE746">
      <w:start w:val="1"/>
      <w:numFmt w:val="bullet"/>
      <w:lvlText w:val=""/>
      <w:lvlJc w:val="left"/>
      <w:pPr>
        <w:tabs>
          <w:tab w:val="num" w:pos="6480"/>
        </w:tabs>
        <w:ind w:left="6480" w:hanging="360"/>
      </w:pPr>
      <w:rPr>
        <w:rFonts w:ascii="Wingdings" w:hAnsi="Wingdings"/>
      </w:rPr>
    </w:lvl>
  </w:abstractNum>
  <w:abstractNum w:abstractNumId="97" w15:restartNumberingAfterBreak="0">
    <w:nsid w:val="7CBE4853"/>
    <w:multiLevelType w:val="hybridMultilevel"/>
    <w:tmpl w:val="7CBE4853"/>
    <w:lvl w:ilvl="0" w:tplc="128E18B0">
      <w:start w:val="1"/>
      <w:numFmt w:val="bullet"/>
      <w:lvlText w:val=""/>
      <w:lvlJc w:val="left"/>
      <w:pPr>
        <w:ind w:left="720" w:hanging="360"/>
      </w:pPr>
      <w:rPr>
        <w:rFonts w:ascii="Symbol" w:hAnsi="Symbol"/>
      </w:rPr>
    </w:lvl>
    <w:lvl w:ilvl="1" w:tplc="71BE1F62">
      <w:start w:val="1"/>
      <w:numFmt w:val="bullet"/>
      <w:lvlText w:val="o"/>
      <w:lvlJc w:val="left"/>
      <w:pPr>
        <w:tabs>
          <w:tab w:val="num" w:pos="1440"/>
        </w:tabs>
        <w:ind w:left="1440" w:hanging="360"/>
      </w:pPr>
      <w:rPr>
        <w:rFonts w:ascii="Courier New" w:hAnsi="Courier New"/>
      </w:rPr>
    </w:lvl>
    <w:lvl w:ilvl="2" w:tplc="4BB60C24">
      <w:start w:val="1"/>
      <w:numFmt w:val="bullet"/>
      <w:lvlText w:val=""/>
      <w:lvlJc w:val="left"/>
      <w:pPr>
        <w:tabs>
          <w:tab w:val="num" w:pos="2160"/>
        </w:tabs>
        <w:ind w:left="2160" w:hanging="360"/>
      </w:pPr>
      <w:rPr>
        <w:rFonts w:ascii="Wingdings" w:hAnsi="Wingdings"/>
      </w:rPr>
    </w:lvl>
    <w:lvl w:ilvl="3" w:tplc="09041C64">
      <w:start w:val="1"/>
      <w:numFmt w:val="bullet"/>
      <w:lvlText w:val=""/>
      <w:lvlJc w:val="left"/>
      <w:pPr>
        <w:tabs>
          <w:tab w:val="num" w:pos="2880"/>
        </w:tabs>
        <w:ind w:left="2880" w:hanging="360"/>
      </w:pPr>
      <w:rPr>
        <w:rFonts w:ascii="Symbol" w:hAnsi="Symbol"/>
      </w:rPr>
    </w:lvl>
    <w:lvl w:ilvl="4" w:tplc="7A5E02D4">
      <w:start w:val="1"/>
      <w:numFmt w:val="bullet"/>
      <w:lvlText w:val="o"/>
      <w:lvlJc w:val="left"/>
      <w:pPr>
        <w:tabs>
          <w:tab w:val="num" w:pos="3600"/>
        </w:tabs>
        <w:ind w:left="3600" w:hanging="360"/>
      </w:pPr>
      <w:rPr>
        <w:rFonts w:ascii="Courier New" w:hAnsi="Courier New"/>
      </w:rPr>
    </w:lvl>
    <w:lvl w:ilvl="5" w:tplc="CD5CBA04">
      <w:start w:val="1"/>
      <w:numFmt w:val="bullet"/>
      <w:lvlText w:val=""/>
      <w:lvlJc w:val="left"/>
      <w:pPr>
        <w:tabs>
          <w:tab w:val="num" w:pos="4320"/>
        </w:tabs>
        <w:ind w:left="4320" w:hanging="360"/>
      </w:pPr>
      <w:rPr>
        <w:rFonts w:ascii="Wingdings" w:hAnsi="Wingdings"/>
      </w:rPr>
    </w:lvl>
    <w:lvl w:ilvl="6" w:tplc="C186D950">
      <w:start w:val="1"/>
      <w:numFmt w:val="bullet"/>
      <w:lvlText w:val=""/>
      <w:lvlJc w:val="left"/>
      <w:pPr>
        <w:tabs>
          <w:tab w:val="num" w:pos="5040"/>
        </w:tabs>
        <w:ind w:left="5040" w:hanging="360"/>
      </w:pPr>
      <w:rPr>
        <w:rFonts w:ascii="Symbol" w:hAnsi="Symbol"/>
      </w:rPr>
    </w:lvl>
    <w:lvl w:ilvl="7" w:tplc="760C3500">
      <w:start w:val="1"/>
      <w:numFmt w:val="bullet"/>
      <w:lvlText w:val="o"/>
      <w:lvlJc w:val="left"/>
      <w:pPr>
        <w:tabs>
          <w:tab w:val="num" w:pos="5760"/>
        </w:tabs>
        <w:ind w:left="5760" w:hanging="360"/>
      </w:pPr>
      <w:rPr>
        <w:rFonts w:ascii="Courier New" w:hAnsi="Courier New"/>
      </w:rPr>
    </w:lvl>
    <w:lvl w:ilvl="8" w:tplc="B7548E66">
      <w:start w:val="1"/>
      <w:numFmt w:val="bullet"/>
      <w:lvlText w:val=""/>
      <w:lvlJc w:val="left"/>
      <w:pPr>
        <w:tabs>
          <w:tab w:val="num" w:pos="6480"/>
        </w:tabs>
        <w:ind w:left="6480" w:hanging="360"/>
      </w:pPr>
      <w:rPr>
        <w:rFonts w:ascii="Wingdings" w:hAnsi="Wingdings"/>
      </w:rPr>
    </w:lvl>
  </w:abstractNum>
  <w:abstractNum w:abstractNumId="98" w15:restartNumberingAfterBreak="0">
    <w:nsid w:val="7CBE4854"/>
    <w:multiLevelType w:val="hybridMultilevel"/>
    <w:tmpl w:val="7CBE4854"/>
    <w:lvl w:ilvl="0" w:tplc="F5A6AA02">
      <w:start w:val="1"/>
      <w:numFmt w:val="bullet"/>
      <w:lvlText w:val=""/>
      <w:lvlJc w:val="left"/>
      <w:pPr>
        <w:ind w:left="720" w:hanging="360"/>
      </w:pPr>
      <w:rPr>
        <w:rFonts w:ascii="Symbol" w:hAnsi="Symbol"/>
      </w:rPr>
    </w:lvl>
    <w:lvl w:ilvl="1" w:tplc="8BD01774">
      <w:start w:val="1"/>
      <w:numFmt w:val="bullet"/>
      <w:lvlText w:val="o"/>
      <w:lvlJc w:val="left"/>
      <w:pPr>
        <w:tabs>
          <w:tab w:val="num" w:pos="1440"/>
        </w:tabs>
        <w:ind w:left="1440" w:hanging="360"/>
      </w:pPr>
      <w:rPr>
        <w:rFonts w:ascii="Courier New" w:hAnsi="Courier New"/>
      </w:rPr>
    </w:lvl>
    <w:lvl w:ilvl="2" w:tplc="1898DB18">
      <w:start w:val="1"/>
      <w:numFmt w:val="bullet"/>
      <w:lvlText w:val=""/>
      <w:lvlJc w:val="left"/>
      <w:pPr>
        <w:tabs>
          <w:tab w:val="num" w:pos="2160"/>
        </w:tabs>
        <w:ind w:left="2160" w:hanging="360"/>
      </w:pPr>
      <w:rPr>
        <w:rFonts w:ascii="Wingdings" w:hAnsi="Wingdings"/>
      </w:rPr>
    </w:lvl>
    <w:lvl w:ilvl="3" w:tplc="ACCA6C66">
      <w:start w:val="1"/>
      <w:numFmt w:val="bullet"/>
      <w:lvlText w:val=""/>
      <w:lvlJc w:val="left"/>
      <w:pPr>
        <w:tabs>
          <w:tab w:val="num" w:pos="2880"/>
        </w:tabs>
        <w:ind w:left="2880" w:hanging="360"/>
      </w:pPr>
      <w:rPr>
        <w:rFonts w:ascii="Symbol" w:hAnsi="Symbol"/>
      </w:rPr>
    </w:lvl>
    <w:lvl w:ilvl="4" w:tplc="EAE6242E">
      <w:start w:val="1"/>
      <w:numFmt w:val="bullet"/>
      <w:lvlText w:val="o"/>
      <w:lvlJc w:val="left"/>
      <w:pPr>
        <w:tabs>
          <w:tab w:val="num" w:pos="3600"/>
        </w:tabs>
        <w:ind w:left="3600" w:hanging="360"/>
      </w:pPr>
      <w:rPr>
        <w:rFonts w:ascii="Courier New" w:hAnsi="Courier New"/>
      </w:rPr>
    </w:lvl>
    <w:lvl w:ilvl="5" w:tplc="59B6053A">
      <w:start w:val="1"/>
      <w:numFmt w:val="bullet"/>
      <w:lvlText w:val=""/>
      <w:lvlJc w:val="left"/>
      <w:pPr>
        <w:tabs>
          <w:tab w:val="num" w:pos="4320"/>
        </w:tabs>
        <w:ind w:left="4320" w:hanging="360"/>
      </w:pPr>
      <w:rPr>
        <w:rFonts w:ascii="Wingdings" w:hAnsi="Wingdings"/>
      </w:rPr>
    </w:lvl>
    <w:lvl w:ilvl="6" w:tplc="F1E6C002">
      <w:start w:val="1"/>
      <w:numFmt w:val="bullet"/>
      <w:lvlText w:val=""/>
      <w:lvlJc w:val="left"/>
      <w:pPr>
        <w:tabs>
          <w:tab w:val="num" w:pos="5040"/>
        </w:tabs>
        <w:ind w:left="5040" w:hanging="360"/>
      </w:pPr>
      <w:rPr>
        <w:rFonts w:ascii="Symbol" w:hAnsi="Symbol"/>
      </w:rPr>
    </w:lvl>
    <w:lvl w:ilvl="7" w:tplc="C7D23878">
      <w:start w:val="1"/>
      <w:numFmt w:val="bullet"/>
      <w:lvlText w:val="o"/>
      <w:lvlJc w:val="left"/>
      <w:pPr>
        <w:tabs>
          <w:tab w:val="num" w:pos="5760"/>
        </w:tabs>
        <w:ind w:left="5760" w:hanging="360"/>
      </w:pPr>
      <w:rPr>
        <w:rFonts w:ascii="Courier New" w:hAnsi="Courier New"/>
      </w:rPr>
    </w:lvl>
    <w:lvl w:ilvl="8" w:tplc="A2AC0F56">
      <w:start w:val="1"/>
      <w:numFmt w:val="bullet"/>
      <w:lvlText w:val=""/>
      <w:lvlJc w:val="left"/>
      <w:pPr>
        <w:tabs>
          <w:tab w:val="num" w:pos="6480"/>
        </w:tabs>
        <w:ind w:left="6480" w:hanging="360"/>
      </w:pPr>
      <w:rPr>
        <w:rFonts w:ascii="Wingdings" w:hAnsi="Wingdings"/>
      </w:rPr>
    </w:lvl>
  </w:abstractNum>
  <w:abstractNum w:abstractNumId="99" w15:restartNumberingAfterBreak="0">
    <w:nsid w:val="7CBE4855"/>
    <w:multiLevelType w:val="hybridMultilevel"/>
    <w:tmpl w:val="7CBE4855"/>
    <w:lvl w:ilvl="0" w:tplc="62BE7E24">
      <w:start w:val="1"/>
      <w:numFmt w:val="bullet"/>
      <w:lvlText w:val=""/>
      <w:lvlJc w:val="left"/>
      <w:pPr>
        <w:ind w:left="720" w:hanging="360"/>
      </w:pPr>
      <w:rPr>
        <w:rFonts w:ascii="Symbol" w:hAnsi="Symbol"/>
      </w:rPr>
    </w:lvl>
    <w:lvl w:ilvl="1" w:tplc="D10078E0">
      <w:start w:val="1"/>
      <w:numFmt w:val="bullet"/>
      <w:lvlText w:val="o"/>
      <w:lvlJc w:val="left"/>
      <w:pPr>
        <w:tabs>
          <w:tab w:val="num" w:pos="1440"/>
        </w:tabs>
        <w:ind w:left="1440" w:hanging="360"/>
      </w:pPr>
      <w:rPr>
        <w:rFonts w:ascii="Courier New" w:hAnsi="Courier New"/>
      </w:rPr>
    </w:lvl>
    <w:lvl w:ilvl="2" w:tplc="C0504814">
      <w:start w:val="1"/>
      <w:numFmt w:val="bullet"/>
      <w:lvlText w:val=""/>
      <w:lvlJc w:val="left"/>
      <w:pPr>
        <w:tabs>
          <w:tab w:val="num" w:pos="2160"/>
        </w:tabs>
        <w:ind w:left="2160" w:hanging="360"/>
      </w:pPr>
      <w:rPr>
        <w:rFonts w:ascii="Wingdings" w:hAnsi="Wingdings"/>
      </w:rPr>
    </w:lvl>
    <w:lvl w:ilvl="3" w:tplc="83026A38">
      <w:start w:val="1"/>
      <w:numFmt w:val="bullet"/>
      <w:lvlText w:val=""/>
      <w:lvlJc w:val="left"/>
      <w:pPr>
        <w:tabs>
          <w:tab w:val="num" w:pos="2880"/>
        </w:tabs>
        <w:ind w:left="2880" w:hanging="360"/>
      </w:pPr>
      <w:rPr>
        <w:rFonts w:ascii="Symbol" w:hAnsi="Symbol"/>
      </w:rPr>
    </w:lvl>
    <w:lvl w:ilvl="4" w:tplc="7930A254">
      <w:start w:val="1"/>
      <w:numFmt w:val="bullet"/>
      <w:lvlText w:val="o"/>
      <w:lvlJc w:val="left"/>
      <w:pPr>
        <w:tabs>
          <w:tab w:val="num" w:pos="3600"/>
        </w:tabs>
        <w:ind w:left="3600" w:hanging="360"/>
      </w:pPr>
      <w:rPr>
        <w:rFonts w:ascii="Courier New" w:hAnsi="Courier New"/>
      </w:rPr>
    </w:lvl>
    <w:lvl w:ilvl="5" w:tplc="E056F5DC">
      <w:start w:val="1"/>
      <w:numFmt w:val="bullet"/>
      <w:lvlText w:val=""/>
      <w:lvlJc w:val="left"/>
      <w:pPr>
        <w:tabs>
          <w:tab w:val="num" w:pos="4320"/>
        </w:tabs>
        <w:ind w:left="4320" w:hanging="360"/>
      </w:pPr>
      <w:rPr>
        <w:rFonts w:ascii="Wingdings" w:hAnsi="Wingdings"/>
      </w:rPr>
    </w:lvl>
    <w:lvl w:ilvl="6" w:tplc="C16CBE42">
      <w:start w:val="1"/>
      <w:numFmt w:val="bullet"/>
      <w:lvlText w:val=""/>
      <w:lvlJc w:val="left"/>
      <w:pPr>
        <w:tabs>
          <w:tab w:val="num" w:pos="5040"/>
        </w:tabs>
        <w:ind w:left="5040" w:hanging="360"/>
      </w:pPr>
      <w:rPr>
        <w:rFonts w:ascii="Symbol" w:hAnsi="Symbol"/>
      </w:rPr>
    </w:lvl>
    <w:lvl w:ilvl="7" w:tplc="86CA6FEC">
      <w:start w:val="1"/>
      <w:numFmt w:val="bullet"/>
      <w:lvlText w:val="o"/>
      <w:lvlJc w:val="left"/>
      <w:pPr>
        <w:tabs>
          <w:tab w:val="num" w:pos="5760"/>
        </w:tabs>
        <w:ind w:left="5760" w:hanging="360"/>
      </w:pPr>
      <w:rPr>
        <w:rFonts w:ascii="Courier New" w:hAnsi="Courier New"/>
      </w:rPr>
    </w:lvl>
    <w:lvl w:ilvl="8" w:tplc="33000FA0">
      <w:start w:val="1"/>
      <w:numFmt w:val="bullet"/>
      <w:lvlText w:val=""/>
      <w:lvlJc w:val="left"/>
      <w:pPr>
        <w:tabs>
          <w:tab w:val="num" w:pos="6480"/>
        </w:tabs>
        <w:ind w:left="6480" w:hanging="360"/>
      </w:pPr>
      <w:rPr>
        <w:rFonts w:ascii="Wingdings" w:hAnsi="Wingdings"/>
      </w:rPr>
    </w:lvl>
  </w:abstractNum>
  <w:abstractNum w:abstractNumId="100" w15:restartNumberingAfterBreak="0">
    <w:nsid w:val="7CBE4856"/>
    <w:multiLevelType w:val="hybridMultilevel"/>
    <w:tmpl w:val="7CBE4856"/>
    <w:lvl w:ilvl="0" w:tplc="F5F2FA16">
      <w:start w:val="1"/>
      <w:numFmt w:val="bullet"/>
      <w:lvlText w:val=""/>
      <w:lvlJc w:val="left"/>
      <w:pPr>
        <w:ind w:left="720" w:hanging="360"/>
      </w:pPr>
      <w:rPr>
        <w:rFonts w:ascii="Symbol" w:hAnsi="Symbol"/>
      </w:rPr>
    </w:lvl>
    <w:lvl w:ilvl="1" w:tplc="C1182CD2">
      <w:start w:val="1"/>
      <w:numFmt w:val="bullet"/>
      <w:lvlText w:val="o"/>
      <w:lvlJc w:val="left"/>
      <w:pPr>
        <w:tabs>
          <w:tab w:val="num" w:pos="1440"/>
        </w:tabs>
        <w:ind w:left="1440" w:hanging="360"/>
      </w:pPr>
      <w:rPr>
        <w:rFonts w:ascii="Courier New" w:hAnsi="Courier New"/>
      </w:rPr>
    </w:lvl>
    <w:lvl w:ilvl="2" w:tplc="D5ACC5C6">
      <w:start w:val="1"/>
      <w:numFmt w:val="bullet"/>
      <w:lvlText w:val=""/>
      <w:lvlJc w:val="left"/>
      <w:pPr>
        <w:tabs>
          <w:tab w:val="num" w:pos="2160"/>
        </w:tabs>
        <w:ind w:left="2160" w:hanging="360"/>
      </w:pPr>
      <w:rPr>
        <w:rFonts w:ascii="Wingdings" w:hAnsi="Wingdings"/>
      </w:rPr>
    </w:lvl>
    <w:lvl w:ilvl="3" w:tplc="B68A4CB8">
      <w:start w:val="1"/>
      <w:numFmt w:val="bullet"/>
      <w:lvlText w:val=""/>
      <w:lvlJc w:val="left"/>
      <w:pPr>
        <w:tabs>
          <w:tab w:val="num" w:pos="2880"/>
        </w:tabs>
        <w:ind w:left="2880" w:hanging="360"/>
      </w:pPr>
      <w:rPr>
        <w:rFonts w:ascii="Symbol" w:hAnsi="Symbol"/>
      </w:rPr>
    </w:lvl>
    <w:lvl w:ilvl="4" w:tplc="A70C15E8">
      <w:start w:val="1"/>
      <w:numFmt w:val="bullet"/>
      <w:lvlText w:val="o"/>
      <w:lvlJc w:val="left"/>
      <w:pPr>
        <w:tabs>
          <w:tab w:val="num" w:pos="3600"/>
        </w:tabs>
        <w:ind w:left="3600" w:hanging="360"/>
      </w:pPr>
      <w:rPr>
        <w:rFonts w:ascii="Courier New" w:hAnsi="Courier New"/>
      </w:rPr>
    </w:lvl>
    <w:lvl w:ilvl="5" w:tplc="CAB4F86E">
      <w:start w:val="1"/>
      <w:numFmt w:val="bullet"/>
      <w:lvlText w:val=""/>
      <w:lvlJc w:val="left"/>
      <w:pPr>
        <w:tabs>
          <w:tab w:val="num" w:pos="4320"/>
        </w:tabs>
        <w:ind w:left="4320" w:hanging="360"/>
      </w:pPr>
      <w:rPr>
        <w:rFonts w:ascii="Wingdings" w:hAnsi="Wingdings"/>
      </w:rPr>
    </w:lvl>
    <w:lvl w:ilvl="6" w:tplc="4BFC5390">
      <w:start w:val="1"/>
      <w:numFmt w:val="bullet"/>
      <w:lvlText w:val=""/>
      <w:lvlJc w:val="left"/>
      <w:pPr>
        <w:tabs>
          <w:tab w:val="num" w:pos="5040"/>
        </w:tabs>
        <w:ind w:left="5040" w:hanging="360"/>
      </w:pPr>
      <w:rPr>
        <w:rFonts w:ascii="Symbol" w:hAnsi="Symbol"/>
      </w:rPr>
    </w:lvl>
    <w:lvl w:ilvl="7" w:tplc="4DE6CB5C">
      <w:start w:val="1"/>
      <w:numFmt w:val="bullet"/>
      <w:lvlText w:val="o"/>
      <w:lvlJc w:val="left"/>
      <w:pPr>
        <w:tabs>
          <w:tab w:val="num" w:pos="5760"/>
        </w:tabs>
        <w:ind w:left="5760" w:hanging="360"/>
      </w:pPr>
      <w:rPr>
        <w:rFonts w:ascii="Courier New" w:hAnsi="Courier New"/>
      </w:rPr>
    </w:lvl>
    <w:lvl w:ilvl="8" w:tplc="1158CE6C">
      <w:start w:val="1"/>
      <w:numFmt w:val="bullet"/>
      <w:lvlText w:val=""/>
      <w:lvlJc w:val="left"/>
      <w:pPr>
        <w:tabs>
          <w:tab w:val="num" w:pos="6480"/>
        </w:tabs>
        <w:ind w:left="6480" w:hanging="360"/>
      </w:pPr>
      <w:rPr>
        <w:rFonts w:ascii="Wingdings" w:hAnsi="Wingdings"/>
      </w:rPr>
    </w:lvl>
  </w:abstractNum>
  <w:abstractNum w:abstractNumId="101" w15:restartNumberingAfterBreak="0">
    <w:nsid w:val="7CBE4857"/>
    <w:multiLevelType w:val="hybridMultilevel"/>
    <w:tmpl w:val="7CBE4857"/>
    <w:lvl w:ilvl="0" w:tplc="402891AC">
      <w:start w:val="1"/>
      <w:numFmt w:val="bullet"/>
      <w:lvlText w:val=""/>
      <w:lvlJc w:val="left"/>
      <w:pPr>
        <w:ind w:left="720" w:hanging="360"/>
      </w:pPr>
      <w:rPr>
        <w:rFonts w:ascii="Symbol" w:hAnsi="Symbol"/>
      </w:rPr>
    </w:lvl>
    <w:lvl w:ilvl="1" w:tplc="1B04C7B6">
      <w:start w:val="1"/>
      <w:numFmt w:val="bullet"/>
      <w:lvlText w:val="o"/>
      <w:lvlJc w:val="left"/>
      <w:pPr>
        <w:tabs>
          <w:tab w:val="num" w:pos="1440"/>
        </w:tabs>
        <w:ind w:left="1440" w:hanging="360"/>
      </w:pPr>
      <w:rPr>
        <w:rFonts w:ascii="Courier New" w:hAnsi="Courier New"/>
      </w:rPr>
    </w:lvl>
    <w:lvl w:ilvl="2" w:tplc="40E2A740">
      <w:start w:val="1"/>
      <w:numFmt w:val="bullet"/>
      <w:lvlText w:val=""/>
      <w:lvlJc w:val="left"/>
      <w:pPr>
        <w:tabs>
          <w:tab w:val="num" w:pos="2160"/>
        </w:tabs>
        <w:ind w:left="2160" w:hanging="360"/>
      </w:pPr>
      <w:rPr>
        <w:rFonts w:ascii="Wingdings" w:hAnsi="Wingdings"/>
      </w:rPr>
    </w:lvl>
    <w:lvl w:ilvl="3" w:tplc="D3FC24B2">
      <w:start w:val="1"/>
      <w:numFmt w:val="bullet"/>
      <w:lvlText w:val=""/>
      <w:lvlJc w:val="left"/>
      <w:pPr>
        <w:tabs>
          <w:tab w:val="num" w:pos="2880"/>
        </w:tabs>
        <w:ind w:left="2880" w:hanging="360"/>
      </w:pPr>
      <w:rPr>
        <w:rFonts w:ascii="Symbol" w:hAnsi="Symbol"/>
      </w:rPr>
    </w:lvl>
    <w:lvl w:ilvl="4" w:tplc="225CAE9E">
      <w:start w:val="1"/>
      <w:numFmt w:val="bullet"/>
      <w:lvlText w:val="o"/>
      <w:lvlJc w:val="left"/>
      <w:pPr>
        <w:tabs>
          <w:tab w:val="num" w:pos="3600"/>
        </w:tabs>
        <w:ind w:left="3600" w:hanging="360"/>
      </w:pPr>
      <w:rPr>
        <w:rFonts w:ascii="Courier New" w:hAnsi="Courier New"/>
      </w:rPr>
    </w:lvl>
    <w:lvl w:ilvl="5" w:tplc="8E143A8E">
      <w:start w:val="1"/>
      <w:numFmt w:val="bullet"/>
      <w:lvlText w:val=""/>
      <w:lvlJc w:val="left"/>
      <w:pPr>
        <w:tabs>
          <w:tab w:val="num" w:pos="4320"/>
        </w:tabs>
        <w:ind w:left="4320" w:hanging="360"/>
      </w:pPr>
      <w:rPr>
        <w:rFonts w:ascii="Wingdings" w:hAnsi="Wingdings"/>
      </w:rPr>
    </w:lvl>
    <w:lvl w:ilvl="6" w:tplc="B1047C46">
      <w:start w:val="1"/>
      <w:numFmt w:val="bullet"/>
      <w:lvlText w:val=""/>
      <w:lvlJc w:val="left"/>
      <w:pPr>
        <w:tabs>
          <w:tab w:val="num" w:pos="5040"/>
        </w:tabs>
        <w:ind w:left="5040" w:hanging="360"/>
      </w:pPr>
      <w:rPr>
        <w:rFonts w:ascii="Symbol" w:hAnsi="Symbol"/>
      </w:rPr>
    </w:lvl>
    <w:lvl w:ilvl="7" w:tplc="F82EC7EE">
      <w:start w:val="1"/>
      <w:numFmt w:val="bullet"/>
      <w:lvlText w:val="o"/>
      <w:lvlJc w:val="left"/>
      <w:pPr>
        <w:tabs>
          <w:tab w:val="num" w:pos="5760"/>
        </w:tabs>
        <w:ind w:left="5760" w:hanging="360"/>
      </w:pPr>
      <w:rPr>
        <w:rFonts w:ascii="Courier New" w:hAnsi="Courier New"/>
      </w:rPr>
    </w:lvl>
    <w:lvl w:ilvl="8" w:tplc="86F4AD18">
      <w:start w:val="1"/>
      <w:numFmt w:val="bullet"/>
      <w:lvlText w:val=""/>
      <w:lvlJc w:val="left"/>
      <w:pPr>
        <w:tabs>
          <w:tab w:val="num" w:pos="6480"/>
        </w:tabs>
        <w:ind w:left="6480" w:hanging="360"/>
      </w:pPr>
      <w:rPr>
        <w:rFonts w:ascii="Wingdings" w:hAnsi="Wingdings"/>
      </w:rPr>
    </w:lvl>
  </w:abstractNum>
  <w:abstractNum w:abstractNumId="102" w15:restartNumberingAfterBreak="0">
    <w:nsid w:val="7CBE4858"/>
    <w:multiLevelType w:val="hybridMultilevel"/>
    <w:tmpl w:val="7CBE4858"/>
    <w:lvl w:ilvl="0" w:tplc="6EA4EDEA">
      <w:start w:val="1"/>
      <w:numFmt w:val="bullet"/>
      <w:lvlText w:val=""/>
      <w:lvlJc w:val="left"/>
      <w:pPr>
        <w:ind w:left="720" w:hanging="360"/>
      </w:pPr>
      <w:rPr>
        <w:rFonts w:ascii="Symbol" w:hAnsi="Symbol"/>
      </w:rPr>
    </w:lvl>
    <w:lvl w:ilvl="1" w:tplc="CEA66426">
      <w:start w:val="1"/>
      <w:numFmt w:val="bullet"/>
      <w:lvlText w:val="o"/>
      <w:lvlJc w:val="left"/>
      <w:pPr>
        <w:tabs>
          <w:tab w:val="num" w:pos="1440"/>
        </w:tabs>
        <w:ind w:left="1440" w:hanging="360"/>
      </w:pPr>
      <w:rPr>
        <w:rFonts w:ascii="Courier New" w:hAnsi="Courier New"/>
      </w:rPr>
    </w:lvl>
    <w:lvl w:ilvl="2" w:tplc="7A2C8A18">
      <w:start w:val="1"/>
      <w:numFmt w:val="bullet"/>
      <w:lvlText w:val=""/>
      <w:lvlJc w:val="left"/>
      <w:pPr>
        <w:tabs>
          <w:tab w:val="num" w:pos="2160"/>
        </w:tabs>
        <w:ind w:left="2160" w:hanging="360"/>
      </w:pPr>
      <w:rPr>
        <w:rFonts w:ascii="Wingdings" w:hAnsi="Wingdings"/>
      </w:rPr>
    </w:lvl>
    <w:lvl w:ilvl="3" w:tplc="4A9CB71A">
      <w:start w:val="1"/>
      <w:numFmt w:val="bullet"/>
      <w:lvlText w:val=""/>
      <w:lvlJc w:val="left"/>
      <w:pPr>
        <w:tabs>
          <w:tab w:val="num" w:pos="2880"/>
        </w:tabs>
        <w:ind w:left="2880" w:hanging="360"/>
      </w:pPr>
      <w:rPr>
        <w:rFonts w:ascii="Symbol" w:hAnsi="Symbol"/>
      </w:rPr>
    </w:lvl>
    <w:lvl w:ilvl="4" w:tplc="F440E584">
      <w:start w:val="1"/>
      <w:numFmt w:val="bullet"/>
      <w:lvlText w:val="o"/>
      <w:lvlJc w:val="left"/>
      <w:pPr>
        <w:tabs>
          <w:tab w:val="num" w:pos="3600"/>
        </w:tabs>
        <w:ind w:left="3600" w:hanging="360"/>
      </w:pPr>
      <w:rPr>
        <w:rFonts w:ascii="Courier New" w:hAnsi="Courier New"/>
      </w:rPr>
    </w:lvl>
    <w:lvl w:ilvl="5" w:tplc="7E98FCD0">
      <w:start w:val="1"/>
      <w:numFmt w:val="bullet"/>
      <w:lvlText w:val=""/>
      <w:lvlJc w:val="left"/>
      <w:pPr>
        <w:tabs>
          <w:tab w:val="num" w:pos="4320"/>
        </w:tabs>
        <w:ind w:left="4320" w:hanging="360"/>
      </w:pPr>
      <w:rPr>
        <w:rFonts w:ascii="Wingdings" w:hAnsi="Wingdings"/>
      </w:rPr>
    </w:lvl>
    <w:lvl w:ilvl="6" w:tplc="4A9A5FA6">
      <w:start w:val="1"/>
      <w:numFmt w:val="bullet"/>
      <w:lvlText w:val=""/>
      <w:lvlJc w:val="left"/>
      <w:pPr>
        <w:tabs>
          <w:tab w:val="num" w:pos="5040"/>
        </w:tabs>
        <w:ind w:left="5040" w:hanging="360"/>
      </w:pPr>
      <w:rPr>
        <w:rFonts w:ascii="Symbol" w:hAnsi="Symbol"/>
      </w:rPr>
    </w:lvl>
    <w:lvl w:ilvl="7" w:tplc="B712C342">
      <w:start w:val="1"/>
      <w:numFmt w:val="bullet"/>
      <w:lvlText w:val="o"/>
      <w:lvlJc w:val="left"/>
      <w:pPr>
        <w:tabs>
          <w:tab w:val="num" w:pos="5760"/>
        </w:tabs>
        <w:ind w:left="5760" w:hanging="360"/>
      </w:pPr>
      <w:rPr>
        <w:rFonts w:ascii="Courier New" w:hAnsi="Courier New"/>
      </w:rPr>
    </w:lvl>
    <w:lvl w:ilvl="8" w:tplc="3C76E776">
      <w:start w:val="1"/>
      <w:numFmt w:val="bullet"/>
      <w:lvlText w:val=""/>
      <w:lvlJc w:val="left"/>
      <w:pPr>
        <w:tabs>
          <w:tab w:val="num" w:pos="6480"/>
        </w:tabs>
        <w:ind w:left="6480" w:hanging="360"/>
      </w:pPr>
      <w:rPr>
        <w:rFonts w:ascii="Wingdings" w:hAnsi="Wingdings"/>
      </w:rPr>
    </w:lvl>
  </w:abstractNum>
  <w:abstractNum w:abstractNumId="103" w15:restartNumberingAfterBreak="0">
    <w:nsid w:val="7CBE4859"/>
    <w:multiLevelType w:val="hybridMultilevel"/>
    <w:tmpl w:val="7CBE4859"/>
    <w:lvl w:ilvl="0" w:tplc="4BD6D39E">
      <w:start w:val="1"/>
      <w:numFmt w:val="bullet"/>
      <w:lvlText w:val=""/>
      <w:lvlJc w:val="left"/>
      <w:pPr>
        <w:ind w:left="720" w:hanging="360"/>
      </w:pPr>
      <w:rPr>
        <w:rFonts w:ascii="Symbol" w:hAnsi="Symbol"/>
      </w:rPr>
    </w:lvl>
    <w:lvl w:ilvl="1" w:tplc="E01E8E46">
      <w:start w:val="1"/>
      <w:numFmt w:val="bullet"/>
      <w:lvlText w:val="o"/>
      <w:lvlJc w:val="left"/>
      <w:pPr>
        <w:tabs>
          <w:tab w:val="num" w:pos="1440"/>
        </w:tabs>
        <w:ind w:left="1440" w:hanging="360"/>
      </w:pPr>
      <w:rPr>
        <w:rFonts w:ascii="Courier New" w:hAnsi="Courier New"/>
      </w:rPr>
    </w:lvl>
    <w:lvl w:ilvl="2" w:tplc="75CC9550">
      <w:start w:val="1"/>
      <w:numFmt w:val="bullet"/>
      <w:lvlText w:val=""/>
      <w:lvlJc w:val="left"/>
      <w:pPr>
        <w:tabs>
          <w:tab w:val="num" w:pos="2160"/>
        </w:tabs>
        <w:ind w:left="2160" w:hanging="360"/>
      </w:pPr>
      <w:rPr>
        <w:rFonts w:ascii="Wingdings" w:hAnsi="Wingdings"/>
      </w:rPr>
    </w:lvl>
    <w:lvl w:ilvl="3" w:tplc="9A1486DA">
      <w:start w:val="1"/>
      <w:numFmt w:val="bullet"/>
      <w:lvlText w:val=""/>
      <w:lvlJc w:val="left"/>
      <w:pPr>
        <w:tabs>
          <w:tab w:val="num" w:pos="2880"/>
        </w:tabs>
        <w:ind w:left="2880" w:hanging="360"/>
      </w:pPr>
      <w:rPr>
        <w:rFonts w:ascii="Symbol" w:hAnsi="Symbol"/>
      </w:rPr>
    </w:lvl>
    <w:lvl w:ilvl="4" w:tplc="CB58737E">
      <w:start w:val="1"/>
      <w:numFmt w:val="bullet"/>
      <w:lvlText w:val="o"/>
      <w:lvlJc w:val="left"/>
      <w:pPr>
        <w:tabs>
          <w:tab w:val="num" w:pos="3600"/>
        </w:tabs>
        <w:ind w:left="3600" w:hanging="360"/>
      </w:pPr>
      <w:rPr>
        <w:rFonts w:ascii="Courier New" w:hAnsi="Courier New"/>
      </w:rPr>
    </w:lvl>
    <w:lvl w:ilvl="5" w:tplc="1FFC4E76">
      <w:start w:val="1"/>
      <w:numFmt w:val="bullet"/>
      <w:lvlText w:val=""/>
      <w:lvlJc w:val="left"/>
      <w:pPr>
        <w:tabs>
          <w:tab w:val="num" w:pos="4320"/>
        </w:tabs>
        <w:ind w:left="4320" w:hanging="360"/>
      </w:pPr>
      <w:rPr>
        <w:rFonts w:ascii="Wingdings" w:hAnsi="Wingdings"/>
      </w:rPr>
    </w:lvl>
    <w:lvl w:ilvl="6" w:tplc="62A4A30C">
      <w:start w:val="1"/>
      <w:numFmt w:val="bullet"/>
      <w:lvlText w:val=""/>
      <w:lvlJc w:val="left"/>
      <w:pPr>
        <w:tabs>
          <w:tab w:val="num" w:pos="5040"/>
        </w:tabs>
        <w:ind w:left="5040" w:hanging="360"/>
      </w:pPr>
      <w:rPr>
        <w:rFonts w:ascii="Symbol" w:hAnsi="Symbol"/>
      </w:rPr>
    </w:lvl>
    <w:lvl w:ilvl="7" w:tplc="8C8C7248">
      <w:start w:val="1"/>
      <w:numFmt w:val="bullet"/>
      <w:lvlText w:val="o"/>
      <w:lvlJc w:val="left"/>
      <w:pPr>
        <w:tabs>
          <w:tab w:val="num" w:pos="5760"/>
        </w:tabs>
        <w:ind w:left="5760" w:hanging="360"/>
      </w:pPr>
      <w:rPr>
        <w:rFonts w:ascii="Courier New" w:hAnsi="Courier New"/>
      </w:rPr>
    </w:lvl>
    <w:lvl w:ilvl="8" w:tplc="9A147274">
      <w:start w:val="1"/>
      <w:numFmt w:val="bullet"/>
      <w:lvlText w:val=""/>
      <w:lvlJc w:val="left"/>
      <w:pPr>
        <w:tabs>
          <w:tab w:val="num" w:pos="6480"/>
        </w:tabs>
        <w:ind w:left="6480" w:hanging="360"/>
      </w:pPr>
      <w:rPr>
        <w:rFonts w:ascii="Wingdings" w:hAnsi="Wingdings"/>
      </w:rPr>
    </w:lvl>
  </w:abstractNum>
  <w:abstractNum w:abstractNumId="104" w15:restartNumberingAfterBreak="0">
    <w:nsid w:val="7CBE485A"/>
    <w:multiLevelType w:val="hybridMultilevel"/>
    <w:tmpl w:val="7CBE485A"/>
    <w:lvl w:ilvl="0" w:tplc="31445A48">
      <w:start w:val="1"/>
      <w:numFmt w:val="bullet"/>
      <w:lvlText w:val=""/>
      <w:lvlJc w:val="left"/>
      <w:pPr>
        <w:ind w:left="720" w:hanging="360"/>
      </w:pPr>
      <w:rPr>
        <w:rFonts w:ascii="Symbol" w:hAnsi="Symbol"/>
      </w:rPr>
    </w:lvl>
    <w:lvl w:ilvl="1" w:tplc="E1CA9010">
      <w:start w:val="1"/>
      <w:numFmt w:val="bullet"/>
      <w:lvlText w:val="o"/>
      <w:lvlJc w:val="left"/>
      <w:pPr>
        <w:tabs>
          <w:tab w:val="num" w:pos="1440"/>
        </w:tabs>
        <w:ind w:left="1440" w:hanging="360"/>
      </w:pPr>
      <w:rPr>
        <w:rFonts w:ascii="Courier New" w:hAnsi="Courier New"/>
      </w:rPr>
    </w:lvl>
    <w:lvl w:ilvl="2" w:tplc="33D00C2E">
      <w:start w:val="1"/>
      <w:numFmt w:val="bullet"/>
      <w:lvlText w:val=""/>
      <w:lvlJc w:val="left"/>
      <w:pPr>
        <w:tabs>
          <w:tab w:val="num" w:pos="2160"/>
        </w:tabs>
        <w:ind w:left="2160" w:hanging="360"/>
      </w:pPr>
      <w:rPr>
        <w:rFonts w:ascii="Wingdings" w:hAnsi="Wingdings"/>
      </w:rPr>
    </w:lvl>
    <w:lvl w:ilvl="3" w:tplc="9B8E1C36">
      <w:start w:val="1"/>
      <w:numFmt w:val="bullet"/>
      <w:lvlText w:val=""/>
      <w:lvlJc w:val="left"/>
      <w:pPr>
        <w:tabs>
          <w:tab w:val="num" w:pos="2880"/>
        </w:tabs>
        <w:ind w:left="2880" w:hanging="360"/>
      </w:pPr>
      <w:rPr>
        <w:rFonts w:ascii="Symbol" w:hAnsi="Symbol"/>
      </w:rPr>
    </w:lvl>
    <w:lvl w:ilvl="4" w:tplc="8A7056E6">
      <w:start w:val="1"/>
      <w:numFmt w:val="bullet"/>
      <w:lvlText w:val="o"/>
      <w:lvlJc w:val="left"/>
      <w:pPr>
        <w:tabs>
          <w:tab w:val="num" w:pos="3600"/>
        </w:tabs>
        <w:ind w:left="3600" w:hanging="360"/>
      </w:pPr>
      <w:rPr>
        <w:rFonts w:ascii="Courier New" w:hAnsi="Courier New"/>
      </w:rPr>
    </w:lvl>
    <w:lvl w:ilvl="5" w:tplc="4CC0AFA2">
      <w:start w:val="1"/>
      <w:numFmt w:val="bullet"/>
      <w:lvlText w:val=""/>
      <w:lvlJc w:val="left"/>
      <w:pPr>
        <w:tabs>
          <w:tab w:val="num" w:pos="4320"/>
        </w:tabs>
        <w:ind w:left="4320" w:hanging="360"/>
      </w:pPr>
      <w:rPr>
        <w:rFonts w:ascii="Wingdings" w:hAnsi="Wingdings"/>
      </w:rPr>
    </w:lvl>
    <w:lvl w:ilvl="6" w:tplc="8F26105C">
      <w:start w:val="1"/>
      <w:numFmt w:val="bullet"/>
      <w:lvlText w:val=""/>
      <w:lvlJc w:val="left"/>
      <w:pPr>
        <w:tabs>
          <w:tab w:val="num" w:pos="5040"/>
        </w:tabs>
        <w:ind w:left="5040" w:hanging="360"/>
      </w:pPr>
      <w:rPr>
        <w:rFonts w:ascii="Symbol" w:hAnsi="Symbol"/>
      </w:rPr>
    </w:lvl>
    <w:lvl w:ilvl="7" w:tplc="F4642E8A">
      <w:start w:val="1"/>
      <w:numFmt w:val="bullet"/>
      <w:lvlText w:val="o"/>
      <w:lvlJc w:val="left"/>
      <w:pPr>
        <w:tabs>
          <w:tab w:val="num" w:pos="5760"/>
        </w:tabs>
        <w:ind w:left="5760" w:hanging="360"/>
      </w:pPr>
      <w:rPr>
        <w:rFonts w:ascii="Courier New" w:hAnsi="Courier New"/>
      </w:rPr>
    </w:lvl>
    <w:lvl w:ilvl="8" w:tplc="B998A5F0">
      <w:start w:val="1"/>
      <w:numFmt w:val="bullet"/>
      <w:lvlText w:val=""/>
      <w:lvlJc w:val="left"/>
      <w:pPr>
        <w:tabs>
          <w:tab w:val="num" w:pos="6480"/>
        </w:tabs>
        <w:ind w:left="6480" w:hanging="360"/>
      </w:pPr>
      <w:rPr>
        <w:rFonts w:ascii="Wingdings" w:hAnsi="Wingdings"/>
      </w:rPr>
    </w:lvl>
  </w:abstractNum>
  <w:abstractNum w:abstractNumId="105" w15:restartNumberingAfterBreak="0">
    <w:nsid w:val="7CBE485B"/>
    <w:multiLevelType w:val="hybridMultilevel"/>
    <w:tmpl w:val="7CBE485B"/>
    <w:lvl w:ilvl="0" w:tplc="A4FA86B8">
      <w:start w:val="1"/>
      <w:numFmt w:val="bullet"/>
      <w:lvlText w:val=""/>
      <w:lvlJc w:val="left"/>
      <w:pPr>
        <w:ind w:left="720" w:hanging="360"/>
      </w:pPr>
      <w:rPr>
        <w:rFonts w:ascii="Symbol" w:hAnsi="Symbol"/>
      </w:rPr>
    </w:lvl>
    <w:lvl w:ilvl="1" w:tplc="DEA4FE98">
      <w:start w:val="1"/>
      <w:numFmt w:val="bullet"/>
      <w:lvlText w:val="o"/>
      <w:lvlJc w:val="left"/>
      <w:pPr>
        <w:tabs>
          <w:tab w:val="num" w:pos="1440"/>
        </w:tabs>
        <w:ind w:left="1440" w:hanging="360"/>
      </w:pPr>
      <w:rPr>
        <w:rFonts w:ascii="Courier New" w:hAnsi="Courier New"/>
      </w:rPr>
    </w:lvl>
    <w:lvl w:ilvl="2" w:tplc="90F6922E">
      <w:start w:val="1"/>
      <w:numFmt w:val="bullet"/>
      <w:lvlText w:val=""/>
      <w:lvlJc w:val="left"/>
      <w:pPr>
        <w:tabs>
          <w:tab w:val="num" w:pos="2160"/>
        </w:tabs>
        <w:ind w:left="2160" w:hanging="360"/>
      </w:pPr>
      <w:rPr>
        <w:rFonts w:ascii="Wingdings" w:hAnsi="Wingdings"/>
      </w:rPr>
    </w:lvl>
    <w:lvl w:ilvl="3" w:tplc="7ACC6348">
      <w:start w:val="1"/>
      <w:numFmt w:val="bullet"/>
      <w:lvlText w:val=""/>
      <w:lvlJc w:val="left"/>
      <w:pPr>
        <w:tabs>
          <w:tab w:val="num" w:pos="2880"/>
        </w:tabs>
        <w:ind w:left="2880" w:hanging="360"/>
      </w:pPr>
      <w:rPr>
        <w:rFonts w:ascii="Symbol" w:hAnsi="Symbol"/>
      </w:rPr>
    </w:lvl>
    <w:lvl w:ilvl="4" w:tplc="5A305ED2">
      <w:start w:val="1"/>
      <w:numFmt w:val="bullet"/>
      <w:lvlText w:val="o"/>
      <w:lvlJc w:val="left"/>
      <w:pPr>
        <w:tabs>
          <w:tab w:val="num" w:pos="3600"/>
        </w:tabs>
        <w:ind w:left="3600" w:hanging="360"/>
      </w:pPr>
      <w:rPr>
        <w:rFonts w:ascii="Courier New" w:hAnsi="Courier New"/>
      </w:rPr>
    </w:lvl>
    <w:lvl w:ilvl="5" w:tplc="2CA8ABE8">
      <w:start w:val="1"/>
      <w:numFmt w:val="bullet"/>
      <w:lvlText w:val=""/>
      <w:lvlJc w:val="left"/>
      <w:pPr>
        <w:tabs>
          <w:tab w:val="num" w:pos="4320"/>
        </w:tabs>
        <w:ind w:left="4320" w:hanging="360"/>
      </w:pPr>
      <w:rPr>
        <w:rFonts w:ascii="Wingdings" w:hAnsi="Wingdings"/>
      </w:rPr>
    </w:lvl>
    <w:lvl w:ilvl="6" w:tplc="504871D4">
      <w:start w:val="1"/>
      <w:numFmt w:val="bullet"/>
      <w:lvlText w:val=""/>
      <w:lvlJc w:val="left"/>
      <w:pPr>
        <w:tabs>
          <w:tab w:val="num" w:pos="5040"/>
        </w:tabs>
        <w:ind w:left="5040" w:hanging="360"/>
      </w:pPr>
      <w:rPr>
        <w:rFonts w:ascii="Symbol" w:hAnsi="Symbol"/>
      </w:rPr>
    </w:lvl>
    <w:lvl w:ilvl="7" w:tplc="3FA618B8">
      <w:start w:val="1"/>
      <w:numFmt w:val="bullet"/>
      <w:lvlText w:val="o"/>
      <w:lvlJc w:val="left"/>
      <w:pPr>
        <w:tabs>
          <w:tab w:val="num" w:pos="5760"/>
        </w:tabs>
        <w:ind w:left="5760" w:hanging="360"/>
      </w:pPr>
      <w:rPr>
        <w:rFonts w:ascii="Courier New" w:hAnsi="Courier New"/>
      </w:rPr>
    </w:lvl>
    <w:lvl w:ilvl="8" w:tplc="8D1E51B6">
      <w:start w:val="1"/>
      <w:numFmt w:val="bullet"/>
      <w:lvlText w:val=""/>
      <w:lvlJc w:val="left"/>
      <w:pPr>
        <w:tabs>
          <w:tab w:val="num" w:pos="6480"/>
        </w:tabs>
        <w:ind w:left="6480" w:hanging="360"/>
      </w:pPr>
      <w:rPr>
        <w:rFonts w:ascii="Wingdings" w:hAnsi="Wingdings"/>
      </w:rPr>
    </w:lvl>
  </w:abstractNum>
  <w:abstractNum w:abstractNumId="106" w15:restartNumberingAfterBreak="0">
    <w:nsid w:val="7CBE485C"/>
    <w:multiLevelType w:val="hybridMultilevel"/>
    <w:tmpl w:val="7CBE485C"/>
    <w:lvl w:ilvl="0" w:tplc="78DAB7E8">
      <w:start w:val="1"/>
      <w:numFmt w:val="bullet"/>
      <w:lvlText w:val=""/>
      <w:lvlJc w:val="left"/>
      <w:pPr>
        <w:ind w:left="720" w:hanging="360"/>
      </w:pPr>
      <w:rPr>
        <w:rFonts w:ascii="Symbol" w:hAnsi="Symbol"/>
      </w:rPr>
    </w:lvl>
    <w:lvl w:ilvl="1" w:tplc="D29AFEA0">
      <w:start w:val="1"/>
      <w:numFmt w:val="bullet"/>
      <w:lvlText w:val="o"/>
      <w:lvlJc w:val="left"/>
      <w:pPr>
        <w:tabs>
          <w:tab w:val="num" w:pos="1440"/>
        </w:tabs>
        <w:ind w:left="1440" w:hanging="360"/>
      </w:pPr>
      <w:rPr>
        <w:rFonts w:ascii="Courier New" w:hAnsi="Courier New"/>
      </w:rPr>
    </w:lvl>
    <w:lvl w:ilvl="2" w:tplc="D7347474">
      <w:start w:val="1"/>
      <w:numFmt w:val="bullet"/>
      <w:lvlText w:val=""/>
      <w:lvlJc w:val="left"/>
      <w:pPr>
        <w:tabs>
          <w:tab w:val="num" w:pos="2160"/>
        </w:tabs>
        <w:ind w:left="2160" w:hanging="360"/>
      </w:pPr>
      <w:rPr>
        <w:rFonts w:ascii="Wingdings" w:hAnsi="Wingdings"/>
      </w:rPr>
    </w:lvl>
    <w:lvl w:ilvl="3" w:tplc="19AE89C0">
      <w:start w:val="1"/>
      <w:numFmt w:val="bullet"/>
      <w:lvlText w:val=""/>
      <w:lvlJc w:val="left"/>
      <w:pPr>
        <w:tabs>
          <w:tab w:val="num" w:pos="2880"/>
        </w:tabs>
        <w:ind w:left="2880" w:hanging="360"/>
      </w:pPr>
      <w:rPr>
        <w:rFonts w:ascii="Symbol" w:hAnsi="Symbol"/>
      </w:rPr>
    </w:lvl>
    <w:lvl w:ilvl="4" w:tplc="F8FA337E">
      <w:start w:val="1"/>
      <w:numFmt w:val="bullet"/>
      <w:lvlText w:val="o"/>
      <w:lvlJc w:val="left"/>
      <w:pPr>
        <w:tabs>
          <w:tab w:val="num" w:pos="3600"/>
        </w:tabs>
        <w:ind w:left="3600" w:hanging="360"/>
      </w:pPr>
      <w:rPr>
        <w:rFonts w:ascii="Courier New" w:hAnsi="Courier New"/>
      </w:rPr>
    </w:lvl>
    <w:lvl w:ilvl="5" w:tplc="B7D0493A">
      <w:start w:val="1"/>
      <w:numFmt w:val="bullet"/>
      <w:lvlText w:val=""/>
      <w:lvlJc w:val="left"/>
      <w:pPr>
        <w:tabs>
          <w:tab w:val="num" w:pos="4320"/>
        </w:tabs>
        <w:ind w:left="4320" w:hanging="360"/>
      </w:pPr>
      <w:rPr>
        <w:rFonts w:ascii="Wingdings" w:hAnsi="Wingdings"/>
      </w:rPr>
    </w:lvl>
    <w:lvl w:ilvl="6" w:tplc="82B25A28">
      <w:start w:val="1"/>
      <w:numFmt w:val="bullet"/>
      <w:lvlText w:val=""/>
      <w:lvlJc w:val="left"/>
      <w:pPr>
        <w:tabs>
          <w:tab w:val="num" w:pos="5040"/>
        </w:tabs>
        <w:ind w:left="5040" w:hanging="360"/>
      </w:pPr>
      <w:rPr>
        <w:rFonts w:ascii="Symbol" w:hAnsi="Symbol"/>
      </w:rPr>
    </w:lvl>
    <w:lvl w:ilvl="7" w:tplc="082E44F0">
      <w:start w:val="1"/>
      <w:numFmt w:val="bullet"/>
      <w:lvlText w:val="o"/>
      <w:lvlJc w:val="left"/>
      <w:pPr>
        <w:tabs>
          <w:tab w:val="num" w:pos="5760"/>
        </w:tabs>
        <w:ind w:left="5760" w:hanging="360"/>
      </w:pPr>
      <w:rPr>
        <w:rFonts w:ascii="Courier New" w:hAnsi="Courier New"/>
      </w:rPr>
    </w:lvl>
    <w:lvl w:ilvl="8" w:tplc="171A861C">
      <w:start w:val="1"/>
      <w:numFmt w:val="bullet"/>
      <w:lvlText w:val=""/>
      <w:lvlJc w:val="left"/>
      <w:pPr>
        <w:tabs>
          <w:tab w:val="num" w:pos="6480"/>
        </w:tabs>
        <w:ind w:left="6480" w:hanging="360"/>
      </w:pPr>
      <w:rPr>
        <w:rFonts w:ascii="Wingdings" w:hAnsi="Wingdings"/>
      </w:rPr>
    </w:lvl>
  </w:abstractNum>
  <w:abstractNum w:abstractNumId="107" w15:restartNumberingAfterBreak="0">
    <w:nsid w:val="7CBE485D"/>
    <w:multiLevelType w:val="hybridMultilevel"/>
    <w:tmpl w:val="7CBE485D"/>
    <w:lvl w:ilvl="0" w:tplc="A56EDAA6">
      <w:start w:val="1"/>
      <w:numFmt w:val="bullet"/>
      <w:lvlText w:val=""/>
      <w:lvlJc w:val="left"/>
      <w:pPr>
        <w:ind w:left="720" w:hanging="360"/>
      </w:pPr>
      <w:rPr>
        <w:rFonts w:ascii="Symbol" w:hAnsi="Symbol"/>
      </w:rPr>
    </w:lvl>
    <w:lvl w:ilvl="1" w:tplc="C9205DD6">
      <w:start w:val="1"/>
      <w:numFmt w:val="bullet"/>
      <w:lvlText w:val="o"/>
      <w:lvlJc w:val="left"/>
      <w:pPr>
        <w:tabs>
          <w:tab w:val="num" w:pos="1440"/>
        </w:tabs>
        <w:ind w:left="1440" w:hanging="360"/>
      </w:pPr>
      <w:rPr>
        <w:rFonts w:ascii="Courier New" w:hAnsi="Courier New"/>
      </w:rPr>
    </w:lvl>
    <w:lvl w:ilvl="2" w:tplc="696CEBF2">
      <w:start w:val="1"/>
      <w:numFmt w:val="bullet"/>
      <w:lvlText w:val=""/>
      <w:lvlJc w:val="left"/>
      <w:pPr>
        <w:tabs>
          <w:tab w:val="num" w:pos="2160"/>
        </w:tabs>
        <w:ind w:left="2160" w:hanging="360"/>
      </w:pPr>
      <w:rPr>
        <w:rFonts w:ascii="Wingdings" w:hAnsi="Wingdings"/>
      </w:rPr>
    </w:lvl>
    <w:lvl w:ilvl="3" w:tplc="359E801C">
      <w:start w:val="1"/>
      <w:numFmt w:val="bullet"/>
      <w:lvlText w:val=""/>
      <w:lvlJc w:val="left"/>
      <w:pPr>
        <w:tabs>
          <w:tab w:val="num" w:pos="2880"/>
        </w:tabs>
        <w:ind w:left="2880" w:hanging="360"/>
      </w:pPr>
      <w:rPr>
        <w:rFonts w:ascii="Symbol" w:hAnsi="Symbol"/>
      </w:rPr>
    </w:lvl>
    <w:lvl w:ilvl="4" w:tplc="44AE24AC">
      <w:start w:val="1"/>
      <w:numFmt w:val="bullet"/>
      <w:lvlText w:val="o"/>
      <w:lvlJc w:val="left"/>
      <w:pPr>
        <w:tabs>
          <w:tab w:val="num" w:pos="3600"/>
        </w:tabs>
        <w:ind w:left="3600" w:hanging="360"/>
      </w:pPr>
      <w:rPr>
        <w:rFonts w:ascii="Courier New" w:hAnsi="Courier New"/>
      </w:rPr>
    </w:lvl>
    <w:lvl w:ilvl="5" w:tplc="260E3564">
      <w:start w:val="1"/>
      <w:numFmt w:val="bullet"/>
      <w:lvlText w:val=""/>
      <w:lvlJc w:val="left"/>
      <w:pPr>
        <w:tabs>
          <w:tab w:val="num" w:pos="4320"/>
        </w:tabs>
        <w:ind w:left="4320" w:hanging="360"/>
      </w:pPr>
      <w:rPr>
        <w:rFonts w:ascii="Wingdings" w:hAnsi="Wingdings"/>
      </w:rPr>
    </w:lvl>
    <w:lvl w:ilvl="6" w:tplc="92BE1AEE">
      <w:start w:val="1"/>
      <w:numFmt w:val="bullet"/>
      <w:lvlText w:val=""/>
      <w:lvlJc w:val="left"/>
      <w:pPr>
        <w:tabs>
          <w:tab w:val="num" w:pos="5040"/>
        </w:tabs>
        <w:ind w:left="5040" w:hanging="360"/>
      </w:pPr>
      <w:rPr>
        <w:rFonts w:ascii="Symbol" w:hAnsi="Symbol"/>
      </w:rPr>
    </w:lvl>
    <w:lvl w:ilvl="7" w:tplc="8BFA6C0C">
      <w:start w:val="1"/>
      <w:numFmt w:val="bullet"/>
      <w:lvlText w:val="o"/>
      <w:lvlJc w:val="left"/>
      <w:pPr>
        <w:tabs>
          <w:tab w:val="num" w:pos="5760"/>
        </w:tabs>
        <w:ind w:left="5760" w:hanging="360"/>
      </w:pPr>
      <w:rPr>
        <w:rFonts w:ascii="Courier New" w:hAnsi="Courier New"/>
      </w:rPr>
    </w:lvl>
    <w:lvl w:ilvl="8" w:tplc="74988EAC">
      <w:start w:val="1"/>
      <w:numFmt w:val="bullet"/>
      <w:lvlText w:val=""/>
      <w:lvlJc w:val="left"/>
      <w:pPr>
        <w:tabs>
          <w:tab w:val="num" w:pos="6480"/>
        </w:tabs>
        <w:ind w:left="6480" w:hanging="360"/>
      </w:pPr>
      <w:rPr>
        <w:rFonts w:ascii="Wingdings" w:hAnsi="Wingdings"/>
      </w:rPr>
    </w:lvl>
  </w:abstractNum>
  <w:abstractNum w:abstractNumId="108" w15:restartNumberingAfterBreak="0">
    <w:nsid w:val="7CBE485E"/>
    <w:multiLevelType w:val="hybridMultilevel"/>
    <w:tmpl w:val="7CBE485E"/>
    <w:lvl w:ilvl="0" w:tplc="8BBC2DC2">
      <w:start w:val="1"/>
      <w:numFmt w:val="bullet"/>
      <w:lvlText w:val=""/>
      <w:lvlJc w:val="left"/>
      <w:pPr>
        <w:ind w:left="720" w:hanging="360"/>
      </w:pPr>
      <w:rPr>
        <w:rFonts w:ascii="Symbol" w:hAnsi="Symbol"/>
      </w:rPr>
    </w:lvl>
    <w:lvl w:ilvl="1" w:tplc="CF103570">
      <w:start w:val="1"/>
      <w:numFmt w:val="bullet"/>
      <w:lvlText w:val="o"/>
      <w:lvlJc w:val="left"/>
      <w:pPr>
        <w:tabs>
          <w:tab w:val="num" w:pos="1440"/>
        </w:tabs>
        <w:ind w:left="1440" w:hanging="360"/>
      </w:pPr>
      <w:rPr>
        <w:rFonts w:ascii="Courier New" w:hAnsi="Courier New"/>
      </w:rPr>
    </w:lvl>
    <w:lvl w:ilvl="2" w:tplc="57B42792">
      <w:start w:val="1"/>
      <w:numFmt w:val="bullet"/>
      <w:lvlText w:val=""/>
      <w:lvlJc w:val="left"/>
      <w:pPr>
        <w:tabs>
          <w:tab w:val="num" w:pos="2160"/>
        </w:tabs>
        <w:ind w:left="2160" w:hanging="360"/>
      </w:pPr>
      <w:rPr>
        <w:rFonts w:ascii="Wingdings" w:hAnsi="Wingdings"/>
      </w:rPr>
    </w:lvl>
    <w:lvl w:ilvl="3" w:tplc="7B7828CE">
      <w:start w:val="1"/>
      <w:numFmt w:val="bullet"/>
      <w:lvlText w:val=""/>
      <w:lvlJc w:val="left"/>
      <w:pPr>
        <w:tabs>
          <w:tab w:val="num" w:pos="2880"/>
        </w:tabs>
        <w:ind w:left="2880" w:hanging="360"/>
      </w:pPr>
      <w:rPr>
        <w:rFonts w:ascii="Symbol" w:hAnsi="Symbol"/>
      </w:rPr>
    </w:lvl>
    <w:lvl w:ilvl="4" w:tplc="E0FCA7EA">
      <w:start w:val="1"/>
      <w:numFmt w:val="bullet"/>
      <w:lvlText w:val="o"/>
      <w:lvlJc w:val="left"/>
      <w:pPr>
        <w:tabs>
          <w:tab w:val="num" w:pos="3600"/>
        </w:tabs>
        <w:ind w:left="3600" w:hanging="360"/>
      </w:pPr>
      <w:rPr>
        <w:rFonts w:ascii="Courier New" w:hAnsi="Courier New"/>
      </w:rPr>
    </w:lvl>
    <w:lvl w:ilvl="5" w:tplc="600ACED6">
      <w:start w:val="1"/>
      <w:numFmt w:val="bullet"/>
      <w:lvlText w:val=""/>
      <w:lvlJc w:val="left"/>
      <w:pPr>
        <w:tabs>
          <w:tab w:val="num" w:pos="4320"/>
        </w:tabs>
        <w:ind w:left="4320" w:hanging="360"/>
      </w:pPr>
      <w:rPr>
        <w:rFonts w:ascii="Wingdings" w:hAnsi="Wingdings"/>
      </w:rPr>
    </w:lvl>
    <w:lvl w:ilvl="6" w:tplc="85440D14">
      <w:start w:val="1"/>
      <w:numFmt w:val="bullet"/>
      <w:lvlText w:val=""/>
      <w:lvlJc w:val="left"/>
      <w:pPr>
        <w:tabs>
          <w:tab w:val="num" w:pos="5040"/>
        </w:tabs>
        <w:ind w:left="5040" w:hanging="360"/>
      </w:pPr>
      <w:rPr>
        <w:rFonts w:ascii="Symbol" w:hAnsi="Symbol"/>
      </w:rPr>
    </w:lvl>
    <w:lvl w:ilvl="7" w:tplc="FF203454">
      <w:start w:val="1"/>
      <w:numFmt w:val="bullet"/>
      <w:lvlText w:val="o"/>
      <w:lvlJc w:val="left"/>
      <w:pPr>
        <w:tabs>
          <w:tab w:val="num" w:pos="5760"/>
        </w:tabs>
        <w:ind w:left="5760" w:hanging="360"/>
      </w:pPr>
      <w:rPr>
        <w:rFonts w:ascii="Courier New" w:hAnsi="Courier New"/>
      </w:rPr>
    </w:lvl>
    <w:lvl w:ilvl="8" w:tplc="06BA7F9E">
      <w:start w:val="1"/>
      <w:numFmt w:val="bullet"/>
      <w:lvlText w:val=""/>
      <w:lvlJc w:val="left"/>
      <w:pPr>
        <w:tabs>
          <w:tab w:val="num" w:pos="6480"/>
        </w:tabs>
        <w:ind w:left="6480" w:hanging="360"/>
      </w:pPr>
      <w:rPr>
        <w:rFonts w:ascii="Wingdings" w:hAnsi="Wingdings"/>
      </w:rPr>
    </w:lvl>
  </w:abstractNum>
  <w:abstractNum w:abstractNumId="109" w15:restartNumberingAfterBreak="0">
    <w:nsid w:val="7CBE485F"/>
    <w:multiLevelType w:val="hybridMultilevel"/>
    <w:tmpl w:val="7CBE485F"/>
    <w:lvl w:ilvl="0" w:tplc="B288B7D6">
      <w:start w:val="1"/>
      <w:numFmt w:val="bullet"/>
      <w:lvlText w:val=""/>
      <w:lvlJc w:val="left"/>
      <w:pPr>
        <w:ind w:left="720" w:hanging="360"/>
      </w:pPr>
      <w:rPr>
        <w:rFonts w:ascii="Symbol" w:hAnsi="Symbol"/>
      </w:rPr>
    </w:lvl>
    <w:lvl w:ilvl="1" w:tplc="0CB270BC">
      <w:start w:val="1"/>
      <w:numFmt w:val="bullet"/>
      <w:lvlText w:val="o"/>
      <w:lvlJc w:val="left"/>
      <w:pPr>
        <w:tabs>
          <w:tab w:val="num" w:pos="1440"/>
        </w:tabs>
        <w:ind w:left="1440" w:hanging="360"/>
      </w:pPr>
      <w:rPr>
        <w:rFonts w:ascii="Courier New" w:hAnsi="Courier New"/>
      </w:rPr>
    </w:lvl>
    <w:lvl w:ilvl="2" w:tplc="7E2E34FC">
      <w:start w:val="1"/>
      <w:numFmt w:val="bullet"/>
      <w:lvlText w:val=""/>
      <w:lvlJc w:val="left"/>
      <w:pPr>
        <w:tabs>
          <w:tab w:val="num" w:pos="2160"/>
        </w:tabs>
        <w:ind w:left="2160" w:hanging="360"/>
      </w:pPr>
      <w:rPr>
        <w:rFonts w:ascii="Wingdings" w:hAnsi="Wingdings"/>
      </w:rPr>
    </w:lvl>
    <w:lvl w:ilvl="3" w:tplc="FB68568C">
      <w:start w:val="1"/>
      <w:numFmt w:val="bullet"/>
      <w:lvlText w:val=""/>
      <w:lvlJc w:val="left"/>
      <w:pPr>
        <w:tabs>
          <w:tab w:val="num" w:pos="2880"/>
        </w:tabs>
        <w:ind w:left="2880" w:hanging="360"/>
      </w:pPr>
      <w:rPr>
        <w:rFonts w:ascii="Symbol" w:hAnsi="Symbol"/>
      </w:rPr>
    </w:lvl>
    <w:lvl w:ilvl="4" w:tplc="94228940">
      <w:start w:val="1"/>
      <w:numFmt w:val="bullet"/>
      <w:lvlText w:val="o"/>
      <w:lvlJc w:val="left"/>
      <w:pPr>
        <w:tabs>
          <w:tab w:val="num" w:pos="3600"/>
        </w:tabs>
        <w:ind w:left="3600" w:hanging="360"/>
      </w:pPr>
      <w:rPr>
        <w:rFonts w:ascii="Courier New" w:hAnsi="Courier New"/>
      </w:rPr>
    </w:lvl>
    <w:lvl w:ilvl="5" w:tplc="C492C7AC">
      <w:start w:val="1"/>
      <w:numFmt w:val="bullet"/>
      <w:lvlText w:val=""/>
      <w:lvlJc w:val="left"/>
      <w:pPr>
        <w:tabs>
          <w:tab w:val="num" w:pos="4320"/>
        </w:tabs>
        <w:ind w:left="4320" w:hanging="360"/>
      </w:pPr>
      <w:rPr>
        <w:rFonts w:ascii="Wingdings" w:hAnsi="Wingdings"/>
      </w:rPr>
    </w:lvl>
    <w:lvl w:ilvl="6" w:tplc="89D416FC">
      <w:start w:val="1"/>
      <w:numFmt w:val="bullet"/>
      <w:lvlText w:val=""/>
      <w:lvlJc w:val="left"/>
      <w:pPr>
        <w:tabs>
          <w:tab w:val="num" w:pos="5040"/>
        </w:tabs>
        <w:ind w:left="5040" w:hanging="360"/>
      </w:pPr>
      <w:rPr>
        <w:rFonts w:ascii="Symbol" w:hAnsi="Symbol"/>
      </w:rPr>
    </w:lvl>
    <w:lvl w:ilvl="7" w:tplc="19BEF45E">
      <w:start w:val="1"/>
      <w:numFmt w:val="bullet"/>
      <w:lvlText w:val="o"/>
      <w:lvlJc w:val="left"/>
      <w:pPr>
        <w:tabs>
          <w:tab w:val="num" w:pos="5760"/>
        </w:tabs>
        <w:ind w:left="5760" w:hanging="360"/>
      </w:pPr>
      <w:rPr>
        <w:rFonts w:ascii="Courier New" w:hAnsi="Courier New"/>
      </w:rPr>
    </w:lvl>
    <w:lvl w:ilvl="8" w:tplc="65EED06C">
      <w:start w:val="1"/>
      <w:numFmt w:val="bullet"/>
      <w:lvlText w:val=""/>
      <w:lvlJc w:val="left"/>
      <w:pPr>
        <w:tabs>
          <w:tab w:val="num" w:pos="6480"/>
        </w:tabs>
        <w:ind w:left="6480" w:hanging="360"/>
      </w:pPr>
      <w:rPr>
        <w:rFonts w:ascii="Wingdings" w:hAnsi="Wingdings"/>
      </w:rPr>
    </w:lvl>
  </w:abstractNum>
  <w:abstractNum w:abstractNumId="110" w15:restartNumberingAfterBreak="0">
    <w:nsid w:val="7CBE4860"/>
    <w:multiLevelType w:val="hybridMultilevel"/>
    <w:tmpl w:val="7CBE4860"/>
    <w:lvl w:ilvl="0" w:tplc="5BE624AA">
      <w:start w:val="1"/>
      <w:numFmt w:val="bullet"/>
      <w:lvlText w:val=""/>
      <w:lvlJc w:val="left"/>
      <w:pPr>
        <w:ind w:left="720" w:hanging="360"/>
      </w:pPr>
      <w:rPr>
        <w:rFonts w:ascii="Symbol" w:hAnsi="Symbol"/>
      </w:rPr>
    </w:lvl>
    <w:lvl w:ilvl="1" w:tplc="D2A21BB6">
      <w:start w:val="1"/>
      <w:numFmt w:val="bullet"/>
      <w:lvlText w:val="o"/>
      <w:lvlJc w:val="left"/>
      <w:pPr>
        <w:tabs>
          <w:tab w:val="num" w:pos="1440"/>
        </w:tabs>
        <w:ind w:left="1440" w:hanging="360"/>
      </w:pPr>
      <w:rPr>
        <w:rFonts w:ascii="Courier New" w:hAnsi="Courier New"/>
      </w:rPr>
    </w:lvl>
    <w:lvl w:ilvl="2" w:tplc="6F941498">
      <w:start w:val="1"/>
      <w:numFmt w:val="bullet"/>
      <w:lvlText w:val=""/>
      <w:lvlJc w:val="left"/>
      <w:pPr>
        <w:tabs>
          <w:tab w:val="num" w:pos="2160"/>
        </w:tabs>
        <w:ind w:left="2160" w:hanging="360"/>
      </w:pPr>
      <w:rPr>
        <w:rFonts w:ascii="Wingdings" w:hAnsi="Wingdings"/>
      </w:rPr>
    </w:lvl>
    <w:lvl w:ilvl="3" w:tplc="48C66480">
      <w:start w:val="1"/>
      <w:numFmt w:val="bullet"/>
      <w:lvlText w:val=""/>
      <w:lvlJc w:val="left"/>
      <w:pPr>
        <w:tabs>
          <w:tab w:val="num" w:pos="2880"/>
        </w:tabs>
        <w:ind w:left="2880" w:hanging="360"/>
      </w:pPr>
      <w:rPr>
        <w:rFonts w:ascii="Symbol" w:hAnsi="Symbol"/>
      </w:rPr>
    </w:lvl>
    <w:lvl w:ilvl="4" w:tplc="0D3AE7C4">
      <w:start w:val="1"/>
      <w:numFmt w:val="bullet"/>
      <w:lvlText w:val="o"/>
      <w:lvlJc w:val="left"/>
      <w:pPr>
        <w:tabs>
          <w:tab w:val="num" w:pos="3600"/>
        </w:tabs>
        <w:ind w:left="3600" w:hanging="360"/>
      </w:pPr>
      <w:rPr>
        <w:rFonts w:ascii="Courier New" w:hAnsi="Courier New"/>
      </w:rPr>
    </w:lvl>
    <w:lvl w:ilvl="5" w:tplc="11C28E1A">
      <w:start w:val="1"/>
      <w:numFmt w:val="bullet"/>
      <w:lvlText w:val=""/>
      <w:lvlJc w:val="left"/>
      <w:pPr>
        <w:tabs>
          <w:tab w:val="num" w:pos="4320"/>
        </w:tabs>
        <w:ind w:left="4320" w:hanging="360"/>
      </w:pPr>
      <w:rPr>
        <w:rFonts w:ascii="Wingdings" w:hAnsi="Wingdings"/>
      </w:rPr>
    </w:lvl>
    <w:lvl w:ilvl="6" w:tplc="066477D2">
      <w:start w:val="1"/>
      <w:numFmt w:val="bullet"/>
      <w:lvlText w:val=""/>
      <w:lvlJc w:val="left"/>
      <w:pPr>
        <w:tabs>
          <w:tab w:val="num" w:pos="5040"/>
        </w:tabs>
        <w:ind w:left="5040" w:hanging="360"/>
      </w:pPr>
      <w:rPr>
        <w:rFonts w:ascii="Symbol" w:hAnsi="Symbol"/>
      </w:rPr>
    </w:lvl>
    <w:lvl w:ilvl="7" w:tplc="2EA01A0A">
      <w:start w:val="1"/>
      <w:numFmt w:val="bullet"/>
      <w:lvlText w:val="o"/>
      <w:lvlJc w:val="left"/>
      <w:pPr>
        <w:tabs>
          <w:tab w:val="num" w:pos="5760"/>
        </w:tabs>
        <w:ind w:left="5760" w:hanging="360"/>
      </w:pPr>
      <w:rPr>
        <w:rFonts w:ascii="Courier New" w:hAnsi="Courier New"/>
      </w:rPr>
    </w:lvl>
    <w:lvl w:ilvl="8" w:tplc="58F424C0">
      <w:start w:val="1"/>
      <w:numFmt w:val="bullet"/>
      <w:lvlText w:val=""/>
      <w:lvlJc w:val="left"/>
      <w:pPr>
        <w:tabs>
          <w:tab w:val="num" w:pos="6480"/>
        </w:tabs>
        <w:ind w:left="6480" w:hanging="360"/>
      </w:pPr>
      <w:rPr>
        <w:rFonts w:ascii="Wingdings" w:hAnsi="Wingdings"/>
      </w:rPr>
    </w:lvl>
  </w:abstractNum>
  <w:abstractNum w:abstractNumId="111" w15:restartNumberingAfterBreak="0">
    <w:nsid w:val="7CBE4861"/>
    <w:multiLevelType w:val="hybridMultilevel"/>
    <w:tmpl w:val="7CBE4861"/>
    <w:lvl w:ilvl="0" w:tplc="55D2CC7C">
      <w:start w:val="1"/>
      <w:numFmt w:val="bullet"/>
      <w:lvlText w:val=""/>
      <w:lvlJc w:val="left"/>
      <w:pPr>
        <w:ind w:left="720" w:hanging="360"/>
      </w:pPr>
      <w:rPr>
        <w:rFonts w:ascii="Symbol" w:hAnsi="Symbol"/>
      </w:rPr>
    </w:lvl>
    <w:lvl w:ilvl="1" w:tplc="395CCFC2">
      <w:start w:val="1"/>
      <w:numFmt w:val="bullet"/>
      <w:lvlText w:val="o"/>
      <w:lvlJc w:val="left"/>
      <w:pPr>
        <w:tabs>
          <w:tab w:val="num" w:pos="1440"/>
        </w:tabs>
        <w:ind w:left="1440" w:hanging="360"/>
      </w:pPr>
      <w:rPr>
        <w:rFonts w:ascii="Courier New" w:hAnsi="Courier New"/>
      </w:rPr>
    </w:lvl>
    <w:lvl w:ilvl="2" w:tplc="E34097A8">
      <w:start w:val="1"/>
      <w:numFmt w:val="bullet"/>
      <w:lvlText w:val=""/>
      <w:lvlJc w:val="left"/>
      <w:pPr>
        <w:tabs>
          <w:tab w:val="num" w:pos="2160"/>
        </w:tabs>
        <w:ind w:left="2160" w:hanging="360"/>
      </w:pPr>
      <w:rPr>
        <w:rFonts w:ascii="Wingdings" w:hAnsi="Wingdings"/>
      </w:rPr>
    </w:lvl>
    <w:lvl w:ilvl="3" w:tplc="B394BC02">
      <w:start w:val="1"/>
      <w:numFmt w:val="bullet"/>
      <w:lvlText w:val=""/>
      <w:lvlJc w:val="left"/>
      <w:pPr>
        <w:tabs>
          <w:tab w:val="num" w:pos="2880"/>
        </w:tabs>
        <w:ind w:left="2880" w:hanging="360"/>
      </w:pPr>
      <w:rPr>
        <w:rFonts w:ascii="Symbol" w:hAnsi="Symbol"/>
      </w:rPr>
    </w:lvl>
    <w:lvl w:ilvl="4" w:tplc="3A38037E">
      <w:start w:val="1"/>
      <w:numFmt w:val="bullet"/>
      <w:lvlText w:val="o"/>
      <w:lvlJc w:val="left"/>
      <w:pPr>
        <w:tabs>
          <w:tab w:val="num" w:pos="3600"/>
        </w:tabs>
        <w:ind w:left="3600" w:hanging="360"/>
      </w:pPr>
      <w:rPr>
        <w:rFonts w:ascii="Courier New" w:hAnsi="Courier New"/>
      </w:rPr>
    </w:lvl>
    <w:lvl w:ilvl="5" w:tplc="4B7E9492">
      <w:start w:val="1"/>
      <w:numFmt w:val="bullet"/>
      <w:lvlText w:val=""/>
      <w:lvlJc w:val="left"/>
      <w:pPr>
        <w:tabs>
          <w:tab w:val="num" w:pos="4320"/>
        </w:tabs>
        <w:ind w:left="4320" w:hanging="360"/>
      </w:pPr>
      <w:rPr>
        <w:rFonts w:ascii="Wingdings" w:hAnsi="Wingdings"/>
      </w:rPr>
    </w:lvl>
    <w:lvl w:ilvl="6" w:tplc="20803148">
      <w:start w:val="1"/>
      <w:numFmt w:val="bullet"/>
      <w:lvlText w:val=""/>
      <w:lvlJc w:val="left"/>
      <w:pPr>
        <w:tabs>
          <w:tab w:val="num" w:pos="5040"/>
        </w:tabs>
        <w:ind w:left="5040" w:hanging="360"/>
      </w:pPr>
      <w:rPr>
        <w:rFonts w:ascii="Symbol" w:hAnsi="Symbol"/>
      </w:rPr>
    </w:lvl>
    <w:lvl w:ilvl="7" w:tplc="FB00BAC2">
      <w:start w:val="1"/>
      <w:numFmt w:val="bullet"/>
      <w:lvlText w:val="o"/>
      <w:lvlJc w:val="left"/>
      <w:pPr>
        <w:tabs>
          <w:tab w:val="num" w:pos="5760"/>
        </w:tabs>
        <w:ind w:left="5760" w:hanging="360"/>
      </w:pPr>
      <w:rPr>
        <w:rFonts w:ascii="Courier New" w:hAnsi="Courier New"/>
      </w:rPr>
    </w:lvl>
    <w:lvl w:ilvl="8" w:tplc="2F9AB454">
      <w:start w:val="1"/>
      <w:numFmt w:val="bullet"/>
      <w:lvlText w:val=""/>
      <w:lvlJc w:val="left"/>
      <w:pPr>
        <w:tabs>
          <w:tab w:val="num" w:pos="6480"/>
        </w:tabs>
        <w:ind w:left="6480" w:hanging="360"/>
      </w:pPr>
      <w:rPr>
        <w:rFonts w:ascii="Wingdings" w:hAnsi="Wingdings"/>
      </w:rPr>
    </w:lvl>
  </w:abstractNum>
  <w:abstractNum w:abstractNumId="112" w15:restartNumberingAfterBreak="0">
    <w:nsid w:val="7CBE4862"/>
    <w:multiLevelType w:val="hybridMultilevel"/>
    <w:tmpl w:val="7CBE4862"/>
    <w:lvl w:ilvl="0" w:tplc="9C8651AC">
      <w:start w:val="1"/>
      <w:numFmt w:val="bullet"/>
      <w:lvlText w:val=""/>
      <w:lvlJc w:val="left"/>
      <w:pPr>
        <w:ind w:left="720" w:hanging="360"/>
      </w:pPr>
      <w:rPr>
        <w:rFonts w:ascii="Symbol" w:hAnsi="Symbol"/>
      </w:rPr>
    </w:lvl>
    <w:lvl w:ilvl="1" w:tplc="91E4759E">
      <w:start w:val="1"/>
      <w:numFmt w:val="bullet"/>
      <w:lvlText w:val="o"/>
      <w:lvlJc w:val="left"/>
      <w:pPr>
        <w:tabs>
          <w:tab w:val="num" w:pos="1440"/>
        </w:tabs>
        <w:ind w:left="1440" w:hanging="360"/>
      </w:pPr>
      <w:rPr>
        <w:rFonts w:ascii="Courier New" w:hAnsi="Courier New"/>
      </w:rPr>
    </w:lvl>
    <w:lvl w:ilvl="2" w:tplc="A746C43E">
      <w:start w:val="1"/>
      <w:numFmt w:val="bullet"/>
      <w:lvlText w:val=""/>
      <w:lvlJc w:val="left"/>
      <w:pPr>
        <w:tabs>
          <w:tab w:val="num" w:pos="2160"/>
        </w:tabs>
        <w:ind w:left="2160" w:hanging="360"/>
      </w:pPr>
      <w:rPr>
        <w:rFonts w:ascii="Wingdings" w:hAnsi="Wingdings"/>
      </w:rPr>
    </w:lvl>
    <w:lvl w:ilvl="3" w:tplc="00CAA504">
      <w:start w:val="1"/>
      <w:numFmt w:val="bullet"/>
      <w:lvlText w:val=""/>
      <w:lvlJc w:val="left"/>
      <w:pPr>
        <w:tabs>
          <w:tab w:val="num" w:pos="2880"/>
        </w:tabs>
        <w:ind w:left="2880" w:hanging="360"/>
      </w:pPr>
      <w:rPr>
        <w:rFonts w:ascii="Symbol" w:hAnsi="Symbol"/>
      </w:rPr>
    </w:lvl>
    <w:lvl w:ilvl="4" w:tplc="2FCE68B0">
      <w:start w:val="1"/>
      <w:numFmt w:val="bullet"/>
      <w:lvlText w:val="o"/>
      <w:lvlJc w:val="left"/>
      <w:pPr>
        <w:tabs>
          <w:tab w:val="num" w:pos="3600"/>
        </w:tabs>
        <w:ind w:left="3600" w:hanging="360"/>
      </w:pPr>
      <w:rPr>
        <w:rFonts w:ascii="Courier New" w:hAnsi="Courier New"/>
      </w:rPr>
    </w:lvl>
    <w:lvl w:ilvl="5" w:tplc="C0EEFDB0">
      <w:start w:val="1"/>
      <w:numFmt w:val="bullet"/>
      <w:lvlText w:val=""/>
      <w:lvlJc w:val="left"/>
      <w:pPr>
        <w:tabs>
          <w:tab w:val="num" w:pos="4320"/>
        </w:tabs>
        <w:ind w:left="4320" w:hanging="360"/>
      </w:pPr>
      <w:rPr>
        <w:rFonts w:ascii="Wingdings" w:hAnsi="Wingdings"/>
      </w:rPr>
    </w:lvl>
    <w:lvl w:ilvl="6" w:tplc="0E702022">
      <w:start w:val="1"/>
      <w:numFmt w:val="bullet"/>
      <w:lvlText w:val=""/>
      <w:lvlJc w:val="left"/>
      <w:pPr>
        <w:tabs>
          <w:tab w:val="num" w:pos="5040"/>
        </w:tabs>
        <w:ind w:left="5040" w:hanging="360"/>
      </w:pPr>
      <w:rPr>
        <w:rFonts w:ascii="Symbol" w:hAnsi="Symbol"/>
      </w:rPr>
    </w:lvl>
    <w:lvl w:ilvl="7" w:tplc="120A8616">
      <w:start w:val="1"/>
      <w:numFmt w:val="bullet"/>
      <w:lvlText w:val="o"/>
      <w:lvlJc w:val="left"/>
      <w:pPr>
        <w:tabs>
          <w:tab w:val="num" w:pos="5760"/>
        </w:tabs>
        <w:ind w:left="5760" w:hanging="360"/>
      </w:pPr>
      <w:rPr>
        <w:rFonts w:ascii="Courier New" w:hAnsi="Courier New"/>
      </w:rPr>
    </w:lvl>
    <w:lvl w:ilvl="8" w:tplc="7C8A545E">
      <w:start w:val="1"/>
      <w:numFmt w:val="bullet"/>
      <w:lvlText w:val=""/>
      <w:lvlJc w:val="left"/>
      <w:pPr>
        <w:tabs>
          <w:tab w:val="num" w:pos="6480"/>
        </w:tabs>
        <w:ind w:left="6480" w:hanging="360"/>
      </w:pPr>
      <w:rPr>
        <w:rFonts w:ascii="Wingdings" w:hAnsi="Wingdings"/>
      </w:rPr>
    </w:lvl>
  </w:abstractNum>
  <w:abstractNum w:abstractNumId="113" w15:restartNumberingAfterBreak="0">
    <w:nsid w:val="7CBE4863"/>
    <w:multiLevelType w:val="hybridMultilevel"/>
    <w:tmpl w:val="7CBE4863"/>
    <w:lvl w:ilvl="0" w:tplc="2FE6EFB6">
      <w:start w:val="1"/>
      <w:numFmt w:val="bullet"/>
      <w:lvlText w:val=""/>
      <w:lvlJc w:val="left"/>
      <w:pPr>
        <w:ind w:left="720" w:hanging="360"/>
      </w:pPr>
      <w:rPr>
        <w:rFonts w:ascii="Symbol" w:hAnsi="Symbol"/>
      </w:rPr>
    </w:lvl>
    <w:lvl w:ilvl="1" w:tplc="AF584B96">
      <w:start w:val="1"/>
      <w:numFmt w:val="bullet"/>
      <w:lvlText w:val="o"/>
      <w:lvlJc w:val="left"/>
      <w:pPr>
        <w:tabs>
          <w:tab w:val="num" w:pos="1440"/>
        </w:tabs>
        <w:ind w:left="1440" w:hanging="360"/>
      </w:pPr>
      <w:rPr>
        <w:rFonts w:ascii="Courier New" w:hAnsi="Courier New"/>
      </w:rPr>
    </w:lvl>
    <w:lvl w:ilvl="2" w:tplc="0672AA52">
      <w:start w:val="1"/>
      <w:numFmt w:val="bullet"/>
      <w:lvlText w:val=""/>
      <w:lvlJc w:val="left"/>
      <w:pPr>
        <w:tabs>
          <w:tab w:val="num" w:pos="2160"/>
        </w:tabs>
        <w:ind w:left="2160" w:hanging="360"/>
      </w:pPr>
      <w:rPr>
        <w:rFonts w:ascii="Wingdings" w:hAnsi="Wingdings"/>
      </w:rPr>
    </w:lvl>
    <w:lvl w:ilvl="3" w:tplc="968E2EBE">
      <w:start w:val="1"/>
      <w:numFmt w:val="bullet"/>
      <w:lvlText w:val=""/>
      <w:lvlJc w:val="left"/>
      <w:pPr>
        <w:tabs>
          <w:tab w:val="num" w:pos="2880"/>
        </w:tabs>
        <w:ind w:left="2880" w:hanging="360"/>
      </w:pPr>
      <w:rPr>
        <w:rFonts w:ascii="Symbol" w:hAnsi="Symbol"/>
      </w:rPr>
    </w:lvl>
    <w:lvl w:ilvl="4" w:tplc="A3DE20C2">
      <w:start w:val="1"/>
      <w:numFmt w:val="bullet"/>
      <w:lvlText w:val="o"/>
      <w:lvlJc w:val="left"/>
      <w:pPr>
        <w:tabs>
          <w:tab w:val="num" w:pos="3600"/>
        </w:tabs>
        <w:ind w:left="3600" w:hanging="360"/>
      </w:pPr>
      <w:rPr>
        <w:rFonts w:ascii="Courier New" w:hAnsi="Courier New"/>
      </w:rPr>
    </w:lvl>
    <w:lvl w:ilvl="5" w:tplc="070E0AE2">
      <w:start w:val="1"/>
      <w:numFmt w:val="bullet"/>
      <w:lvlText w:val=""/>
      <w:lvlJc w:val="left"/>
      <w:pPr>
        <w:tabs>
          <w:tab w:val="num" w:pos="4320"/>
        </w:tabs>
        <w:ind w:left="4320" w:hanging="360"/>
      </w:pPr>
      <w:rPr>
        <w:rFonts w:ascii="Wingdings" w:hAnsi="Wingdings"/>
      </w:rPr>
    </w:lvl>
    <w:lvl w:ilvl="6" w:tplc="FBFC7860">
      <w:start w:val="1"/>
      <w:numFmt w:val="bullet"/>
      <w:lvlText w:val=""/>
      <w:lvlJc w:val="left"/>
      <w:pPr>
        <w:tabs>
          <w:tab w:val="num" w:pos="5040"/>
        </w:tabs>
        <w:ind w:left="5040" w:hanging="360"/>
      </w:pPr>
      <w:rPr>
        <w:rFonts w:ascii="Symbol" w:hAnsi="Symbol"/>
      </w:rPr>
    </w:lvl>
    <w:lvl w:ilvl="7" w:tplc="55BC86CE">
      <w:start w:val="1"/>
      <w:numFmt w:val="bullet"/>
      <w:lvlText w:val="o"/>
      <w:lvlJc w:val="left"/>
      <w:pPr>
        <w:tabs>
          <w:tab w:val="num" w:pos="5760"/>
        </w:tabs>
        <w:ind w:left="5760" w:hanging="360"/>
      </w:pPr>
      <w:rPr>
        <w:rFonts w:ascii="Courier New" w:hAnsi="Courier New"/>
      </w:rPr>
    </w:lvl>
    <w:lvl w:ilvl="8" w:tplc="25C8F630">
      <w:start w:val="1"/>
      <w:numFmt w:val="bullet"/>
      <w:lvlText w:val=""/>
      <w:lvlJc w:val="left"/>
      <w:pPr>
        <w:tabs>
          <w:tab w:val="num" w:pos="6480"/>
        </w:tabs>
        <w:ind w:left="6480" w:hanging="360"/>
      </w:pPr>
      <w:rPr>
        <w:rFonts w:ascii="Wingdings" w:hAnsi="Wingdings"/>
      </w:rPr>
    </w:lvl>
  </w:abstractNum>
  <w:num w:numId="1">
    <w:abstractNumId w:val="23"/>
  </w:num>
  <w:num w:numId="2">
    <w:abstractNumId w:val="13"/>
  </w:num>
  <w:num w:numId="3">
    <w:abstractNumId w:val="29"/>
  </w:num>
  <w:num w:numId="4">
    <w:abstractNumId w:val="12"/>
  </w:num>
  <w:num w:numId="5">
    <w:abstractNumId w:val="15"/>
  </w:num>
  <w:num w:numId="6">
    <w:abstractNumId w:val="8"/>
  </w:num>
  <w:num w:numId="7">
    <w:abstractNumId w:val="25"/>
  </w:num>
  <w:num w:numId="8">
    <w:abstractNumId w:val="7"/>
  </w:num>
  <w:num w:numId="9">
    <w:abstractNumId w:val="17"/>
  </w:num>
  <w:num w:numId="10">
    <w:abstractNumId w:val="21"/>
  </w:num>
  <w:num w:numId="11">
    <w:abstractNumId w:val="22"/>
  </w:num>
  <w:num w:numId="12">
    <w:abstractNumId w:val="11"/>
  </w:num>
  <w:num w:numId="13">
    <w:abstractNumId w:val="20"/>
  </w:num>
  <w:num w:numId="14">
    <w:abstractNumId w:val="32"/>
  </w:num>
  <w:num w:numId="15">
    <w:abstractNumId w:val="1"/>
  </w:num>
  <w:num w:numId="16">
    <w:abstractNumId w:val="0"/>
  </w:num>
  <w:num w:numId="17">
    <w:abstractNumId w:val="10"/>
  </w:num>
  <w:num w:numId="18">
    <w:abstractNumId w:val="6"/>
  </w:num>
  <w:num w:numId="19">
    <w:abstractNumId w:val="5"/>
  </w:num>
  <w:num w:numId="20">
    <w:abstractNumId w:val="26"/>
  </w:num>
  <w:num w:numId="21">
    <w:abstractNumId w:val="28"/>
  </w:num>
  <w:num w:numId="22">
    <w:abstractNumId w:val="27"/>
  </w:num>
  <w:num w:numId="23">
    <w:abstractNumId w:val="30"/>
  </w:num>
  <w:num w:numId="24">
    <w:abstractNumId w:val="9"/>
  </w:num>
  <w:num w:numId="25">
    <w:abstractNumId w:val="14"/>
  </w:num>
  <w:num w:numId="26">
    <w:abstractNumId w:val="18"/>
  </w:num>
  <w:num w:numId="27">
    <w:abstractNumId w:val="16"/>
  </w:num>
  <w:num w:numId="28">
    <w:abstractNumId w:val="3"/>
  </w:num>
  <w:num w:numId="29">
    <w:abstractNumId w:val="19"/>
  </w:num>
  <w:num w:numId="30">
    <w:abstractNumId w:val="4"/>
  </w:num>
  <w:num w:numId="31">
    <w:abstractNumId w:val="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 w:numId="59">
    <w:abstractNumId w:val="60"/>
  </w:num>
  <w:num w:numId="60">
    <w:abstractNumId w:val="61"/>
  </w:num>
  <w:num w:numId="61">
    <w:abstractNumId w:val="62"/>
  </w:num>
  <w:num w:numId="62">
    <w:abstractNumId w:val="63"/>
  </w:num>
  <w:num w:numId="63">
    <w:abstractNumId w:val="64"/>
  </w:num>
  <w:num w:numId="64">
    <w:abstractNumId w:val="65"/>
  </w:num>
  <w:num w:numId="65">
    <w:abstractNumId w:val="66"/>
  </w:num>
  <w:num w:numId="66">
    <w:abstractNumId w:val="67"/>
  </w:num>
  <w:num w:numId="67">
    <w:abstractNumId w:val="68"/>
  </w:num>
  <w:num w:numId="68">
    <w:abstractNumId w:val="69"/>
  </w:num>
  <w:num w:numId="69">
    <w:abstractNumId w:val="70"/>
  </w:num>
  <w:num w:numId="70">
    <w:abstractNumId w:val="71"/>
  </w:num>
  <w:num w:numId="71">
    <w:abstractNumId w:val="72"/>
  </w:num>
  <w:num w:numId="72">
    <w:abstractNumId w:val="73"/>
  </w:num>
  <w:num w:numId="73">
    <w:abstractNumId w:val="74"/>
  </w:num>
  <w:num w:numId="74">
    <w:abstractNumId w:val="75"/>
  </w:num>
  <w:num w:numId="75">
    <w:abstractNumId w:val="76"/>
  </w:num>
  <w:num w:numId="76">
    <w:abstractNumId w:val="77"/>
  </w:num>
  <w:num w:numId="77">
    <w:abstractNumId w:val="78"/>
  </w:num>
  <w:num w:numId="78">
    <w:abstractNumId w:val="79"/>
  </w:num>
  <w:num w:numId="79">
    <w:abstractNumId w:val="80"/>
  </w:num>
  <w:num w:numId="80">
    <w:abstractNumId w:val="81"/>
  </w:num>
  <w:num w:numId="81">
    <w:abstractNumId w:val="82"/>
  </w:num>
  <w:num w:numId="82">
    <w:abstractNumId w:val="83"/>
  </w:num>
  <w:num w:numId="83">
    <w:abstractNumId w:val="84"/>
  </w:num>
  <w:num w:numId="84">
    <w:abstractNumId w:val="85"/>
  </w:num>
  <w:num w:numId="85">
    <w:abstractNumId w:val="86"/>
  </w:num>
  <w:num w:numId="86">
    <w:abstractNumId w:val="87"/>
  </w:num>
  <w:num w:numId="87">
    <w:abstractNumId w:val="88"/>
  </w:num>
  <w:num w:numId="88">
    <w:abstractNumId w:val="89"/>
  </w:num>
  <w:num w:numId="89">
    <w:abstractNumId w:val="90"/>
  </w:num>
  <w:num w:numId="90">
    <w:abstractNumId w:val="91"/>
  </w:num>
  <w:num w:numId="91">
    <w:abstractNumId w:val="92"/>
  </w:num>
  <w:num w:numId="92">
    <w:abstractNumId w:val="93"/>
  </w:num>
  <w:num w:numId="93">
    <w:abstractNumId w:val="94"/>
  </w:num>
  <w:num w:numId="94">
    <w:abstractNumId w:val="95"/>
  </w:num>
  <w:num w:numId="95">
    <w:abstractNumId w:val="96"/>
  </w:num>
  <w:num w:numId="96">
    <w:abstractNumId w:val="97"/>
  </w:num>
  <w:num w:numId="97">
    <w:abstractNumId w:val="98"/>
  </w:num>
  <w:num w:numId="98">
    <w:abstractNumId w:val="99"/>
  </w:num>
  <w:num w:numId="99">
    <w:abstractNumId w:val="100"/>
  </w:num>
  <w:num w:numId="100">
    <w:abstractNumId w:val="101"/>
  </w:num>
  <w:num w:numId="101">
    <w:abstractNumId w:val="102"/>
  </w:num>
  <w:num w:numId="102">
    <w:abstractNumId w:val="103"/>
  </w:num>
  <w:num w:numId="103">
    <w:abstractNumId w:val="104"/>
  </w:num>
  <w:num w:numId="104">
    <w:abstractNumId w:val="105"/>
  </w:num>
  <w:num w:numId="105">
    <w:abstractNumId w:val="106"/>
  </w:num>
  <w:num w:numId="106">
    <w:abstractNumId w:val="107"/>
  </w:num>
  <w:num w:numId="107">
    <w:abstractNumId w:val="108"/>
  </w:num>
  <w:num w:numId="108">
    <w:abstractNumId w:val="109"/>
  </w:num>
  <w:num w:numId="109">
    <w:abstractNumId w:val="110"/>
  </w:num>
  <w:num w:numId="110">
    <w:abstractNumId w:val="111"/>
  </w:num>
  <w:num w:numId="111">
    <w:abstractNumId w:val="112"/>
  </w:num>
  <w:num w:numId="112">
    <w:abstractNumId w:val="1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RepairStyles" w:val=";Heading 3;Confidentialité;"/>
    <w:docVar w:name="DQCStatus" w:val="Red"/>
    <w:docVar w:name="LW_CONFIDENCE" w:val=" "/>
    <w:docVar w:name="LW_CONST_RESTREINT_UE" w:val="RESTREINT UE"/>
    <w:docVar w:name="LW_COVERPAGE_GUID" w:val="E5A31F644C764CFFAD089A9F0FFE08EE"/>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30"/>
    <w:docVar w:name="LW_ID_DOCSIGNATURE" w:val="SJ-030"/>
    <w:docVar w:name="LW_ID_DOCSTRUCTURE" w:val="COM/AA"/>
    <w:docVar w:name="LW_ID_DOCTYPE" w:val="SJ-030"/>
    <w:docVar w:name="LW_INTERETEEE.CP" w:val="&lt;UNUSED&gt;"/>
    <w:docVar w:name="LW_LANGUE" w:val="RO"/>
    <w:docVar w:name="LW_LANGUESFAISANTFOI.CP" w:val="&lt;UNUSED&gt;"/>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lt;UNUSED&gt;"/>
    <w:docVar w:name="LW_SOUS.TITRE.OBJ.CP" w:val="&lt;UNUSED&gt;"/>
    <w:docVar w:name="LW_SUPERTITRE" w:val="&lt;UNUSED&gt;"/>
    <w:docVar w:name="LW_TITRE.OBJ.CP" w:val="on [\u8230?]"/>
    <w:docVar w:name="LW_TYPE.DOC.CP" w:val="COMMISSION DECISION"/>
    <w:docVar w:name="LW_VOLUME" w:val="&lt;UNUSED&gt;"/>
  </w:docVars>
  <w:rsids>
    <w:rsidRoot w:val="00F47273"/>
    <w:rsid w:val="001D4117"/>
    <w:rsid w:val="00F24166"/>
    <w:rsid w:val="00F47273"/>
  </w:rsids>
  <m:mathPr>
    <m:mathFont m:val="Cambria Math"/>
    <m:brkBin m:val="before"/>
    <m:brkBinSub m:val="--"/>
    <m:smallFrac m:val="0"/>
    <m:dispDef/>
    <m:lMargin m:val="0"/>
    <m:rMargin m:val="0"/>
    <m:defJc m:val="centerGroup"/>
    <m:wrapRight/>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024FF0-3F5E-4647-95D3-1AE7714C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sz w:val="24"/>
      <w:szCs w:val="24"/>
      <w:lang w:eastAsia="en-US"/>
    </w:rPr>
  </w:style>
  <w:style w:type="paragraph" w:styleId="Heading1">
    <w:name w:val="heading 1"/>
    <w:basedOn w:val="Normal"/>
    <w:next w:val="Text1"/>
    <w:link w:val="Heading1Char"/>
    <w:qFormat/>
    <w:rsid w:val="005D46E3"/>
    <w:pPr>
      <w:keepNext/>
      <w:numPr>
        <w:numId w:val="7"/>
      </w:numPr>
      <w:spacing w:before="360"/>
      <w:outlineLvl w:val="0"/>
    </w:pPr>
    <w:rPr>
      <w:b/>
      <w:bCs/>
      <w:smallCaps/>
      <w:szCs w:val="32"/>
    </w:rPr>
  </w:style>
  <w:style w:type="paragraph" w:styleId="Heading2">
    <w:name w:val="heading 2"/>
    <w:basedOn w:val="Normal"/>
    <w:next w:val="Text1"/>
    <w:qFormat/>
    <w:rsid w:val="005D46E3"/>
    <w:pPr>
      <w:keepNext/>
      <w:numPr>
        <w:ilvl w:val="1"/>
        <w:numId w:val="7"/>
      </w:numPr>
      <w:outlineLvl w:val="1"/>
    </w:pPr>
    <w:rPr>
      <w:b/>
      <w:bCs/>
      <w:iCs/>
      <w:szCs w:val="28"/>
    </w:rPr>
  </w:style>
  <w:style w:type="paragraph" w:styleId="Heading3">
    <w:name w:val="heading 3"/>
    <w:basedOn w:val="Normal"/>
    <w:next w:val="Text1"/>
    <w:qFormat/>
    <w:rsid w:val="005563A8"/>
    <w:pPr>
      <w:keepNext/>
      <w:numPr>
        <w:ilvl w:val="2"/>
        <w:numId w:val="7"/>
      </w:numPr>
      <w:outlineLvl w:val="2"/>
    </w:pPr>
    <w:rPr>
      <w:bCs/>
      <w:i/>
      <w:szCs w:val="26"/>
    </w:rPr>
  </w:style>
  <w:style w:type="paragraph" w:styleId="Heading4">
    <w:name w:val="heading 4"/>
    <w:basedOn w:val="Normal"/>
    <w:next w:val="Text1"/>
    <w:qFormat/>
    <w:rsid w:val="001A5BE0"/>
    <w:pPr>
      <w:keepNext/>
      <w:numPr>
        <w:ilvl w:val="3"/>
        <w:numId w:val="7"/>
      </w:numPr>
      <w:outlineLvl w:val="3"/>
    </w:pPr>
    <w:rPr>
      <w:bCs/>
      <w:szCs w:val="28"/>
    </w:rPr>
  </w:style>
  <w:style w:type="paragraph" w:styleId="Heading5">
    <w:name w:val="heading 5"/>
    <w:basedOn w:val="Normal"/>
    <w:next w:val="Normal"/>
    <w:link w:val="Heading5Char"/>
    <w:qFormat/>
    <w:rsid w:val="00433D00"/>
    <w:pPr>
      <w:spacing w:before="240"/>
      <w:ind w:left="1008" w:hanging="1008"/>
      <w:outlineLvl w:val="4"/>
    </w:pPr>
    <w:rPr>
      <w:rFonts w:ascii="Arial" w:hAnsi="Arial"/>
      <w:sz w:val="22"/>
      <w:szCs w:val="20"/>
    </w:rPr>
  </w:style>
  <w:style w:type="paragraph" w:styleId="Heading6">
    <w:name w:val="heading 6"/>
    <w:basedOn w:val="Normal"/>
    <w:next w:val="Normal"/>
    <w:link w:val="Heading6Char"/>
    <w:qFormat/>
    <w:rsid w:val="00433D00"/>
    <w:pPr>
      <w:spacing w:before="240"/>
      <w:ind w:left="1152" w:hanging="1152"/>
      <w:outlineLvl w:val="5"/>
    </w:pPr>
    <w:rPr>
      <w:rFonts w:ascii="Arial" w:hAnsi="Arial"/>
      <w:i/>
      <w:sz w:val="22"/>
      <w:szCs w:val="20"/>
    </w:rPr>
  </w:style>
  <w:style w:type="paragraph" w:styleId="Heading7">
    <w:name w:val="heading 7"/>
    <w:basedOn w:val="Normal"/>
    <w:next w:val="Normal"/>
    <w:link w:val="Heading7Char"/>
    <w:qFormat/>
    <w:rsid w:val="00433D00"/>
    <w:pPr>
      <w:spacing w:before="240"/>
      <w:ind w:left="1296" w:hanging="1296"/>
      <w:outlineLvl w:val="6"/>
    </w:pPr>
    <w:rPr>
      <w:rFonts w:ascii="Arial" w:hAnsi="Arial"/>
      <w:sz w:val="20"/>
      <w:szCs w:val="20"/>
    </w:rPr>
  </w:style>
  <w:style w:type="paragraph" w:styleId="Heading8">
    <w:name w:val="heading 8"/>
    <w:basedOn w:val="Normal"/>
    <w:next w:val="Normal"/>
    <w:link w:val="Heading8Char"/>
    <w:qFormat/>
    <w:rsid w:val="00433D00"/>
    <w:pPr>
      <w:spacing w:before="240"/>
      <w:ind w:left="1440" w:hanging="1440"/>
      <w:outlineLvl w:val="7"/>
    </w:pPr>
    <w:rPr>
      <w:rFonts w:ascii="Arial" w:hAnsi="Arial"/>
      <w:i/>
      <w:sz w:val="20"/>
      <w:szCs w:val="20"/>
    </w:rPr>
  </w:style>
  <w:style w:type="paragraph" w:styleId="Heading9">
    <w:name w:val="heading 9"/>
    <w:basedOn w:val="Normal"/>
    <w:next w:val="Normal"/>
    <w:link w:val="Heading9Char"/>
    <w:qFormat/>
    <w:rsid w:val="00433D00"/>
    <w:pPr>
      <w:spacing w:before="240"/>
      <w:ind w:left="1584" w:hanging="1584"/>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041"/>
    <w:pPr>
      <w:tabs>
        <w:tab w:val="center" w:pos="4535"/>
        <w:tab w:val="right" w:pos="9071"/>
      </w:tabs>
      <w:spacing w:before="0"/>
    </w:pPr>
    <w:rPr>
      <w:rFonts w:eastAsia="Calibri"/>
      <w:szCs w:val="22"/>
    </w:rPr>
  </w:style>
  <w:style w:type="paragraph" w:styleId="Footer">
    <w:name w:val="footer"/>
    <w:basedOn w:val="Normal"/>
    <w:link w:val="FooterChar"/>
    <w:uiPriority w:val="99"/>
    <w:rsid w:val="001A5BE0"/>
    <w:pPr>
      <w:tabs>
        <w:tab w:val="center" w:pos="4535"/>
        <w:tab w:val="right" w:pos="9071"/>
        <w:tab w:val="right" w:pos="9921"/>
      </w:tabs>
      <w:spacing w:before="360" w:after="0"/>
      <w:ind w:left="-850" w:right="-850"/>
    </w:pPr>
  </w:style>
  <w:style w:type="paragraph" w:styleId="FootnoteText">
    <w:name w:val="footnote text"/>
    <w:basedOn w:val="Normal"/>
    <w:link w:val="FootnoteTextChar"/>
    <w:semiHidden/>
    <w:rsid w:val="001A5BE0"/>
    <w:pPr>
      <w:spacing w:before="0" w:after="0"/>
      <w:ind w:left="720" w:hanging="720"/>
    </w:pPr>
    <w:rPr>
      <w:sz w:val="20"/>
      <w:szCs w:val="20"/>
    </w:rPr>
  </w:style>
  <w:style w:type="paragraph" w:styleId="TOC1">
    <w:name w:val="toc 1"/>
    <w:basedOn w:val="Normal"/>
    <w:next w:val="Normal"/>
    <w:semiHidden/>
    <w:rsid w:val="001A5BE0"/>
    <w:pPr>
      <w:tabs>
        <w:tab w:val="right" w:leader="dot" w:pos="9071"/>
      </w:tabs>
      <w:ind w:left="850" w:hanging="850"/>
    </w:pPr>
  </w:style>
  <w:style w:type="paragraph" w:styleId="TOC2">
    <w:name w:val="toc 2"/>
    <w:basedOn w:val="Normal"/>
    <w:next w:val="Normal"/>
    <w:semiHidden/>
    <w:rsid w:val="001A5BE0"/>
    <w:pPr>
      <w:tabs>
        <w:tab w:val="right" w:leader="dot" w:pos="9071"/>
      </w:tabs>
      <w:ind w:left="850" w:hanging="850"/>
    </w:pPr>
  </w:style>
  <w:style w:type="paragraph" w:styleId="TOC3">
    <w:name w:val="toc 3"/>
    <w:basedOn w:val="Normal"/>
    <w:next w:val="Normal"/>
    <w:semiHidden/>
    <w:rsid w:val="001A5BE0"/>
    <w:pPr>
      <w:tabs>
        <w:tab w:val="right" w:leader="dot" w:pos="9071"/>
      </w:tabs>
      <w:ind w:left="850" w:hanging="850"/>
    </w:pPr>
  </w:style>
  <w:style w:type="paragraph" w:styleId="TOC4">
    <w:name w:val="toc 4"/>
    <w:basedOn w:val="Normal"/>
    <w:next w:val="Normal"/>
    <w:semiHidden/>
    <w:rsid w:val="001A5BE0"/>
    <w:pPr>
      <w:tabs>
        <w:tab w:val="right" w:leader="dot" w:pos="9071"/>
      </w:tabs>
      <w:ind w:left="850" w:hanging="850"/>
    </w:pPr>
  </w:style>
  <w:style w:type="paragraph" w:styleId="TOC5">
    <w:name w:val="toc 5"/>
    <w:basedOn w:val="Normal"/>
    <w:next w:val="Normal"/>
    <w:semiHidden/>
    <w:rsid w:val="001A5BE0"/>
    <w:pPr>
      <w:tabs>
        <w:tab w:val="right" w:leader="dot" w:pos="9071"/>
      </w:tabs>
      <w:spacing w:before="300"/>
    </w:pPr>
  </w:style>
  <w:style w:type="paragraph" w:styleId="TOC6">
    <w:name w:val="toc 6"/>
    <w:basedOn w:val="Normal"/>
    <w:next w:val="Normal"/>
    <w:semiHidden/>
    <w:rsid w:val="001A5BE0"/>
    <w:pPr>
      <w:tabs>
        <w:tab w:val="right" w:leader="dot" w:pos="9071"/>
      </w:tabs>
      <w:spacing w:before="240"/>
    </w:pPr>
  </w:style>
  <w:style w:type="paragraph" w:styleId="TOC7">
    <w:name w:val="toc 7"/>
    <w:basedOn w:val="Normal"/>
    <w:next w:val="Normal"/>
    <w:semiHidden/>
    <w:rsid w:val="001A5BE0"/>
    <w:pPr>
      <w:tabs>
        <w:tab w:val="right" w:leader="dot" w:pos="9071"/>
      </w:tabs>
      <w:spacing w:before="180"/>
    </w:pPr>
  </w:style>
  <w:style w:type="paragraph" w:styleId="TOC8">
    <w:name w:val="toc 8"/>
    <w:basedOn w:val="Normal"/>
    <w:next w:val="Normal"/>
    <w:semiHidden/>
    <w:rsid w:val="001A5BE0"/>
    <w:pPr>
      <w:tabs>
        <w:tab w:val="right" w:leader="dot" w:pos="9071"/>
      </w:tabs>
    </w:pPr>
  </w:style>
  <w:style w:type="paragraph" w:styleId="TOC9">
    <w:name w:val="toc 9"/>
    <w:basedOn w:val="Normal"/>
    <w:next w:val="Normal"/>
    <w:semiHidden/>
    <w:rsid w:val="001A5BE0"/>
    <w:pPr>
      <w:tabs>
        <w:tab w:val="right" w:leader="dot" w:pos="9071"/>
      </w:tabs>
    </w:pPr>
  </w:style>
  <w:style w:type="paragraph" w:customStyle="1" w:styleId="HeaderLandscape">
    <w:name w:val="HeaderLandscape"/>
    <w:basedOn w:val="Normal"/>
    <w:rsid w:val="007C3041"/>
    <w:pPr>
      <w:tabs>
        <w:tab w:val="center" w:pos="7285"/>
        <w:tab w:val="right" w:pos="14003"/>
      </w:tabs>
      <w:spacing w:before="0"/>
    </w:pPr>
    <w:rPr>
      <w:rFonts w:eastAsia="Calibri"/>
      <w:szCs w:val="22"/>
    </w:r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pPr>
  </w:style>
  <w:style w:type="character" w:styleId="FootnoteReference">
    <w:name w:val="footnote reference"/>
    <w:semiHidden/>
    <w:rsid w:val="001A5BE0"/>
    <w:rPr>
      <w:shd w:val="clear" w:color="auto" w:fill="auto"/>
      <w:vertAlign w:val="superscript"/>
    </w:rPr>
  </w:style>
  <w:style w:type="paragraph" w:customStyle="1" w:styleId="Text1">
    <w:name w:val="Text 1"/>
    <w:basedOn w:val="Normal"/>
    <w:link w:val="Text1Char"/>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6"/>
      </w:numPr>
    </w:pPr>
  </w:style>
  <w:style w:type="paragraph" w:customStyle="1" w:styleId="NumPar2">
    <w:name w:val="NumPar 2"/>
    <w:basedOn w:val="Normal"/>
    <w:next w:val="Text1"/>
    <w:rsid w:val="001A5BE0"/>
    <w:pPr>
      <w:numPr>
        <w:ilvl w:val="1"/>
        <w:numId w:val="6"/>
      </w:numPr>
    </w:pPr>
  </w:style>
  <w:style w:type="paragraph" w:customStyle="1" w:styleId="NumPar3">
    <w:name w:val="NumPar 3"/>
    <w:basedOn w:val="Normal"/>
    <w:next w:val="Text1"/>
    <w:rsid w:val="001A5BE0"/>
    <w:pPr>
      <w:numPr>
        <w:ilvl w:val="2"/>
        <w:numId w:val="6"/>
      </w:numPr>
    </w:pPr>
  </w:style>
  <w:style w:type="paragraph" w:customStyle="1" w:styleId="NumPar4">
    <w:name w:val="NumPar 4"/>
    <w:basedOn w:val="Normal"/>
    <w:next w:val="Text1"/>
    <w:rsid w:val="001A5BE0"/>
    <w:pPr>
      <w:numPr>
        <w:ilvl w:val="3"/>
        <w:numId w:val="6"/>
      </w:numPr>
    </w:pPr>
  </w:style>
  <w:style w:type="paragraph" w:customStyle="1" w:styleId="ManualNumPar1">
    <w:name w:val="Manual NumPar 1"/>
    <w:basedOn w:val="Normal"/>
    <w:next w:val="Text1"/>
    <w:link w:val="ManualNumPar1Char"/>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1A5BE0"/>
    <w:pPr>
      <w:keepNext/>
      <w:tabs>
        <w:tab w:val="left" w:pos="850"/>
      </w:tabs>
      <w:ind w:left="850" w:hanging="850"/>
      <w:outlineLvl w:val="1"/>
    </w:pPr>
    <w:rPr>
      <w:b/>
    </w:rPr>
  </w:style>
  <w:style w:type="paragraph" w:customStyle="1" w:styleId="ManualHeading3">
    <w:name w:val="Manual Heading 3"/>
    <w:basedOn w:val="Normal"/>
    <w:next w:val="Text1"/>
    <w:rsid w:val="001A5BE0"/>
    <w:pPr>
      <w:keepNext/>
      <w:tabs>
        <w:tab w:val="left" w:pos="850"/>
      </w:tabs>
      <w:ind w:left="850" w:hanging="850"/>
      <w:outlineLvl w:val="2"/>
    </w:pPr>
    <w:rPr>
      <w:i/>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Heading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OCHeading">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8"/>
      </w:numPr>
    </w:pPr>
  </w:style>
  <w:style w:type="paragraph" w:customStyle="1" w:styleId="Point1number">
    <w:name w:val="Point 1 (number)"/>
    <w:basedOn w:val="Normal"/>
    <w:rsid w:val="001A5BE0"/>
    <w:pPr>
      <w:numPr>
        <w:ilvl w:val="2"/>
        <w:numId w:val="8"/>
      </w:numPr>
    </w:pPr>
  </w:style>
  <w:style w:type="paragraph" w:customStyle="1" w:styleId="Point2number">
    <w:name w:val="Point 2 (number)"/>
    <w:basedOn w:val="Normal"/>
    <w:rsid w:val="001A5BE0"/>
    <w:pPr>
      <w:numPr>
        <w:ilvl w:val="4"/>
        <w:numId w:val="8"/>
      </w:numPr>
    </w:pPr>
  </w:style>
  <w:style w:type="paragraph" w:customStyle="1" w:styleId="Point3number">
    <w:name w:val="Point 3 (number)"/>
    <w:basedOn w:val="Normal"/>
    <w:rsid w:val="001A5BE0"/>
    <w:pPr>
      <w:numPr>
        <w:ilvl w:val="6"/>
        <w:numId w:val="8"/>
      </w:numPr>
    </w:pPr>
  </w:style>
  <w:style w:type="paragraph" w:customStyle="1" w:styleId="Point0letter">
    <w:name w:val="Point 0 (letter)"/>
    <w:basedOn w:val="Normal"/>
    <w:rsid w:val="001A5BE0"/>
    <w:pPr>
      <w:numPr>
        <w:ilvl w:val="1"/>
        <w:numId w:val="8"/>
      </w:numPr>
    </w:pPr>
  </w:style>
  <w:style w:type="paragraph" w:customStyle="1" w:styleId="Point1letter">
    <w:name w:val="Point 1 (letter)"/>
    <w:basedOn w:val="Normal"/>
    <w:rsid w:val="001A5BE0"/>
    <w:pPr>
      <w:numPr>
        <w:ilvl w:val="3"/>
        <w:numId w:val="8"/>
      </w:numPr>
    </w:pPr>
  </w:style>
  <w:style w:type="paragraph" w:customStyle="1" w:styleId="Point2letter">
    <w:name w:val="Point 2 (letter)"/>
    <w:basedOn w:val="Normal"/>
    <w:rsid w:val="001A5BE0"/>
    <w:pPr>
      <w:numPr>
        <w:ilvl w:val="5"/>
        <w:numId w:val="8"/>
      </w:numPr>
    </w:pPr>
  </w:style>
  <w:style w:type="paragraph" w:customStyle="1" w:styleId="Point3letter">
    <w:name w:val="Point 3 (letter)"/>
    <w:basedOn w:val="Normal"/>
    <w:rsid w:val="001A5BE0"/>
    <w:pPr>
      <w:numPr>
        <w:ilvl w:val="7"/>
        <w:numId w:val="8"/>
      </w:numPr>
    </w:pPr>
  </w:style>
  <w:style w:type="paragraph" w:customStyle="1" w:styleId="Point4letter">
    <w:name w:val="Point 4 (letter)"/>
    <w:basedOn w:val="Normal"/>
    <w:rsid w:val="001A5BE0"/>
    <w:pPr>
      <w:numPr>
        <w:ilvl w:val="8"/>
        <w:numId w:val="8"/>
      </w:numPr>
    </w:pPr>
  </w:style>
  <w:style w:type="paragraph" w:customStyle="1" w:styleId="Bullet0">
    <w:name w:val="Bullet 0"/>
    <w:basedOn w:val="Normal"/>
    <w:rsid w:val="001A5BE0"/>
    <w:pPr>
      <w:numPr>
        <w:numId w:val="9"/>
      </w:numPr>
    </w:pPr>
  </w:style>
  <w:style w:type="paragraph" w:customStyle="1" w:styleId="Bullet1">
    <w:name w:val="Bullet 1"/>
    <w:basedOn w:val="Normal"/>
    <w:rsid w:val="001A5BE0"/>
    <w:pPr>
      <w:numPr>
        <w:numId w:val="10"/>
      </w:numPr>
    </w:pPr>
  </w:style>
  <w:style w:type="paragraph" w:customStyle="1" w:styleId="Bullet2">
    <w:name w:val="Bullet 2"/>
    <w:basedOn w:val="Normal"/>
    <w:rsid w:val="001A5BE0"/>
    <w:pPr>
      <w:numPr>
        <w:numId w:val="11"/>
      </w:numPr>
    </w:pPr>
  </w:style>
  <w:style w:type="paragraph" w:customStyle="1" w:styleId="Bullet3">
    <w:name w:val="Bullet 3"/>
    <w:basedOn w:val="Normal"/>
    <w:rsid w:val="001A5BE0"/>
    <w:pPr>
      <w:numPr>
        <w:numId w:val="12"/>
      </w:numPr>
    </w:pPr>
  </w:style>
  <w:style w:type="paragraph" w:customStyle="1" w:styleId="Bullet4">
    <w:name w:val="Bullet 4"/>
    <w:basedOn w:val="Normal"/>
    <w:rsid w:val="001A5BE0"/>
    <w:pPr>
      <w:numPr>
        <w:numId w:val="13"/>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4"/>
      </w:numPr>
    </w:pPr>
  </w:style>
  <w:style w:type="paragraph" w:customStyle="1" w:styleId="Corrigendum">
    <w:name w:val="Corrigendum"/>
    <w:basedOn w:val="Normal"/>
    <w:next w:val="Normal"/>
    <w:rsid w:val="001A5BE0"/>
    <w:pPr>
      <w:spacing w:before="0" w:after="240"/>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pPr>
    <w:rPr>
      <w:i/>
    </w:rPr>
  </w:style>
  <w:style w:type="paragraph" w:customStyle="1" w:styleId="Rfrenceinstitutionnelle">
    <w:name w:val="Référence institutionnelle"/>
    <w:basedOn w:val="Normal"/>
    <w:next w:val="Confidentialit"/>
    <w:rsid w:val="001A5BE0"/>
    <w:pPr>
      <w:spacing w:before="0" w:after="240"/>
      <w:ind w:left="5103"/>
    </w:pPr>
  </w:style>
  <w:style w:type="paragraph" w:customStyle="1" w:styleId="Rfrenceinterinstitutionnelle">
    <w:name w:val="Référence interinstitutionnelle"/>
    <w:basedOn w:val="Normal"/>
    <w:next w:val="Statut"/>
    <w:rsid w:val="001A5BE0"/>
    <w:pPr>
      <w:spacing w:before="0" w:after="0"/>
      <w:ind w:left="5103"/>
    </w:pPr>
  </w:style>
  <w:style w:type="paragraph" w:customStyle="1" w:styleId="Rfrenceinterne">
    <w:name w:val="Référence interne"/>
    <w:basedOn w:val="Normal"/>
    <w:next w:val="Rfrenceinterinstitutionnelle"/>
    <w:rsid w:val="001A5BE0"/>
    <w:pPr>
      <w:spacing w:before="0" w:after="0"/>
      <w:ind w:left="5103"/>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1A5BE0"/>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Heading5Char">
    <w:name w:val="Heading 5 Char"/>
    <w:link w:val="Heading5"/>
    <w:rsid w:val="00433D00"/>
    <w:rPr>
      <w:rFonts w:ascii="Arial" w:hAnsi="Arial"/>
      <w:sz w:val="22"/>
      <w:lang w:eastAsia="en-US"/>
    </w:rPr>
  </w:style>
  <w:style w:type="character" w:customStyle="1" w:styleId="Heading6Char">
    <w:name w:val="Heading 6 Char"/>
    <w:link w:val="Heading6"/>
    <w:rsid w:val="00433D00"/>
    <w:rPr>
      <w:rFonts w:ascii="Arial" w:hAnsi="Arial"/>
      <w:i/>
      <w:sz w:val="22"/>
      <w:lang w:eastAsia="en-US"/>
    </w:rPr>
  </w:style>
  <w:style w:type="character" w:customStyle="1" w:styleId="Heading7Char">
    <w:name w:val="Heading 7 Char"/>
    <w:link w:val="Heading7"/>
    <w:rsid w:val="00433D00"/>
    <w:rPr>
      <w:rFonts w:ascii="Arial" w:hAnsi="Arial"/>
      <w:lang w:eastAsia="en-US"/>
    </w:rPr>
  </w:style>
  <w:style w:type="character" w:customStyle="1" w:styleId="Heading8Char">
    <w:name w:val="Heading 8 Char"/>
    <w:link w:val="Heading8"/>
    <w:rsid w:val="00433D00"/>
    <w:rPr>
      <w:rFonts w:ascii="Arial" w:hAnsi="Arial"/>
      <w:i/>
      <w:lang w:eastAsia="en-US"/>
    </w:rPr>
  </w:style>
  <w:style w:type="character" w:customStyle="1" w:styleId="Heading9Char">
    <w:name w:val="Heading 9 Char"/>
    <w:link w:val="Heading9"/>
    <w:rsid w:val="00433D00"/>
    <w:rPr>
      <w:rFonts w:ascii="Arial" w:hAnsi="Arial"/>
      <w:i/>
      <w:sz w:val="18"/>
      <w:lang w:eastAsia="en-US"/>
    </w:rPr>
  </w:style>
  <w:style w:type="paragraph" w:customStyle="1" w:styleId="AddressTL">
    <w:name w:val="AddressTL"/>
    <w:basedOn w:val="Normal"/>
    <w:next w:val="Normal"/>
    <w:rsid w:val="00433D00"/>
    <w:pPr>
      <w:spacing w:before="0" w:after="720"/>
    </w:pPr>
    <w:rPr>
      <w:szCs w:val="20"/>
    </w:rPr>
  </w:style>
  <w:style w:type="paragraph" w:customStyle="1" w:styleId="AddressTR">
    <w:name w:val="AddressTR"/>
    <w:basedOn w:val="Normal"/>
    <w:next w:val="Normal"/>
    <w:rsid w:val="00433D00"/>
    <w:pPr>
      <w:spacing w:before="0" w:after="720"/>
      <w:ind w:left="5103"/>
    </w:pPr>
    <w:rPr>
      <w:szCs w:val="20"/>
    </w:rPr>
  </w:style>
  <w:style w:type="paragraph" w:styleId="BlockText">
    <w:name w:val="Block Text"/>
    <w:basedOn w:val="Normal"/>
    <w:rsid w:val="00433D00"/>
    <w:pPr>
      <w:spacing w:before="0"/>
      <w:ind w:left="1440" w:right="1440"/>
    </w:pPr>
    <w:rPr>
      <w:szCs w:val="20"/>
    </w:rPr>
  </w:style>
  <w:style w:type="paragraph" w:styleId="BodyText">
    <w:name w:val="Body Text"/>
    <w:basedOn w:val="Normal"/>
    <w:link w:val="BodyTextChar"/>
    <w:rsid w:val="00433D00"/>
    <w:pPr>
      <w:spacing w:before="0"/>
    </w:pPr>
    <w:rPr>
      <w:szCs w:val="20"/>
    </w:rPr>
  </w:style>
  <w:style w:type="character" w:customStyle="1" w:styleId="BodyTextChar">
    <w:name w:val="Body Text Char"/>
    <w:link w:val="BodyText"/>
    <w:rsid w:val="00433D00"/>
    <w:rPr>
      <w:sz w:val="24"/>
      <w:lang w:eastAsia="en-US"/>
    </w:rPr>
  </w:style>
  <w:style w:type="paragraph" w:styleId="BodyText2">
    <w:name w:val="Body Text 2"/>
    <w:basedOn w:val="Normal"/>
    <w:link w:val="BodyText2Char"/>
    <w:rsid w:val="00433D00"/>
    <w:pPr>
      <w:spacing w:before="0" w:line="480" w:lineRule="auto"/>
    </w:pPr>
    <w:rPr>
      <w:szCs w:val="20"/>
    </w:rPr>
  </w:style>
  <w:style w:type="character" w:customStyle="1" w:styleId="BodyText2Char">
    <w:name w:val="Body Text 2 Char"/>
    <w:link w:val="BodyText2"/>
    <w:rsid w:val="00433D00"/>
    <w:rPr>
      <w:sz w:val="24"/>
      <w:lang w:eastAsia="en-US"/>
    </w:rPr>
  </w:style>
  <w:style w:type="paragraph" w:styleId="BodyText3">
    <w:name w:val="Body Text 3"/>
    <w:basedOn w:val="Normal"/>
    <w:link w:val="BodyText3Char"/>
    <w:rsid w:val="00433D00"/>
    <w:pPr>
      <w:spacing w:before="0"/>
    </w:pPr>
    <w:rPr>
      <w:sz w:val="16"/>
      <w:szCs w:val="20"/>
    </w:rPr>
  </w:style>
  <w:style w:type="character" w:customStyle="1" w:styleId="BodyText3Char">
    <w:name w:val="Body Text 3 Char"/>
    <w:link w:val="BodyText3"/>
    <w:rsid w:val="00433D00"/>
    <w:rPr>
      <w:sz w:val="16"/>
      <w:lang w:eastAsia="en-US"/>
    </w:rPr>
  </w:style>
  <w:style w:type="paragraph" w:styleId="BodyTextFirstIndent">
    <w:name w:val="Body Text First Indent"/>
    <w:basedOn w:val="BodyText"/>
    <w:link w:val="BodyTextFirstIndentChar"/>
    <w:rsid w:val="00433D00"/>
    <w:pPr>
      <w:ind w:firstLine="210"/>
    </w:pPr>
  </w:style>
  <w:style w:type="character" w:customStyle="1" w:styleId="BodyTextFirstIndentChar">
    <w:name w:val="Body Text First Indent Char"/>
    <w:basedOn w:val="BodyTextChar"/>
    <w:link w:val="BodyTextFirstIndent"/>
    <w:rsid w:val="00433D00"/>
    <w:rPr>
      <w:sz w:val="24"/>
      <w:lang w:eastAsia="en-US"/>
    </w:rPr>
  </w:style>
  <w:style w:type="paragraph" w:styleId="BodyTextIndent">
    <w:name w:val="Body Text Indent"/>
    <w:basedOn w:val="Normal"/>
    <w:link w:val="BodyTextIndentChar"/>
    <w:rsid w:val="00433D00"/>
    <w:pPr>
      <w:spacing w:before="0"/>
      <w:ind w:left="283"/>
    </w:pPr>
    <w:rPr>
      <w:szCs w:val="20"/>
    </w:rPr>
  </w:style>
  <w:style w:type="character" w:customStyle="1" w:styleId="BodyTextIndentChar">
    <w:name w:val="Body Text Indent Char"/>
    <w:link w:val="BodyTextIndent"/>
    <w:rsid w:val="00433D00"/>
    <w:rPr>
      <w:sz w:val="24"/>
      <w:lang w:eastAsia="en-US"/>
    </w:rPr>
  </w:style>
  <w:style w:type="paragraph" w:styleId="BodyTextFirstIndent2">
    <w:name w:val="Body Text First Indent 2"/>
    <w:basedOn w:val="BodyTextIndent"/>
    <w:link w:val="BodyTextFirstIndent2Char"/>
    <w:rsid w:val="00433D00"/>
    <w:pPr>
      <w:ind w:firstLine="210"/>
    </w:pPr>
  </w:style>
  <w:style w:type="character" w:customStyle="1" w:styleId="BodyTextFirstIndent2Char">
    <w:name w:val="Body Text First Indent 2 Char"/>
    <w:basedOn w:val="BodyTextIndentChar"/>
    <w:link w:val="BodyTextFirstIndent2"/>
    <w:rsid w:val="00433D00"/>
    <w:rPr>
      <w:sz w:val="24"/>
      <w:lang w:eastAsia="en-US"/>
    </w:rPr>
  </w:style>
  <w:style w:type="paragraph" w:styleId="BodyTextIndent2">
    <w:name w:val="Body Text Indent 2"/>
    <w:basedOn w:val="Normal"/>
    <w:link w:val="BodyTextIndent2Char"/>
    <w:rsid w:val="00433D00"/>
    <w:pPr>
      <w:spacing w:before="0" w:line="480" w:lineRule="auto"/>
      <w:ind w:left="283"/>
    </w:pPr>
    <w:rPr>
      <w:szCs w:val="20"/>
    </w:rPr>
  </w:style>
  <w:style w:type="character" w:customStyle="1" w:styleId="BodyTextIndent2Char">
    <w:name w:val="Body Text Indent 2 Char"/>
    <w:link w:val="BodyTextIndent2"/>
    <w:rsid w:val="00433D00"/>
    <w:rPr>
      <w:sz w:val="24"/>
      <w:lang w:eastAsia="en-US"/>
    </w:rPr>
  </w:style>
  <w:style w:type="paragraph" w:styleId="BodyTextIndent3">
    <w:name w:val="Body Text Indent 3"/>
    <w:basedOn w:val="Normal"/>
    <w:link w:val="BodyTextIndent3Char"/>
    <w:rsid w:val="00433D00"/>
    <w:pPr>
      <w:spacing w:before="0"/>
      <w:ind w:left="283"/>
    </w:pPr>
    <w:rPr>
      <w:sz w:val="16"/>
      <w:szCs w:val="20"/>
    </w:rPr>
  </w:style>
  <w:style w:type="character" w:customStyle="1" w:styleId="BodyTextIndent3Char">
    <w:name w:val="Body Text Indent 3 Char"/>
    <w:link w:val="BodyTextIndent3"/>
    <w:rsid w:val="00433D00"/>
    <w:rPr>
      <w:sz w:val="16"/>
      <w:lang w:eastAsia="en-US"/>
    </w:rPr>
  </w:style>
  <w:style w:type="paragraph" w:styleId="Caption">
    <w:name w:val="caption"/>
    <w:basedOn w:val="Normal"/>
    <w:next w:val="Normal"/>
    <w:qFormat/>
    <w:rsid w:val="00433D00"/>
    <w:rPr>
      <w:b/>
      <w:szCs w:val="20"/>
    </w:rPr>
  </w:style>
  <w:style w:type="paragraph" w:styleId="Closing">
    <w:name w:val="Closing"/>
    <w:basedOn w:val="Normal"/>
    <w:next w:val="Signature"/>
    <w:link w:val="ClosingChar"/>
    <w:rsid w:val="00433D00"/>
    <w:pPr>
      <w:tabs>
        <w:tab w:val="left" w:pos="5103"/>
      </w:tabs>
      <w:spacing w:before="240" w:after="240"/>
      <w:ind w:left="5103"/>
    </w:pPr>
    <w:rPr>
      <w:szCs w:val="20"/>
    </w:rPr>
  </w:style>
  <w:style w:type="character" w:customStyle="1" w:styleId="ClosingChar">
    <w:name w:val="Closing Char"/>
    <w:link w:val="Closing"/>
    <w:rsid w:val="00433D00"/>
    <w:rPr>
      <w:sz w:val="24"/>
      <w:lang w:eastAsia="en-US"/>
    </w:rPr>
  </w:style>
  <w:style w:type="paragraph" w:styleId="Signature">
    <w:name w:val="Signature"/>
    <w:basedOn w:val="Normal"/>
    <w:next w:val="Contact"/>
    <w:link w:val="SignatureChar"/>
    <w:uiPriority w:val="99"/>
    <w:rsid w:val="00433D00"/>
    <w:pPr>
      <w:tabs>
        <w:tab w:val="left" w:pos="5103"/>
      </w:tabs>
      <w:spacing w:before="1200" w:after="0"/>
      <w:ind w:left="5103"/>
      <w:jc w:val="center"/>
    </w:pPr>
    <w:rPr>
      <w:szCs w:val="20"/>
    </w:rPr>
  </w:style>
  <w:style w:type="character" w:customStyle="1" w:styleId="SignatureChar">
    <w:name w:val="Signature Char"/>
    <w:link w:val="Signature"/>
    <w:uiPriority w:val="99"/>
    <w:rsid w:val="00433D00"/>
    <w:rPr>
      <w:sz w:val="24"/>
      <w:lang w:eastAsia="en-US"/>
    </w:rPr>
  </w:style>
  <w:style w:type="paragraph" w:customStyle="1" w:styleId="Enclosures">
    <w:name w:val="Enclosures"/>
    <w:basedOn w:val="Normal"/>
    <w:next w:val="Participants"/>
    <w:rsid w:val="00433D00"/>
    <w:pPr>
      <w:keepNext/>
      <w:keepLines/>
      <w:tabs>
        <w:tab w:val="left" w:pos="5670"/>
      </w:tabs>
      <w:spacing w:before="480" w:after="0"/>
      <w:ind w:left="1985" w:hanging="1985"/>
    </w:pPr>
    <w:rPr>
      <w:szCs w:val="20"/>
    </w:rPr>
  </w:style>
  <w:style w:type="paragraph" w:customStyle="1" w:styleId="Participants">
    <w:name w:val="Participants"/>
    <w:basedOn w:val="Normal"/>
    <w:next w:val="Copies"/>
    <w:rsid w:val="00433D00"/>
    <w:pPr>
      <w:tabs>
        <w:tab w:val="left" w:pos="2552"/>
        <w:tab w:val="left" w:pos="2835"/>
        <w:tab w:val="left" w:pos="5670"/>
        <w:tab w:val="left" w:pos="6379"/>
        <w:tab w:val="left" w:pos="6804"/>
      </w:tabs>
      <w:spacing w:before="480" w:after="0"/>
      <w:ind w:left="1985" w:hanging="1985"/>
    </w:pPr>
    <w:rPr>
      <w:szCs w:val="20"/>
    </w:rPr>
  </w:style>
  <w:style w:type="paragraph" w:customStyle="1" w:styleId="Copies">
    <w:name w:val="Copies"/>
    <w:basedOn w:val="Normal"/>
    <w:next w:val="Normal"/>
    <w:rsid w:val="00433D00"/>
    <w:pPr>
      <w:tabs>
        <w:tab w:val="left" w:pos="2552"/>
        <w:tab w:val="left" w:pos="2835"/>
        <w:tab w:val="left" w:pos="5670"/>
        <w:tab w:val="left" w:pos="6379"/>
        <w:tab w:val="left" w:pos="6804"/>
      </w:tabs>
      <w:spacing w:before="480" w:after="0"/>
      <w:ind w:left="1985" w:hanging="1985"/>
    </w:pPr>
    <w:rPr>
      <w:szCs w:val="20"/>
    </w:rPr>
  </w:style>
  <w:style w:type="paragraph" w:styleId="CommentText">
    <w:name w:val="annotation text"/>
    <w:basedOn w:val="Normal"/>
    <w:link w:val="CommentTextChar"/>
    <w:rsid w:val="00433D00"/>
    <w:pPr>
      <w:spacing w:before="0" w:after="240"/>
    </w:pPr>
    <w:rPr>
      <w:sz w:val="20"/>
      <w:szCs w:val="20"/>
    </w:rPr>
  </w:style>
  <w:style w:type="character" w:customStyle="1" w:styleId="CommentTextChar">
    <w:name w:val="Comment Text Char"/>
    <w:link w:val="CommentText"/>
    <w:rsid w:val="00433D00"/>
    <w:rPr>
      <w:lang w:eastAsia="en-US"/>
    </w:rPr>
  </w:style>
  <w:style w:type="paragraph" w:styleId="Date">
    <w:name w:val="Date"/>
    <w:basedOn w:val="Normal"/>
    <w:next w:val="References"/>
    <w:link w:val="DateChar"/>
    <w:rsid w:val="00433D00"/>
    <w:pPr>
      <w:spacing w:before="0" w:after="0"/>
      <w:ind w:left="5103" w:right="-567"/>
    </w:pPr>
    <w:rPr>
      <w:szCs w:val="20"/>
    </w:rPr>
  </w:style>
  <w:style w:type="character" w:customStyle="1" w:styleId="DateChar">
    <w:name w:val="Date Char"/>
    <w:link w:val="Date"/>
    <w:rsid w:val="00433D00"/>
    <w:rPr>
      <w:sz w:val="24"/>
      <w:lang w:eastAsia="en-US"/>
    </w:rPr>
  </w:style>
  <w:style w:type="paragraph" w:customStyle="1" w:styleId="References">
    <w:name w:val="References"/>
    <w:basedOn w:val="Normal"/>
    <w:next w:val="AddressTR"/>
    <w:rsid w:val="00433D00"/>
    <w:pPr>
      <w:spacing w:before="0" w:after="240"/>
      <w:ind w:left="5103"/>
    </w:pPr>
    <w:rPr>
      <w:sz w:val="20"/>
      <w:szCs w:val="20"/>
    </w:rPr>
  </w:style>
  <w:style w:type="paragraph" w:styleId="DocumentMap">
    <w:name w:val="Document Map"/>
    <w:basedOn w:val="Normal"/>
    <w:link w:val="DocumentMapChar"/>
    <w:rsid w:val="00433D00"/>
    <w:pPr>
      <w:shd w:val="clear" w:color="auto" w:fill="000080"/>
      <w:spacing w:before="0" w:after="240"/>
    </w:pPr>
    <w:rPr>
      <w:rFonts w:ascii="Tahoma" w:hAnsi="Tahoma"/>
      <w:szCs w:val="20"/>
    </w:rPr>
  </w:style>
  <w:style w:type="character" w:customStyle="1" w:styleId="DocumentMapChar">
    <w:name w:val="Document Map Char"/>
    <w:link w:val="DocumentMap"/>
    <w:rsid w:val="00433D00"/>
    <w:rPr>
      <w:rFonts w:ascii="Tahoma" w:hAnsi="Tahoma"/>
      <w:sz w:val="24"/>
      <w:shd w:val="clear" w:color="auto" w:fill="000080"/>
      <w:lang w:eastAsia="en-US"/>
    </w:rPr>
  </w:style>
  <w:style w:type="paragraph" w:customStyle="1" w:styleId="DoubSign">
    <w:name w:val="DoubSign"/>
    <w:basedOn w:val="Normal"/>
    <w:next w:val="Contact"/>
    <w:rsid w:val="00433D00"/>
    <w:pPr>
      <w:tabs>
        <w:tab w:val="left" w:pos="5103"/>
      </w:tabs>
      <w:spacing w:before="1200" w:after="0"/>
    </w:pPr>
    <w:rPr>
      <w:szCs w:val="20"/>
    </w:rPr>
  </w:style>
  <w:style w:type="paragraph" w:styleId="EndnoteText">
    <w:name w:val="endnote text"/>
    <w:basedOn w:val="Normal"/>
    <w:link w:val="EndnoteTextChar"/>
    <w:rsid w:val="00433D00"/>
    <w:pPr>
      <w:spacing w:before="0" w:after="240"/>
    </w:pPr>
    <w:rPr>
      <w:sz w:val="20"/>
      <w:szCs w:val="20"/>
    </w:rPr>
  </w:style>
  <w:style w:type="character" w:customStyle="1" w:styleId="EndnoteTextChar">
    <w:name w:val="Endnote Text Char"/>
    <w:link w:val="EndnoteText"/>
    <w:rsid w:val="00433D00"/>
    <w:rPr>
      <w:lang w:eastAsia="en-US"/>
    </w:rPr>
  </w:style>
  <w:style w:type="paragraph" w:styleId="EnvelopeAddress">
    <w:name w:val="envelope address"/>
    <w:basedOn w:val="Normal"/>
    <w:rsid w:val="00433D00"/>
    <w:pPr>
      <w:framePr w:w="7920" w:h="1980" w:hRule="exact" w:hSpace="180" w:wrap="auto" w:hAnchor="page" w:xAlign="center" w:yAlign="bottom"/>
      <w:spacing w:before="0" w:after="0"/>
    </w:pPr>
    <w:rPr>
      <w:szCs w:val="20"/>
    </w:rPr>
  </w:style>
  <w:style w:type="paragraph" w:styleId="EnvelopeReturn">
    <w:name w:val="envelope return"/>
    <w:basedOn w:val="Normal"/>
    <w:rsid w:val="00433D00"/>
    <w:pPr>
      <w:spacing w:before="0" w:after="0"/>
    </w:pPr>
    <w:rPr>
      <w:sz w:val="20"/>
      <w:szCs w:val="20"/>
    </w:rPr>
  </w:style>
  <w:style w:type="paragraph" w:styleId="Index1">
    <w:name w:val="index 1"/>
    <w:basedOn w:val="Normal"/>
    <w:next w:val="Normal"/>
    <w:autoRedefine/>
    <w:rsid w:val="00433D00"/>
    <w:pPr>
      <w:spacing w:before="0" w:after="240"/>
      <w:ind w:left="240" w:hanging="240"/>
    </w:pPr>
    <w:rPr>
      <w:szCs w:val="20"/>
    </w:rPr>
  </w:style>
  <w:style w:type="paragraph" w:styleId="Index2">
    <w:name w:val="index 2"/>
    <w:basedOn w:val="Normal"/>
    <w:next w:val="Normal"/>
    <w:autoRedefine/>
    <w:rsid w:val="00433D00"/>
    <w:pPr>
      <w:spacing w:before="0" w:after="240"/>
      <w:ind w:left="480" w:hanging="240"/>
    </w:pPr>
    <w:rPr>
      <w:szCs w:val="20"/>
    </w:rPr>
  </w:style>
  <w:style w:type="paragraph" w:styleId="Index3">
    <w:name w:val="index 3"/>
    <w:basedOn w:val="Normal"/>
    <w:next w:val="Normal"/>
    <w:autoRedefine/>
    <w:rsid w:val="00433D00"/>
    <w:pPr>
      <w:spacing w:before="0" w:after="240"/>
      <w:ind w:left="720" w:hanging="240"/>
    </w:pPr>
    <w:rPr>
      <w:szCs w:val="20"/>
    </w:rPr>
  </w:style>
  <w:style w:type="paragraph" w:styleId="Index4">
    <w:name w:val="index 4"/>
    <w:basedOn w:val="Normal"/>
    <w:next w:val="Normal"/>
    <w:autoRedefine/>
    <w:rsid w:val="00433D00"/>
    <w:pPr>
      <w:spacing w:before="0" w:after="240"/>
      <w:ind w:left="960" w:hanging="240"/>
    </w:pPr>
    <w:rPr>
      <w:szCs w:val="20"/>
    </w:rPr>
  </w:style>
  <w:style w:type="paragraph" w:styleId="Index5">
    <w:name w:val="index 5"/>
    <w:basedOn w:val="Normal"/>
    <w:next w:val="Normal"/>
    <w:autoRedefine/>
    <w:rsid w:val="00433D00"/>
    <w:pPr>
      <w:spacing w:before="0" w:after="240"/>
      <w:ind w:left="1200" w:hanging="240"/>
    </w:pPr>
    <w:rPr>
      <w:szCs w:val="20"/>
    </w:rPr>
  </w:style>
  <w:style w:type="paragraph" w:styleId="Index6">
    <w:name w:val="index 6"/>
    <w:basedOn w:val="Normal"/>
    <w:next w:val="Normal"/>
    <w:autoRedefine/>
    <w:rsid w:val="00433D00"/>
    <w:pPr>
      <w:spacing w:before="0" w:after="240"/>
      <w:ind w:left="1440" w:hanging="240"/>
    </w:pPr>
    <w:rPr>
      <w:szCs w:val="20"/>
    </w:rPr>
  </w:style>
  <w:style w:type="paragraph" w:styleId="Index7">
    <w:name w:val="index 7"/>
    <w:basedOn w:val="Normal"/>
    <w:next w:val="Normal"/>
    <w:autoRedefine/>
    <w:rsid w:val="00433D00"/>
    <w:pPr>
      <w:spacing w:before="0" w:after="240"/>
      <w:ind w:left="1680" w:hanging="240"/>
    </w:pPr>
    <w:rPr>
      <w:szCs w:val="20"/>
    </w:rPr>
  </w:style>
  <w:style w:type="paragraph" w:styleId="Index8">
    <w:name w:val="index 8"/>
    <w:basedOn w:val="Normal"/>
    <w:next w:val="Normal"/>
    <w:autoRedefine/>
    <w:rsid w:val="00433D00"/>
    <w:pPr>
      <w:spacing w:before="0" w:after="240"/>
      <w:ind w:left="1920" w:hanging="240"/>
    </w:pPr>
    <w:rPr>
      <w:szCs w:val="20"/>
    </w:rPr>
  </w:style>
  <w:style w:type="paragraph" w:styleId="Index9">
    <w:name w:val="index 9"/>
    <w:basedOn w:val="Normal"/>
    <w:next w:val="Normal"/>
    <w:autoRedefine/>
    <w:rsid w:val="00433D00"/>
    <w:pPr>
      <w:spacing w:before="0" w:after="240"/>
      <w:ind w:left="2160" w:hanging="240"/>
    </w:pPr>
    <w:rPr>
      <w:szCs w:val="20"/>
    </w:rPr>
  </w:style>
  <w:style w:type="paragraph" w:styleId="IndexHeading">
    <w:name w:val="index heading"/>
    <w:basedOn w:val="Normal"/>
    <w:next w:val="Index1"/>
    <w:rsid w:val="00433D00"/>
    <w:pPr>
      <w:spacing w:before="0" w:after="240"/>
    </w:pPr>
    <w:rPr>
      <w:rFonts w:ascii="Arial" w:hAnsi="Arial"/>
      <w:b/>
      <w:szCs w:val="20"/>
    </w:rPr>
  </w:style>
  <w:style w:type="paragraph" w:styleId="List">
    <w:name w:val="List"/>
    <w:basedOn w:val="Normal"/>
    <w:rsid w:val="00433D00"/>
    <w:pPr>
      <w:spacing w:before="0" w:after="240"/>
      <w:ind w:left="283" w:hanging="283"/>
    </w:pPr>
    <w:rPr>
      <w:szCs w:val="20"/>
    </w:rPr>
  </w:style>
  <w:style w:type="paragraph" w:styleId="List2">
    <w:name w:val="List 2"/>
    <w:basedOn w:val="Normal"/>
    <w:rsid w:val="00433D00"/>
    <w:pPr>
      <w:spacing w:before="0" w:after="240"/>
      <w:ind w:left="566" w:hanging="283"/>
    </w:pPr>
    <w:rPr>
      <w:szCs w:val="20"/>
    </w:rPr>
  </w:style>
  <w:style w:type="paragraph" w:styleId="List3">
    <w:name w:val="List 3"/>
    <w:basedOn w:val="Normal"/>
    <w:rsid w:val="00433D00"/>
    <w:pPr>
      <w:spacing w:before="0" w:after="240"/>
      <w:ind w:left="849" w:hanging="283"/>
    </w:pPr>
    <w:rPr>
      <w:szCs w:val="20"/>
    </w:rPr>
  </w:style>
  <w:style w:type="paragraph" w:styleId="List4">
    <w:name w:val="List 4"/>
    <w:basedOn w:val="Normal"/>
    <w:rsid w:val="00433D00"/>
    <w:pPr>
      <w:spacing w:before="0" w:after="240"/>
      <w:ind w:left="1132" w:hanging="283"/>
    </w:pPr>
    <w:rPr>
      <w:szCs w:val="20"/>
    </w:rPr>
  </w:style>
  <w:style w:type="paragraph" w:styleId="List5">
    <w:name w:val="List 5"/>
    <w:basedOn w:val="Normal"/>
    <w:rsid w:val="00433D00"/>
    <w:pPr>
      <w:spacing w:before="0" w:after="240"/>
      <w:ind w:left="1415" w:hanging="283"/>
    </w:pPr>
    <w:rPr>
      <w:szCs w:val="20"/>
    </w:rPr>
  </w:style>
  <w:style w:type="paragraph" w:styleId="ListBullet">
    <w:name w:val="List Bullet"/>
    <w:basedOn w:val="Normal"/>
    <w:rsid w:val="00433D00"/>
    <w:pPr>
      <w:numPr>
        <w:numId w:val="31"/>
      </w:numPr>
      <w:tabs>
        <w:tab w:val="clear" w:pos="360"/>
        <w:tab w:val="num" w:pos="567"/>
      </w:tabs>
      <w:spacing w:before="0" w:after="240"/>
      <w:ind w:left="567" w:hanging="283"/>
    </w:pPr>
    <w:rPr>
      <w:szCs w:val="20"/>
    </w:rPr>
  </w:style>
  <w:style w:type="paragraph" w:styleId="ListBullet2">
    <w:name w:val="List Bullet 2"/>
    <w:basedOn w:val="Text2"/>
    <w:rsid w:val="00433D00"/>
    <w:pPr>
      <w:numPr>
        <w:numId w:val="17"/>
      </w:numPr>
      <w:spacing w:before="0" w:after="240"/>
    </w:pPr>
    <w:rPr>
      <w:szCs w:val="20"/>
    </w:rPr>
  </w:style>
  <w:style w:type="paragraph" w:styleId="ListBullet3">
    <w:name w:val="List Bullet 3"/>
    <w:basedOn w:val="Text3"/>
    <w:rsid w:val="00433D00"/>
    <w:pPr>
      <w:numPr>
        <w:numId w:val="18"/>
      </w:numPr>
      <w:spacing w:before="0" w:after="240"/>
    </w:pPr>
    <w:rPr>
      <w:szCs w:val="20"/>
    </w:rPr>
  </w:style>
  <w:style w:type="paragraph" w:styleId="ListBullet4">
    <w:name w:val="List Bullet 4"/>
    <w:basedOn w:val="Text4"/>
    <w:rsid w:val="00433D00"/>
    <w:pPr>
      <w:numPr>
        <w:numId w:val="19"/>
      </w:numPr>
      <w:spacing w:before="0" w:after="240"/>
    </w:pPr>
    <w:rPr>
      <w:szCs w:val="20"/>
    </w:rPr>
  </w:style>
  <w:style w:type="paragraph" w:styleId="ListBullet5">
    <w:name w:val="List Bullet 5"/>
    <w:basedOn w:val="Normal"/>
    <w:autoRedefine/>
    <w:rsid w:val="00433D00"/>
    <w:pPr>
      <w:numPr>
        <w:numId w:val="15"/>
      </w:numPr>
      <w:spacing w:before="0" w:after="240"/>
    </w:pPr>
    <w:rPr>
      <w:szCs w:val="20"/>
    </w:rPr>
  </w:style>
  <w:style w:type="paragraph" w:styleId="ListContinue">
    <w:name w:val="List Continue"/>
    <w:basedOn w:val="Normal"/>
    <w:rsid w:val="00433D00"/>
    <w:pPr>
      <w:spacing w:before="0"/>
      <w:ind w:left="283"/>
    </w:pPr>
    <w:rPr>
      <w:szCs w:val="20"/>
    </w:rPr>
  </w:style>
  <w:style w:type="paragraph" w:styleId="ListContinue2">
    <w:name w:val="List Continue 2"/>
    <w:basedOn w:val="Normal"/>
    <w:rsid w:val="00433D00"/>
    <w:pPr>
      <w:spacing w:before="0"/>
      <w:ind w:left="566"/>
    </w:pPr>
    <w:rPr>
      <w:szCs w:val="20"/>
    </w:rPr>
  </w:style>
  <w:style w:type="paragraph" w:styleId="ListContinue3">
    <w:name w:val="List Continue 3"/>
    <w:basedOn w:val="Normal"/>
    <w:rsid w:val="00433D00"/>
    <w:pPr>
      <w:spacing w:before="0"/>
      <w:ind w:left="849"/>
    </w:pPr>
    <w:rPr>
      <w:szCs w:val="20"/>
    </w:rPr>
  </w:style>
  <w:style w:type="paragraph" w:styleId="ListContinue4">
    <w:name w:val="List Continue 4"/>
    <w:basedOn w:val="Normal"/>
    <w:rsid w:val="00433D00"/>
    <w:pPr>
      <w:spacing w:before="0"/>
      <w:ind w:left="1132"/>
    </w:pPr>
    <w:rPr>
      <w:szCs w:val="20"/>
    </w:rPr>
  </w:style>
  <w:style w:type="paragraph" w:styleId="ListContinue5">
    <w:name w:val="List Continue 5"/>
    <w:basedOn w:val="Normal"/>
    <w:rsid w:val="00433D00"/>
    <w:pPr>
      <w:spacing w:before="0"/>
      <w:ind w:left="1415"/>
    </w:pPr>
    <w:rPr>
      <w:szCs w:val="20"/>
    </w:rPr>
  </w:style>
  <w:style w:type="paragraph" w:styleId="ListNumber">
    <w:name w:val="List Number"/>
    <w:basedOn w:val="Normal"/>
    <w:rsid w:val="00433D00"/>
    <w:pPr>
      <w:numPr>
        <w:numId w:val="25"/>
      </w:numPr>
      <w:spacing w:before="0" w:after="240"/>
    </w:pPr>
    <w:rPr>
      <w:szCs w:val="20"/>
    </w:rPr>
  </w:style>
  <w:style w:type="paragraph" w:styleId="ListNumber2">
    <w:name w:val="List Number 2"/>
    <w:basedOn w:val="Text2"/>
    <w:rsid w:val="00433D00"/>
    <w:pPr>
      <w:numPr>
        <w:numId w:val="27"/>
      </w:numPr>
      <w:spacing w:before="0" w:after="240"/>
    </w:pPr>
    <w:rPr>
      <w:szCs w:val="20"/>
    </w:rPr>
  </w:style>
  <w:style w:type="paragraph" w:styleId="ListNumber3">
    <w:name w:val="List Number 3"/>
    <w:basedOn w:val="Text3"/>
    <w:rsid w:val="00433D00"/>
    <w:pPr>
      <w:numPr>
        <w:numId w:val="28"/>
      </w:numPr>
      <w:spacing w:before="0" w:after="240"/>
    </w:pPr>
    <w:rPr>
      <w:szCs w:val="20"/>
    </w:rPr>
  </w:style>
  <w:style w:type="paragraph" w:styleId="ListNumber4">
    <w:name w:val="List Number 4"/>
    <w:basedOn w:val="Text4"/>
    <w:rsid w:val="00433D00"/>
    <w:pPr>
      <w:numPr>
        <w:numId w:val="29"/>
      </w:numPr>
      <w:spacing w:before="0" w:after="240"/>
    </w:pPr>
    <w:rPr>
      <w:szCs w:val="20"/>
    </w:rPr>
  </w:style>
  <w:style w:type="paragraph" w:styleId="ListNumber5">
    <w:name w:val="List Number 5"/>
    <w:basedOn w:val="Normal"/>
    <w:rsid w:val="00433D00"/>
    <w:pPr>
      <w:numPr>
        <w:numId w:val="16"/>
      </w:numPr>
      <w:spacing w:before="0" w:after="240"/>
    </w:pPr>
    <w:rPr>
      <w:szCs w:val="20"/>
    </w:rPr>
  </w:style>
  <w:style w:type="paragraph" w:styleId="MacroText">
    <w:name w:val="macro"/>
    <w:link w:val="MacroTextChar"/>
    <w:rsid w:val="00433D00"/>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eastAsia="en-US"/>
    </w:rPr>
  </w:style>
  <w:style w:type="character" w:customStyle="1" w:styleId="MacroTextChar">
    <w:name w:val="Macro Text Char"/>
    <w:link w:val="MacroText"/>
    <w:rsid w:val="00433D00"/>
    <w:rPr>
      <w:rFonts w:ascii="Courier New" w:hAnsi="Courier New"/>
      <w:lang w:eastAsia="en-US"/>
    </w:rPr>
  </w:style>
  <w:style w:type="paragraph" w:styleId="MessageHeader">
    <w:name w:val="Message Header"/>
    <w:basedOn w:val="Normal"/>
    <w:link w:val="MessageHeaderChar"/>
    <w:rsid w:val="00433D00"/>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character" w:customStyle="1" w:styleId="MessageHeaderChar">
    <w:name w:val="Message Header Char"/>
    <w:link w:val="MessageHeader"/>
    <w:rsid w:val="00433D00"/>
    <w:rPr>
      <w:rFonts w:ascii="Arial" w:hAnsi="Arial"/>
      <w:sz w:val="24"/>
      <w:shd w:val="pct20" w:color="auto" w:fill="auto"/>
      <w:lang w:eastAsia="en-US"/>
    </w:rPr>
  </w:style>
  <w:style w:type="paragraph" w:styleId="NormalIndent">
    <w:name w:val="Normal Indent"/>
    <w:basedOn w:val="Normal"/>
    <w:rsid w:val="00433D00"/>
    <w:pPr>
      <w:spacing w:before="0" w:after="240"/>
      <w:ind w:left="720"/>
    </w:pPr>
    <w:rPr>
      <w:szCs w:val="20"/>
    </w:rPr>
  </w:style>
  <w:style w:type="paragraph" w:styleId="NoteHeading">
    <w:name w:val="Note Heading"/>
    <w:basedOn w:val="Normal"/>
    <w:next w:val="Normal"/>
    <w:link w:val="NoteHeadingChar"/>
    <w:rsid w:val="00433D00"/>
    <w:pPr>
      <w:spacing w:before="0" w:after="240"/>
    </w:pPr>
    <w:rPr>
      <w:szCs w:val="20"/>
    </w:rPr>
  </w:style>
  <w:style w:type="character" w:customStyle="1" w:styleId="NoteHeadingChar">
    <w:name w:val="Note Heading Char"/>
    <w:link w:val="NoteHeading"/>
    <w:rsid w:val="00433D00"/>
    <w:rPr>
      <w:sz w:val="24"/>
      <w:lang w:eastAsia="en-US"/>
    </w:rPr>
  </w:style>
  <w:style w:type="paragraph" w:customStyle="1" w:styleId="NoteHead">
    <w:name w:val="NoteHead"/>
    <w:basedOn w:val="Normal"/>
    <w:next w:val="Subject"/>
    <w:rsid w:val="00433D00"/>
    <w:pPr>
      <w:spacing w:before="720" w:after="720"/>
      <w:jc w:val="center"/>
    </w:pPr>
    <w:rPr>
      <w:b/>
      <w:smallCaps/>
      <w:szCs w:val="20"/>
    </w:rPr>
  </w:style>
  <w:style w:type="paragraph" w:customStyle="1" w:styleId="Subject">
    <w:name w:val="Subject"/>
    <w:basedOn w:val="Normal"/>
    <w:next w:val="Normal"/>
    <w:rsid w:val="00433D00"/>
    <w:pPr>
      <w:spacing w:before="0" w:after="480"/>
      <w:ind w:left="1531" w:hanging="1531"/>
    </w:pPr>
    <w:rPr>
      <w:b/>
      <w:szCs w:val="20"/>
    </w:rPr>
  </w:style>
  <w:style w:type="paragraph" w:customStyle="1" w:styleId="NoteList">
    <w:name w:val="NoteList"/>
    <w:basedOn w:val="Normal"/>
    <w:next w:val="Subject"/>
    <w:rsid w:val="00433D00"/>
    <w:pPr>
      <w:tabs>
        <w:tab w:val="left" w:pos="5823"/>
      </w:tabs>
      <w:spacing w:before="720" w:after="720"/>
      <w:ind w:left="5104" w:hanging="3119"/>
    </w:pPr>
    <w:rPr>
      <w:b/>
      <w:smallCaps/>
      <w:szCs w:val="20"/>
    </w:rPr>
  </w:style>
  <w:style w:type="paragraph" w:styleId="PlainText">
    <w:name w:val="Plain Text"/>
    <w:basedOn w:val="Normal"/>
    <w:link w:val="PlainTextChar"/>
    <w:rsid w:val="00433D00"/>
    <w:pPr>
      <w:spacing w:before="0" w:after="240"/>
    </w:pPr>
    <w:rPr>
      <w:rFonts w:ascii="Courier New" w:hAnsi="Courier New"/>
      <w:sz w:val="20"/>
      <w:szCs w:val="20"/>
    </w:rPr>
  </w:style>
  <w:style w:type="character" w:customStyle="1" w:styleId="PlainTextChar">
    <w:name w:val="Plain Text Char"/>
    <w:link w:val="PlainText"/>
    <w:rsid w:val="00433D00"/>
    <w:rPr>
      <w:rFonts w:ascii="Courier New" w:hAnsi="Courier New"/>
      <w:lang w:eastAsia="en-US"/>
    </w:rPr>
  </w:style>
  <w:style w:type="paragraph" w:styleId="Salutation">
    <w:name w:val="Salutation"/>
    <w:basedOn w:val="Normal"/>
    <w:next w:val="Normal"/>
    <w:link w:val="SalutationChar"/>
    <w:rsid w:val="00433D00"/>
    <w:pPr>
      <w:spacing w:before="0" w:after="240"/>
    </w:pPr>
    <w:rPr>
      <w:szCs w:val="20"/>
    </w:rPr>
  </w:style>
  <w:style w:type="character" w:customStyle="1" w:styleId="SalutationChar">
    <w:name w:val="Salutation Char"/>
    <w:link w:val="Salutation"/>
    <w:rsid w:val="00433D00"/>
    <w:rPr>
      <w:sz w:val="24"/>
      <w:lang w:eastAsia="en-US"/>
    </w:rPr>
  </w:style>
  <w:style w:type="paragraph" w:styleId="Subtitle">
    <w:name w:val="Subtitle"/>
    <w:basedOn w:val="Normal"/>
    <w:link w:val="SubtitleChar"/>
    <w:qFormat/>
    <w:rsid w:val="00433D00"/>
    <w:pPr>
      <w:spacing w:before="0"/>
      <w:jc w:val="center"/>
      <w:outlineLvl w:val="1"/>
    </w:pPr>
    <w:rPr>
      <w:rFonts w:ascii="Arial" w:hAnsi="Arial"/>
      <w:szCs w:val="20"/>
    </w:rPr>
  </w:style>
  <w:style w:type="character" w:customStyle="1" w:styleId="SubtitleChar">
    <w:name w:val="Subtitle Char"/>
    <w:link w:val="Subtitle"/>
    <w:rsid w:val="00433D00"/>
    <w:rPr>
      <w:rFonts w:ascii="Arial" w:hAnsi="Arial"/>
      <w:sz w:val="24"/>
      <w:lang w:eastAsia="en-US"/>
    </w:rPr>
  </w:style>
  <w:style w:type="paragraph" w:styleId="TableofAuthorities">
    <w:name w:val="table of authorities"/>
    <w:basedOn w:val="Normal"/>
    <w:next w:val="Normal"/>
    <w:rsid w:val="00433D00"/>
    <w:pPr>
      <w:spacing w:before="0" w:after="240"/>
      <w:ind w:left="240" w:hanging="240"/>
    </w:pPr>
    <w:rPr>
      <w:szCs w:val="20"/>
    </w:rPr>
  </w:style>
  <w:style w:type="paragraph" w:styleId="TableofFigures">
    <w:name w:val="table of figures"/>
    <w:basedOn w:val="Normal"/>
    <w:next w:val="Normal"/>
    <w:rsid w:val="00433D00"/>
    <w:pPr>
      <w:spacing w:before="0" w:after="240"/>
      <w:ind w:left="480" w:hanging="480"/>
    </w:pPr>
    <w:rPr>
      <w:szCs w:val="20"/>
    </w:rPr>
  </w:style>
  <w:style w:type="paragraph" w:styleId="Title">
    <w:name w:val="Title"/>
    <w:basedOn w:val="Normal"/>
    <w:link w:val="TitleChar"/>
    <w:qFormat/>
    <w:rsid w:val="00433D00"/>
    <w:pPr>
      <w:spacing w:before="240"/>
      <w:jc w:val="center"/>
      <w:outlineLvl w:val="0"/>
    </w:pPr>
    <w:rPr>
      <w:rFonts w:ascii="Arial" w:hAnsi="Arial"/>
      <w:b/>
      <w:kern w:val="28"/>
      <w:sz w:val="32"/>
      <w:szCs w:val="20"/>
    </w:rPr>
  </w:style>
  <w:style w:type="character" w:customStyle="1" w:styleId="TitleChar">
    <w:name w:val="Title Char"/>
    <w:link w:val="Title"/>
    <w:rsid w:val="00433D00"/>
    <w:rPr>
      <w:rFonts w:ascii="Arial" w:hAnsi="Arial"/>
      <w:b/>
      <w:kern w:val="28"/>
      <w:sz w:val="32"/>
      <w:lang w:eastAsia="en-US"/>
    </w:rPr>
  </w:style>
  <w:style w:type="paragraph" w:styleId="TOAHeading">
    <w:name w:val="toa heading"/>
    <w:basedOn w:val="Normal"/>
    <w:next w:val="Normal"/>
    <w:rsid w:val="00433D00"/>
    <w:pPr>
      <w:spacing w:after="240"/>
    </w:pPr>
    <w:rPr>
      <w:rFonts w:ascii="Arial" w:hAnsi="Arial"/>
      <w:b/>
      <w:szCs w:val="20"/>
    </w:rPr>
  </w:style>
  <w:style w:type="paragraph" w:customStyle="1" w:styleId="YReferences">
    <w:name w:val="YReferences"/>
    <w:basedOn w:val="Normal"/>
    <w:next w:val="Normal"/>
    <w:rsid w:val="00433D00"/>
    <w:pPr>
      <w:spacing w:before="0" w:after="480"/>
      <w:ind w:left="1531" w:hanging="1531"/>
    </w:pPr>
    <w:rPr>
      <w:szCs w:val="20"/>
    </w:rPr>
  </w:style>
  <w:style w:type="paragraph" w:customStyle="1" w:styleId="ListBullet1">
    <w:name w:val="List Bullet 1"/>
    <w:basedOn w:val="Text1"/>
    <w:rsid w:val="00433D00"/>
    <w:pPr>
      <w:tabs>
        <w:tab w:val="num" w:pos="765"/>
      </w:tabs>
      <w:spacing w:before="0" w:after="240"/>
      <w:ind w:left="765" w:hanging="283"/>
    </w:pPr>
    <w:rPr>
      <w:szCs w:val="20"/>
    </w:rPr>
  </w:style>
  <w:style w:type="paragraph" w:customStyle="1" w:styleId="ListDash">
    <w:name w:val="List Dash"/>
    <w:basedOn w:val="Normal"/>
    <w:rsid w:val="00433D00"/>
    <w:pPr>
      <w:numPr>
        <w:numId w:val="20"/>
      </w:numPr>
      <w:spacing w:before="0" w:after="240"/>
    </w:pPr>
    <w:rPr>
      <w:szCs w:val="20"/>
    </w:rPr>
  </w:style>
  <w:style w:type="paragraph" w:customStyle="1" w:styleId="ListDash1">
    <w:name w:val="List Dash 1"/>
    <w:basedOn w:val="Text1"/>
    <w:rsid w:val="00433D00"/>
    <w:pPr>
      <w:numPr>
        <w:numId w:val="21"/>
      </w:numPr>
      <w:spacing w:before="0" w:after="240"/>
    </w:pPr>
    <w:rPr>
      <w:szCs w:val="20"/>
    </w:rPr>
  </w:style>
  <w:style w:type="paragraph" w:customStyle="1" w:styleId="ListDash2">
    <w:name w:val="List Dash 2"/>
    <w:basedOn w:val="Text2"/>
    <w:rsid w:val="00433D00"/>
    <w:pPr>
      <w:numPr>
        <w:numId w:val="22"/>
      </w:numPr>
      <w:spacing w:before="0" w:after="240"/>
    </w:pPr>
    <w:rPr>
      <w:szCs w:val="20"/>
    </w:rPr>
  </w:style>
  <w:style w:type="paragraph" w:customStyle="1" w:styleId="ListDash3">
    <w:name w:val="List Dash 3"/>
    <w:basedOn w:val="Text3"/>
    <w:rsid w:val="00433D00"/>
    <w:pPr>
      <w:numPr>
        <w:numId w:val="23"/>
      </w:numPr>
      <w:spacing w:before="0" w:after="240"/>
    </w:pPr>
    <w:rPr>
      <w:szCs w:val="20"/>
    </w:rPr>
  </w:style>
  <w:style w:type="paragraph" w:customStyle="1" w:styleId="ListDash4">
    <w:name w:val="List Dash 4"/>
    <w:basedOn w:val="Text4"/>
    <w:rsid w:val="00433D00"/>
    <w:pPr>
      <w:numPr>
        <w:numId w:val="24"/>
      </w:numPr>
      <w:spacing w:before="0" w:after="240"/>
    </w:pPr>
    <w:rPr>
      <w:szCs w:val="20"/>
    </w:rPr>
  </w:style>
  <w:style w:type="paragraph" w:customStyle="1" w:styleId="ListNumberLevel2">
    <w:name w:val="List Number (Level 2)"/>
    <w:basedOn w:val="Normal"/>
    <w:rsid w:val="00433D00"/>
    <w:pPr>
      <w:numPr>
        <w:ilvl w:val="1"/>
        <w:numId w:val="25"/>
      </w:numPr>
      <w:spacing w:before="0" w:after="240"/>
    </w:pPr>
    <w:rPr>
      <w:szCs w:val="20"/>
    </w:rPr>
  </w:style>
  <w:style w:type="paragraph" w:customStyle="1" w:styleId="ListNumberLevel3">
    <w:name w:val="List Number (Level 3)"/>
    <w:basedOn w:val="Normal"/>
    <w:rsid w:val="00433D00"/>
    <w:pPr>
      <w:numPr>
        <w:ilvl w:val="2"/>
        <w:numId w:val="25"/>
      </w:numPr>
      <w:spacing w:before="0" w:after="240"/>
    </w:pPr>
    <w:rPr>
      <w:szCs w:val="20"/>
    </w:rPr>
  </w:style>
  <w:style w:type="paragraph" w:customStyle="1" w:styleId="ListNumberLevel4">
    <w:name w:val="List Number (Level 4)"/>
    <w:basedOn w:val="Normal"/>
    <w:rsid w:val="00433D00"/>
    <w:pPr>
      <w:numPr>
        <w:ilvl w:val="3"/>
        <w:numId w:val="25"/>
      </w:numPr>
      <w:spacing w:before="0" w:after="240"/>
    </w:pPr>
    <w:rPr>
      <w:szCs w:val="20"/>
    </w:rPr>
  </w:style>
  <w:style w:type="paragraph" w:customStyle="1" w:styleId="ListNumber1">
    <w:name w:val="List Number 1"/>
    <w:basedOn w:val="Text1"/>
    <w:rsid w:val="00433D00"/>
    <w:pPr>
      <w:numPr>
        <w:numId w:val="26"/>
      </w:numPr>
      <w:spacing w:before="0" w:after="240"/>
    </w:pPr>
    <w:rPr>
      <w:szCs w:val="20"/>
    </w:rPr>
  </w:style>
  <w:style w:type="paragraph" w:customStyle="1" w:styleId="ListNumber1Level2">
    <w:name w:val="List Number 1 (Level 2)"/>
    <w:basedOn w:val="Text1"/>
    <w:rsid w:val="00433D00"/>
    <w:pPr>
      <w:numPr>
        <w:ilvl w:val="1"/>
        <w:numId w:val="26"/>
      </w:numPr>
      <w:spacing w:before="0" w:after="240"/>
    </w:pPr>
    <w:rPr>
      <w:szCs w:val="20"/>
    </w:rPr>
  </w:style>
  <w:style w:type="paragraph" w:customStyle="1" w:styleId="ListNumber1Level3">
    <w:name w:val="List Number 1 (Level 3)"/>
    <w:basedOn w:val="Text1"/>
    <w:rsid w:val="00433D00"/>
    <w:pPr>
      <w:numPr>
        <w:ilvl w:val="2"/>
        <w:numId w:val="26"/>
      </w:numPr>
      <w:spacing w:before="0" w:after="240"/>
    </w:pPr>
    <w:rPr>
      <w:szCs w:val="20"/>
    </w:rPr>
  </w:style>
  <w:style w:type="paragraph" w:customStyle="1" w:styleId="ListNumber1Level4">
    <w:name w:val="List Number 1 (Level 4)"/>
    <w:basedOn w:val="Text1"/>
    <w:rsid w:val="00433D00"/>
    <w:pPr>
      <w:numPr>
        <w:ilvl w:val="3"/>
        <w:numId w:val="26"/>
      </w:numPr>
      <w:spacing w:before="0" w:after="240"/>
    </w:pPr>
    <w:rPr>
      <w:szCs w:val="20"/>
    </w:rPr>
  </w:style>
  <w:style w:type="paragraph" w:customStyle="1" w:styleId="ListNumber2Level2">
    <w:name w:val="List Number 2 (Level 2)"/>
    <w:basedOn w:val="Text2"/>
    <w:rsid w:val="00433D00"/>
    <w:pPr>
      <w:numPr>
        <w:ilvl w:val="1"/>
        <w:numId w:val="27"/>
      </w:numPr>
      <w:spacing w:before="0" w:after="240"/>
    </w:pPr>
    <w:rPr>
      <w:szCs w:val="20"/>
    </w:rPr>
  </w:style>
  <w:style w:type="paragraph" w:customStyle="1" w:styleId="ListNumber2Level3">
    <w:name w:val="List Number 2 (Level 3)"/>
    <w:basedOn w:val="Text2"/>
    <w:rsid w:val="00433D00"/>
    <w:pPr>
      <w:numPr>
        <w:ilvl w:val="2"/>
        <w:numId w:val="27"/>
      </w:numPr>
      <w:spacing w:before="0" w:after="240"/>
    </w:pPr>
    <w:rPr>
      <w:szCs w:val="20"/>
    </w:rPr>
  </w:style>
  <w:style w:type="paragraph" w:customStyle="1" w:styleId="ListNumber2Level4">
    <w:name w:val="List Number 2 (Level 4)"/>
    <w:basedOn w:val="Text2"/>
    <w:rsid w:val="00433D00"/>
    <w:pPr>
      <w:numPr>
        <w:ilvl w:val="3"/>
        <w:numId w:val="27"/>
      </w:numPr>
      <w:spacing w:before="0" w:after="240"/>
      <w:ind w:left="3901" w:hanging="703"/>
    </w:pPr>
    <w:rPr>
      <w:szCs w:val="20"/>
    </w:rPr>
  </w:style>
  <w:style w:type="paragraph" w:customStyle="1" w:styleId="ListNumber3Level2">
    <w:name w:val="List Number 3 (Level 2)"/>
    <w:basedOn w:val="Text3"/>
    <w:rsid w:val="00433D00"/>
    <w:pPr>
      <w:numPr>
        <w:ilvl w:val="1"/>
        <w:numId w:val="28"/>
      </w:numPr>
      <w:spacing w:before="0" w:after="240"/>
    </w:pPr>
    <w:rPr>
      <w:szCs w:val="20"/>
    </w:rPr>
  </w:style>
  <w:style w:type="paragraph" w:customStyle="1" w:styleId="ListNumber3Level3">
    <w:name w:val="List Number 3 (Level 3)"/>
    <w:basedOn w:val="Text3"/>
    <w:rsid w:val="00433D00"/>
    <w:pPr>
      <w:numPr>
        <w:ilvl w:val="2"/>
        <w:numId w:val="28"/>
      </w:numPr>
      <w:spacing w:before="0" w:after="240"/>
    </w:pPr>
    <w:rPr>
      <w:szCs w:val="20"/>
    </w:rPr>
  </w:style>
  <w:style w:type="paragraph" w:customStyle="1" w:styleId="ListNumber3Level4">
    <w:name w:val="List Number 3 (Level 4)"/>
    <w:basedOn w:val="Text3"/>
    <w:rsid w:val="00433D00"/>
    <w:pPr>
      <w:numPr>
        <w:ilvl w:val="3"/>
        <w:numId w:val="28"/>
      </w:numPr>
      <w:spacing w:before="0" w:after="240"/>
    </w:pPr>
    <w:rPr>
      <w:szCs w:val="20"/>
    </w:rPr>
  </w:style>
  <w:style w:type="paragraph" w:customStyle="1" w:styleId="ListNumber4Level2">
    <w:name w:val="List Number 4 (Level 2)"/>
    <w:basedOn w:val="Text4"/>
    <w:rsid w:val="00433D00"/>
    <w:pPr>
      <w:numPr>
        <w:ilvl w:val="1"/>
        <w:numId w:val="29"/>
      </w:numPr>
      <w:spacing w:before="0" w:after="240"/>
    </w:pPr>
    <w:rPr>
      <w:szCs w:val="20"/>
    </w:rPr>
  </w:style>
  <w:style w:type="paragraph" w:customStyle="1" w:styleId="ListNumber4Level3">
    <w:name w:val="List Number 4 (Level 3)"/>
    <w:basedOn w:val="Text4"/>
    <w:rsid w:val="00433D00"/>
    <w:pPr>
      <w:numPr>
        <w:ilvl w:val="2"/>
        <w:numId w:val="29"/>
      </w:numPr>
      <w:spacing w:before="0" w:after="240"/>
    </w:pPr>
    <w:rPr>
      <w:szCs w:val="20"/>
    </w:rPr>
  </w:style>
  <w:style w:type="paragraph" w:customStyle="1" w:styleId="ListNumber4Level4">
    <w:name w:val="List Number 4 (Level 4)"/>
    <w:basedOn w:val="Text4"/>
    <w:rsid w:val="00433D00"/>
    <w:pPr>
      <w:numPr>
        <w:ilvl w:val="3"/>
        <w:numId w:val="29"/>
      </w:numPr>
      <w:spacing w:before="0" w:after="240"/>
    </w:pPr>
    <w:rPr>
      <w:szCs w:val="20"/>
    </w:rPr>
  </w:style>
  <w:style w:type="paragraph" w:customStyle="1" w:styleId="Contact">
    <w:name w:val="Contact"/>
    <w:basedOn w:val="Normal"/>
    <w:next w:val="Enclosures"/>
    <w:rsid w:val="00433D00"/>
    <w:pPr>
      <w:spacing w:before="480" w:after="0"/>
      <w:ind w:left="567" w:hanging="567"/>
    </w:pPr>
    <w:rPr>
      <w:szCs w:val="20"/>
    </w:rPr>
  </w:style>
  <w:style w:type="paragraph" w:customStyle="1" w:styleId="DisclaimerNotice">
    <w:name w:val="Disclaimer Notice"/>
    <w:basedOn w:val="Normal"/>
    <w:next w:val="AddressTR"/>
    <w:rsid w:val="00433D00"/>
    <w:pPr>
      <w:spacing w:before="0" w:after="240"/>
      <w:ind w:left="5103"/>
    </w:pPr>
    <w:rPr>
      <w:i/>
      <w:sz w:val="20"/>
      <w:szCs w:val="20"/>
    </w:rPr>
  </w:style>
  <w:style w:type="paragraph" w:customStyle="1" w:styleId="Disclaimer">
    <w:name w:val="Disclaimer"/>
    <w:basedOn w:val="Normal"/>
    <w:rsid w:val="00433D00"/>
    <w:pPr>
      <w:keepLines/>
      <w:pBdr>
        <w:top w:val="single" w:sz="4" w:space="1" w:color="auto"/>
      </w:pBdr>
      <w:spacing w:before="480" w:after="0"/>
    </w:pPr>
    <w:rPr>
      <w:i/>
      <w:szCs w:val="20"/>
    </w:rPr>
  </w:style>
  <w:style w:type="character" w:styleId="FollowedHyperlink">
    <w:name w:val="FollowedHyperlink"/>
    <w:rsid w:val="00433D00"/>
    <w:rPr>
      <w:color w:val="800080"/>
      <w:u w:val="single"/>
    </w:rPr>
  </w:style>
  <w:style w:type="paragraph" w:customStyle="1" w:styleId="DisclaimerSJ">
    <w:name w:val="Disclaimer_SJ"/>
    <w:basedOn w:val="Normal"/>
    <w:next w:val="Normal"/>
    <w:rsid w:val="00433D00"/>
    <w:pPr>
      <w:spacing w:before="0" w:after="0"/>
    </w:pPr>
    <w:rPr>
      <w:rFonts w:ascii="Arial" w:hAnsi="Arial"/>
      <w:b/>
      <w:sz w:val="16"/>
      <w:szCs w:val="20"/>
    </w:rPr>
  </w:style>
  <w:style w:type="paragraph" w:styleId="NormalWeb">
    <w:name w:val="Normal (Web)"/>
    <w:basedOn w:val="Normal"/>
    <w:rsid w:val="00433D00"/>
    <w:pPr>
      <w:suppressAutoHyphens/>
      <w:spacing w:before="100" w:after="100"/>
    </w:pPr>
    <w:rPr>
      <w:lang w:eastAsia="ar-SA"/>
    </w:rPr>
  </w:style>
  <w:style w:type="character" w:customStyle="1" w:styleId="Heading1Char">
    <w:name w:val="Heading 1 Char"/>
    <w:link w:val="Heading1"/>
    <w:rsid w:val="00433D00"/>
    <w:rPr>
      <w:b/>
      <w:bCs/>
      <w:smallCaps/>
      <w:sz w:val="24"/>
      <w:szCs w:val="32"/>
      <w:lang w:eastAsia="en-US"/>
    </w:rPr>
  </w:style>
  <w:style w:type="character" w:customStyle="1" w:styleId="Text1Char">
    <w:name w:val="Text 1 Char"/>
    <w:link w:val="Text1"/>
    <w:locked/>
    <w:rsid w:val="00433D00"/>
    <w:rPr>
      <w:sz w:val="24"/>
      <w:szCs w:val="24"/>
      <w:lang w:eastAsia="en-US"/>
    </w:rPr>
  </w:style>
  <w:style w:type="table" w:styleId="TableGrid">
    <w:name w:val="Table Grid"/>
    <w:basedOn w:val="TableNormal"/>
    <w:rsid w:val="0043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433D00"/>
    <w:rPr>
      <w:sz w:val="24"/>
      <w:szCs w:val="24"/>
      <w:lang w:eastAsia="en-US"/>
    </w:rPr>
  </w:style>
  <w:style w:type="character" w:styleId="PageNumber">
    <w:name w:val="page number"/>
    <w:basedOn w:val="DefaultParagraphFont"/>
    <w:rsid w:val="00433D00"/>
  </w:style>
  <w:style w:type="paragraph" w:styleId="BalloonText">
    <w:name w:val="Balloon Text"/>
    <w:basedOn w:val="Normal"/>
    <w:link w:val="BalloonTextChar"/>
    <w:rsid w:val="00433D00"/>
    <w:pPr>
      <w:spacing w:before="0" w:after="240"/>
    </w:pPr>
    <w:rPr>
      <w:rFonts w:ascii="Tahoma" w:hAnsi="Tahoma" w:cs="Tahoma"/>
      <w:sz w:val="16"/>
      <w:szCs w:val="16"/>
    </w:rPr>
  </w:style>
  <w:style w:type="character" w:customStyle="1" w:styleId="BalloonTextChar">
    <w:name w:val="Balloon Text Char"/>
    <w:link w:val="BalloonText"/>
    <w:rsid w:val="00433D00"/>
    <w:rPr>
      <w:rFonts w:ascii="Tahoma" w:hAnsi="Tahoma" w:cs="Tahoma"/>
      <w:sz w:val="16"/>
      <w:szCs w:val="16"/>
      <w:lang w:eastAsia="en-US"/>
    </w:rPr>
  </w:style>
  <w:style w:type="paragraph" w:customStyle="1" w:styleId="StyleHeading3BoldNotItalic">
    <w:name w:val="Style Heading 3 + Bold Not Italic"/>
    <w:basedOn w:val="Heading3"/>
    <w:autoRedefine/>
    <w:rsid w:val="00433D00"/>
    <w:pPr>
      <w:tabs>
        <w:tab w:val="clear" w:pos="850"/>
      </w:tabs>
      <w:spacing w:before="0" w:after="240"/>
      <w:ind w:left="720" w:hanging="720"/>
    </w:pPr>
    <w:rPr>
      <w:rFonts w:ascii="Times New Roman Bold" w:hAnsi="Times New Roman Bold"/>
      <w:szCs w:val="20"/>
    </w:rPr>
  </w:style>
  <w:style w:type="character" w:styleId="CommentReference">
    <w:name w:val="annotation reference"/>
    <w:rsid w:val="00433D00"/>
    <w:rPr>
      <w:sz w:val="16"/>
      <w:szCs w:val="16"/>
    </w:rPr>
  </w:style>
  <w:style w:type="paragraph" w:styleId="CommentSubject">
    <w:name w:val="annotation subject"/>
    <w:basedOn w:val="CommentText"/>
    <w:next w:val="CommentText"/>
    <w:link w:val="CommentSubjectChar"/>
    <w:rsid w:val="00433D00"/>
    <w:rPr>
      <w:b/>
      <w:bCs/>
    </w:rPr>
  </w:style>
  <w:style w:type="character" w:customStyle="1" w:styleId="CommentSubjectChar">
    <w:name w:val="Comment Subject Char"/>
    <w:link w:val="CommentSubject"/>
    <w:rsid w:val="00433D00"/>
    <w:rPr>
      <w:b/>
      <w:bCs/>
      <w:lang w:eastAsia="en-US"/>
    </w:rPr>
  </w:style>
  <w:style w:type="paragraph" w:customStyle="1" w:styleId="Annextitle">
    <w:name w:val="Annex title"/>
    <w:basedOn w:val="Normal"/>
    <w:autoRedefine/>
    <w:rsid w:val="00433D00"/>
    <w:pPr>
      <w:spacing w:after="240"/>
    </w:pPr>
    <w:rPr>
      <w:rFonts w:ascii="Times New Roman Bold" w:hAnsi="Times New Roman Bold"/>
      <w:iCs/>
      <w:smallCaps/>
      <w:lang w:eastAsia="en-GB"/>
    </w:rPr>
  </w:style>
  <w:style w:type="character" w:customStyle="1" w:styleId="FootnoteTextChar">
    <w:name w:val="Footnote Text Char"/>
    <w:link w:val="FootnoteText"/>
    <w:semiHidden/>
    <w:rsid w:val="00433D00"/>
    <w:rPr>
      <w:lang w:eastAsia="en-US"/>
    </w:rPr>
  </w:style>
  <w:style w:type="paragraph" w:styleId="Revision">
    <w:name w:val="Revision"/>
    <w:hidden/>
    <w:uiPriority w:val="99"/>
    <w:semiHidden/>
    <w:rsid w:val="00433D00"/>
    <w:pPr>
      <w:spacing w:before="60" w:after="60"/>
    </w:pPr>
    <w:rPr>
      <w:sz w:val="24"/>
      <w:lang w:eastAsia="en-US"/>
    </w:rPr>
  </w:style>
  <w:style w:type="character" w:styleId="EndnoteReference">
    <w:name w:val="endnote reference"/>
    <w:rsid w:val="00433D00"/>
    <w:rPr>
      <w:vertAlign w:val="superscript"/>
    </w:rPr>
  </w:style>
  <w:style w:type="paragraph" w:styleId="ListParagraph">
    <w:name w:val="List Paragraph"/>
    <w:basedOn w:val="Normal"/>
    <w:uiPriority w:val="34"/>
    <w:qFormat/>
    <w:rsid w:val="00433D00"/>
    <w:pPr>
      <w:spacing w:before="0" w:after="240"/>
      <w:ind w:left="720"/>
    </w:pPr>
    <w:rPr>
      <w:szCs w:val="20"/>
    </w:rPr>
  </w:style>
  <w:style w:type="paragraph" w:customStyle="1" w:styleId="StyleHeading1Hanging085cm">
    <w:name w:val="Style Heading 1 + Hanging:  0.85 cm"/>
    <w:basedOn w:val="Heading1"/>
    <w:autoRedefine/>
    <w:rsid w:val="00433D00"/>
    <w:pPr>
      <w:numPr>
        <w:numId w:val="0"/>
      </w:numPr>
      <w:spacing w:after="240"/>
    </w:pPr>
    <w:rPr>
      <w:bCs w:val="0"/>
      <w:szCs w:val="24"/>
    </w:rPr>
  </w:style>
  <w:style w:type="paragraph" w:customStyle="1" w:styleId="StyleHeading1Left0cm">
    <w:name w:val="Style Heading 1 + Left:  0 cm"/>
    <w:basedOn w:val="Heading1"/>
    <w:autoRedefine/>
    <w:rsid w:val="00433D00"/>
    <w:pPr>
      <w:numPr>
        <w:numId w:val="30"/>
      </w:numPr>
      <w:spacing w:after="240"/>
    </w:pPr>
    <w:rPr>
      <w:rFonts w:ascii="Times New Roman Bold" w:hAnsi="Times New Roman Bold"/>
      <w:bCs w:val="0"/>
      <w:szCs w:val="24"/>
    </w:rPr>
  </w:style>
  <w:style w:type="character" w:customStyle="1" w:styleId="HeaderChar">
    <w:name w:val="Header Char"/>
    <w:link w:val="Header"/>
    <w:uiPriority w:val="99"/>
    <w:rsid w:val="007C3041"/>
    <w:rPr>
      <w:rFonts w:eastAsia="Calibri"/>
      <w:sz w:val="24"/>
      <w:szCs w:val="22"/>
      <w:lang w:eastAsia="en-US"/>
    </w:rPr>
  </w:style>
  <w:style w:type="character" w:customStyle="1" w:styleId="FooterChar">
    <w:name w:val="Footer Char"/>
    <w:link w:val="Footer"/>
    <w:uiPriority w:val="99"/>
    <w:rsid w:val="00433D00"/>
    <w:rPr>
      <w:sz w:val="24"/>
      <w:szCs w:val="24"/>
      <w:lang w:eastAsia="en-US"/>
    </w:rPr>
  </w:style>
  <w:style w:type="character" w:customStyle="1" w:styleId="CharacterStyle2">
    <w:name w:val="Character Style 2"/>
    <w:uiPriority w:val="99"/>
    <w:rsid w:val="00433D00"/>
    <w:rPr>
      <w:sz w:val="20"/>
      <w:szCs w:val="20"/>
    </w:rPr>
  </w:style>
  <w:style w:type="paragraph" w:customStyle="1" w:styleId="Style1">
    <w:name w:val="Style1"/>
    <w:basedOn w:val="Text1"/>
    <w:link w:val="Style1Char"/>
    <w:qFormat/>
    <w:rsid w:val="0033608F"/>
    <w:pPr>
      <w:ind w:left="0"/>
    </w:pPr>
  </w:style>
  <w:style w:type="character" w:customStyle="1" w:styleId="Style1Char">
    <w:name w:val="Style1 Char"/>
    <w:basedOn w:val="Text1Char"/>
    <w:link w:val="Style1"/>
    <w:rsid w:val="003360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header" Target="header10.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BF31-97EA-4310-8117-DCFF9F6E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1</Pages>
  <Words>48098</Words>
  <Characters>278971</Characters>
  <Application>Microsoft Office Word</Application>
  <DocSecurity>0</DocSecurity>
  <Lines>2324</Lines>
  <Paragraphs>652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CORVISIER Maxime (EMPL-EXT)</dc:creator>
  <cp:lastModifiedBy>Monica Elena Cristea</cp:lastModifiedBy>
  <cp:revision>3</cp:revision>
  <cp:lastPrinted>2014-01-16T08:05:00Z</cp:lastPrinted>
  <dcterms:created xsi:type="dcterms:W3CDTF">2016-10-24T09:21:00Z</dcterms:created>
  <dcterms:modified xsi:type="dcterms:W3CDTF">2016-10-24T09:21:00Z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Created using">
    <vt:lpwstr>LW 5.8.2, Build 20120919</vt:lpwstr>
  </property>
  <property fmtid="{D5CDD505-2E9C-101B-9397-08002B2CF9AE}" pid="5" name="DQCStatus">
    <vt:lpwstr>Red (DQC version 03)</vt:lpwstr>
  </property>
  <property fmtid="{D5CDD505-2E9C-101B-9397-08002B2CF9AE}" pid="6" name="Last edited using">
    <vt:lpwstr>LW 5.8.4, Build 20150407</vt:lpwstr>
  </property>
  <property fmtid="{D5CDD505-2E9C-101B-9397-08002B2CF9AE}" pid="7" name="LWTemplateID">
    <vt:lpwstr>SJ-030</vt:lpwstr>
  </property>
  <property fmtid="{D5CDD505-2E9C-101B-9397-08002B2CF9AE}" pid="8" name="Version">
    <vt:lpwstr>5.8.64.0</vt:lpwstr>
  </property>
</Properties>
</file>