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92" w:rsidRDefault="003924D8" w:rsidP="000C2AF7">
      <w:pPr>
        <w:pStyle w:val="ChapterTitle"/>
      </w:pPr>
      <w:bookmarkStart w:id="0" w:name="_GoBack"/>
      <w:bookmarkEnd w:id="0"/>
      <w:r>
        <w:t>PRODUSELE ALIMENTARE ȘI/SAU PROGRAMUL OPERAȚIONAL DE ASISTENȚĂ MATERIALĂ DE BAZĂ</w:t>
      </w:r>
    </w:p>
    <w:p w:rsidR="00ED3D69" w:rsidRPr="00563401" w:rsidRDefault="003924D8" w:rsidP="00563401">
      <w:pPr>
        <w:pStyle w:val="ManualHeading1"/>
      </w:pPr>
      <w:r w:rsidRPr="00563401">
        <w:t>1. IDENTIFICARE</w:t>
      </w: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5998"/>
      </w:tblGrid>
      <w:tr w:rsidR="004F34ED" w:rsidTr="004D1171">
        <w:trPr>
          <w:trHeight w:val="222"/>
        </w:trPr>
        <w:tc>
          <w:tcPr>
            <w:tcW w:w="2841" w:type="dxa"/>
            <w:shd w:val="clear" w:color="auto" w:fill="auto"/>
          </w:tcPr>
          <w:p w:rsidR="00F66F6D" w:rsidRDefault="003924D8" w:rsidP="004D1171">
            <w:pPr>
              <w:spacing w:before="0" w:after="0"/>
              <w:jc w:val="left"/>
            </w:pPr>
            <w:r>
              <w:t>Stat membru</w:t>
            </w:r>
          </w:p>
        </w:tc>
        <w:tc>
          <w:tcPr>
            <w:tcW w:w="5998" w:type="dxa"/>
            <w:shd w:val="clear" w:color="auto" w:fill="auto"/>
          </w:tcPr>
          <w:p w:rsidR="00F66F6D" w:rsidRPr="0019232D" w:rsidRDefault="003924D8" w:rsidP="004D1171">
            <w:pPr>
              <w:spacing w:before="0" w:after="0"/>
              <w:jc w:val="left"/>
              <w:rPr>
                <w:color w:val="000000"/>
              </w:rPr>
            </w:pPr>
            <w:r>
              <w:rPr>
                <w:color w:val="000000"/>
              </w:rPr>
              <w:t>România</w:t>
            </w:r>
          </w:p>
        </w:tc>
      </w:tr>
      <w:tr w:rsidR="004F34ED" w:rsidTr="004D1171">
        <w:trPr>
          <w:trHeight w:val="222"/>
        </w:trPr>
        <w:tc>
          <w:tcPr>
            <w:tcW w:w="2841" w:type="dxa"/>
            <w:shd w:val="clear" w:color="auto" w:fill="auto"/>
          </w:tcPr>
          <w:p w:rsidR="00F75892" w:rsidRPr="0019232D" w:rsidRDefault="003924D8" w:rsidP="004D1171">
            <w:pPr>
              <w:spacing w:before="0" w:after="0"/>
              <w:jc w:val="left"/>
            </w:pPr>
            <w:r>
              <w:t>CCI</w:t>
            </w:r>
          </w:p>
        </w:tc>
        <w:tc>
          <w:tcPr>
            <w:tcW w:w="5998" w:type="dxa"/>
            <w:shd w:val="clear" w:color="auto" w:fill="auto"/>
          </w:tcPr>
          <w:p w:rsidR="00F75892" w:rsidRPr="0019232D" w:rsidRDefault="003924D8" w:rsidP="004D1171">
            <w:pPr>
              <w:spacing w:before="0" w:after="0"/>
              <w:jc w:val="left"/>
              <w:rPr>
                <w:color w:val="000000"/>
              </w:rPr>
            </w:pPr>
            <w:r w:rsidRPr="0019232D">
              <w:rPr>
                <w:color w:val="000000"/>
              </w:rPr>
              <w:t>2014RO05FMOP001</w:t>
            </w:r>
          </w:p>
        </w:tc>
      </w:tr>
      <w:tr w:rsidR="004F34ED" w:rsidTr="004D1171">
        <w:trPr>
          <w:trHeight w:val="269"/>
        </w:trPr>
        <w:tc>
          <w:tcPr>
            <w:tcW w:w="2841" w:type="dxa"/>
            <w:shd w:val="clear" w:color="auto" w:fill="auto"/>
          </w:tcPr>
          <w:p w:rsidR="00F75892" w:rsidRPr="00F433EE" w:rsidRDefault="003924D8" w:rsidP="004D1171">
            <w:pPr>
              <w:spacing w:before="0" w:after="0"/>
              <w:jc w:val="left"/>
            </w:pPr>
            <w:r>
              <w:t>Titlul</w:t>
            </w:r>
          </w:p>
        </w:tc>
        <w:tc>
          <w:tcPr>
            <w:tcW w:w="5998" w:type="dxa"/>
            <w:shd w:val="clear" w:color="auto" w:fill="auto"/>
          </w:tcPr>
          <w:p w:rsidR="00F75892" w:rsidRPr="0019232D" w:rsidRDefault="003924D8" w:rsidP="004D1171">
            <w:pPr>
              <w:spacing w:before="0" w:after="0"/>
              <w:jc w:val="left"/>
              <w:rPr>
                <w:color w:val="000000"/>
              </w:rPr>
            </w:pPr>
            <w:r>
              <w:rPr>
                <w:color w:val="000000"/>
              </w:rPr>
              <w:t>Programul Operational Ajutorarea  Persoanelor Dezavantajate</w:t>
            </w:r>
          </w:p>
        </w:tc>
      </w:tr>
      <w:tr w:rsidR="004F34ED" w:rsidTr="004D1171">
        <w:trPr>
          <w:trHeight w:val="138"/>
        </w:trPr>
        <w:tc>
          <w:tcPr>
            <w:tcW w:w="2841" w:type="dxa"/>
            <w:shd w:val="clear" w:color="auto" w:fill="auto"/>
          </w:tcPr>
          <w:p w:rsidR="00F75892" w:rsidRPr="0019232D" w:rsidRDefault="003924D8" w:rsidP="004D1171">
            <w:pPr>
              <w:spacing w:before="0" w:after="0"/>
              <w:jc w:val="left"/>
            </w:pPr>
            <w:r>
              <w:t>Versiunea</w:t>
            </w:r>
          </w:p>
        </w:tc>
        <w:tc>
          <w:tcPr>
            <w:tcW w:w="5998" w:type="dxa"/>
            <w:shd w:val="clear" w:color="auto" w:fill="auto"/>
          </w:tcPr>
          <w:p w:rsidR="00F75892" w:rsidRPr="0019232D" w:rsidRDefault="003924D8" w:rsidP="004D1171">
            <w:pPr>
              <w:spacing w:before="0" w:after="0"/>
              <w:jc w:val="left"/>
              <w:rPr>
                <w:color w:val="000000"/>
              </w:rPr>
            </w:pPr>
            <w:r w:rsidRPr="0019232D">
              <w:rPr>
                <w:color w:val="000000"/>
              </w:rPr>
              <w:t>3.1</w:t>
            </w:r>
          </w:p>
        </w:tc>
      </w:tr>
      <w:tr w:rsidR="004F34ED" w:rsidTr="004D1171">
        <w:trPr>
          <w:trHeight w:val="138"/>
        </w:trPr>
        <w:tc>
          <w:tcPr>
            <w:tcW w:w="2841" w:type="dxa"/>
            <w:shd w:val="clear" w:color="auto" w:fill="auto"/>
          </w:tcPr>
          <w:p w:rsidR="00F75892" w:rsidRPr="0019232D" w:rsidRDefault="003924D8" w:rsidP="004D1171">
            <w:pPr>
              <w:spacing w:before="0" w:after="0"/>
              <w:jc w:val="left"/>
            </w:pPr>
            <w:r>
              <w:rPr>
                <w:color w:val="000000"/>
              </w:rPr>
              <w:t>Primul an</w:t>
            </w:r>
          </w:p>
        </w:tc>
        <w:tc>
          <w:tcPr>
            <w:tcW w:w="5998" w:type="dxa"/>
            <w:shd w:val="clear" w:color="auto" w:fill="auto"/>
          </w:tcPr>
          <w:p w:rsidR="00F75892" w:rsidRPr="0019232D" w:rsidRDefault="003924D8" w:rsidP="004D1171">
            <w:pPr>
              <w:spacing w:before="0" w:after="0"/>
              <w:jc w:val="left"/>
              <w:rPr>
                <w:color w:val="000000"/>
              </w:rPr>
            </w:pPr>
            <w:r w:rsidRPr="0019232D">
              <w:rPr>
                <w:color w:val="000000"/>
              </w:rPr>
              <w:t>2014</w:t>
            </w:r>
          </w:p>
        </w:tc>
      </w:tr>
      <w:tr w:rsidR="004F34ED" w:rsidTr="004D1171">
        <w:trPr>
          <w:trHeight w:val="138"/>
        </w:trPr>
        <w:tc>
          <w:tcPr>
            <w:tcW w:w="2841" w:type="dxa"/>
            <w:shd w:val="clear" w:color="auto" w:fill="auto"/>
          </w:tcPr>
          <w:p w:rsidR="00F75892" w:rsidRPr="0019232D" w:rsidRDefault="003924D8" w:rsidP="004D1171">
            <w:pPr>
              <w:spacing w:before="0" w:after="0"/>
              <w:jc w:val="left"/>
            </w:pPr>
            <w:r>
              <w:rPr>
                <w:color w:val="000000"/>
              </w:rPr>
              <w:t>Ultimul an</w:t>
            </w:r>
          </w:p>
        </w:tc>
        <w:tc>
          <w:tcPr>
            <w:tcW w:w="5998" w:type="dxa"/>
            <w:shd w:val="clear" w:color="auto" w:fill="auto"/>
          </w:tcPr>
          <w:p w:rsidR="00F75892" w:rsidRPr="0019232D" w:rsidRDefault="003924D8" w:rsidP="004D1171">
            <w:pPr>
              <w:spacing w:before="0" w:after="0"/>
              <w:jc w:val="left"/>
              <w:rPr>
                <w:color w:val="000000"/>
              </w:rPr>
            </w:pPr>
            <w:r w:rsidRPr="0019232D">
              <w:rPr>
                <w:color w:val="000000"/>
              </w:rPr>
              <w:t>2020</w:t>
            </w:r>
          </w:p>
        </w:tc>
      </w:tr>
      <w:tr w:rsidR="004F34ED" w:rsidTr="004D1171">
        <w:trPr>
          <w:trHeight w:val="138"/>
        </w:trPr>
        <w:tc>
          <w:tcPr>
            <w:tcW w:w="2841" w:type="dxa"/>
            <w:shd w:val="clear" w:color="auto" w:fill="auto"/>
          </w:tcPr>
          <w:p w:rsidR="00F75892" w:rsidRPr="0019232D" w:rsidRDefault="003924D8" w:rsidP="004D1171">
            <w:pPr>
              <w:spacing w:before="0" w:after="0"/>
              <w:jc w:val="left"/>
            </w:pPr>
            <w:r>
              <w:rPr>
                <w:color w:val="000000"/>
              </w:rPr>
              <w:t>Eligibil de la</w:t>
            </w:r>
            <w:r w:rsidRPr="0019232D">
              <w:rPr>
                <w:color w:val="000000"/>
              </w:rPr>
              <w:t xml:space="preserve">  </w:t>
            </w:r>
          </w:p>
        </w:tc>
        <w:tc>
          <w:tcPr>
            <w:tcW w:w="5998" w:type="dxa"/>
            <w:shd w:val="clear" w:color="auto" w:fill="auto"/>
          </w:tcPr>
          <w:p w:rsidR="00F75892" w:rsidRPr="0019232D" w:rsidRDefault="003924D8" w:rsidP="004D1171">
            <w:pPr>
              <w:spacing w:before="0" w:after="0"/>
              <w:jc w:val="left"/>
              <w:rPr>
                <w:color w:val="000000"/>
              </w:rPr>
            </w:pPr>
            <w:r w:rsidRPr="0019232D">
              <w:rPr>
                <w:color w:val="000000"/>
              </w:rPr>
              <w:t>01.12.2013</w:t>
            </w:r>
          </w:p>
        </w:tc>
      </w:tr>
      <w:tr w:rsidR="004F34ED" w:rsidTr="004D1171">
        <w:trPr>
          <w:trHeight w:val="138"/>
        </w:trPr>
        <w:tc>
          <w:tcPr>
            <w:tcW w:w="2841" w:type="dxa"/>
            <w:shd w:val="clear" w:color="auto" w:fill="auto"/>
          </w:tcPr>
          <w:p w:rsidR="00F75892" w:rsidRPr="0019232D" w:rsidRDefault="003924D8" w:rsidP="004D1171">
            <w:pPr>
              <w:spacing w:before="0" w:after="0"/>
              <w:jc w:val="left"/>
            </w:pPr>
            <w:r>
              <w:rPr>
                <w:color w:val="000000"/>
              </w:rPr>
              <w:t>Eligibil până la</w:t>
            </w:r>
          </w:p>
        </w:tc>
        <w:tc>
          <w:tcPr>
            <w:tcW w:w="5998" w:type="dxa"/>
            <w:shd w:val="clear" w:color="auto" w:fill="auto"/>
          </w:tcPr>
          <w:p w:rsidR="00F75892" w:rsidRPr="0019232D" w:rsidRDefault="003924D8" w:rsidP="004D1171">
            <w:pPr>
              <w:spacing w:before="0" w:after="0"/>
              <w:jc w:val="left"/>
              <w:rPr>
                <w:color w:val="000000"/>
              </w:rPr>
            </w:pPr>
            <w:r w:rsidRPr="0019232D">
              <w:rPr>
                <w:color w:val="000000"/>
              </w:rPr>
              <w:t>31.12.2023</w:t>
            </w:r>
          </w:p>
        </w:tc>
      </w:tr>
      <w:tr w:rsidR="004F34ED" w:rsidTr="004D1171">
        <w:trPr>
          <w:trHeight w:val="138"/>
        </w:trPr>
        <w:tc>
          <w:tcPr>
            <w:tcW w:w="2841" w:type="dxa"/>
            <w:shd w:val="clear" w:color="auto" w:fill="auto"/>
          </w:tcPr>
          <w:p w:rsidR="00F75892" w:rsidRPr="0019232D" w:rsidRDefault="003924D8" w:rsidP="004D1171">
            <w:pPr>
              <w:spacing w:before="0" w:after="0"/>
              <w:jc w:val="left"/>
            </w:pPr>
            <w:r>
              <w:rPr>
                <w:color w:val="000000"/>
              </w:rPr>
              <w:t>Numărul deciziei CE</w:t>
            </w:r>
          </w:p>
        </w:tc>
        <w:tc>
          <w:tcPr>
            <w:tcW w:w="5998" w:type="dxa"/>
            <w:shd w:val="clear" w:color="auto" w:fill="auto"/>
          </w:tcPr>
          <w:p w:rsidR="00F75892" w:rsidRPr="0019232D" w:rsidRDefault="003924D8" w:rsidP="004D1171">
            <w:pPr>
              <w:spacing w:before="0" w:after="0"/>
              <w:jc w:val="left"/>
              <w:rPr>
                <w:color w:val="000000"/>
              </w:rPr>
            </w:pPr>
          </w:p>
        </w:tc>
      </w:tr>
      <w:tr w:rsidR="004F34ED" w:rsidTr="004D1171">
        <w:trPr>
          <w:trHeight w:val="138"/>
        </w:trPr>
        <w:tc>
          <w:tcPr>
            <w:tcW w:w="2841" w:type="dxa"/>
            <w:shd w:val="clear" w:color="auto" w:fill="auto"/>
          </w:tcPr>
          <w:p w:rsidR="00F75892" w:rsidRPr="0019232D" w:rsidRDefault="003924D8" w:rsidP="004D1171">
            <w:pPr>
              <w:spacing w:before="0" w:after="0"/>
              <w:jc w:val="left"/>
            </w:pPr>
            <w:r>
              <w:rPr>
                <w:color w:val="000000"/>
              </w:rPr>
              <w:t>Data deciziei CE</w:t>
            </w:r>
          </w:p>
        </w:tc>
        <w:tc>
          <w:tcPr>
            <w:tcW w:w="5998" w:type="dxa"/>
            <w:shd w:val="clear" w:color="auto" w:fill="auto"/>
          </w:tcPr>
          <w:p w:rsidR="00F75892" w:rsidRPr="0019232D" w:rsidRDefault="003924D8" w:rsidP="004D1171">
            <w:pPr>
              <w:spacing w:before="0" w:after="0"/>
              <w:jc w:val="left"/>
              <w:rPr>
                <w:color w:val="000000"/>
              </w:rPr>
            </w:pPr>
          </w:p>
        </w:tc>
      </w:tr>
    </w:tbl>
    <w:p w:rsidR="00B5684B" w:rsidRPr="00751D3E" w:rsidRDefault="003924D8" w:rsidP="00F719C4">
      <w:pPr>
        <w:pStyle w:val="Text1"/>
        <w:ind w:left="0"/>
        <w:jc w:val="left"/>
        <w:rPr>
          <w:b/>
        </w:rPr>
        <w:sectPr w:rsidR="00B5684B" w:rsidRPr="00751D3E" w:rsidSect="0083248A">
          <w:headerReference w:type="default" r:id="rId8"/>
          <w:footerReference w:type="default" r:id="rId9"/>
          <w:pgSz w:w="11906" w:h="16838"/>
          <w:pgMar w:top="1022" w:right="1699" w:bottom="1022" w:left="1584" w:header="709" w:footer="709" w:gutter="0"/>
          <w:pgNumType w:start="1"/>
          <w:cols w:space="708"/>
          <w:docGrid w:linePitch="360"/>
        </w:sectPr>
      </w:pPr>
    </w:p>
    <w:p w:rsidR="00F4401A" w:rsidRPr="00DD373B" w:rsidRDefault="003924D8" w:rsidP="00F4401A">
      <w:pPr>
        <w:pStyle w:val="Titlu1"/>
        <w:numPr>
          <w:ilvl w:val="0"/>
          <w:numId w:val="0"/>
        </w:numPr>
        <w:jc w:val="left"/>
      </w:pPr>
      <w:r>
        <w:lastRenderedPageBreak/>
        <w:t>2. FORMULAREA PROGRAMULUI</w:t>
      </w:r>
    </w:p>
    <w:p w:rsidR="001976B8" w:rsidRDefault="003924D8" w:rsidP="005421A9">
      <w:pPr>
        <w:pStyle w:val="Titlu2"/>
        <w:numPr>
          <w:ilvl w:val="0"/>
          <w:numId w:val="0"/>
        </w:numPr>
        <w:jc w:val="left"/>
        <w:rPr>
          <w:color w:val="000000"/>
        </w:rPr>
      </w:pPr>
      <w:r>
        <w:rPr>
          <w:color w:val="000000"/>
        </w:rPr>
        <w:t>2.1 Situație</w:t>
      </w:r>
    </w:p>
    <w:p w:rsidR="00103A73" w:rsidRPr="00FA3DED" w:rsidRDefault="003924D8" w:rsidP="00FA3DED">
      <w:pPr>
        <w:rPr>
          <w:b/>
          <w:noProof/>
          <w:sz w:val="22"/>
          <w:szCs w:val="22"/>
          <w:lang w:eastAsia="fr-BE"/>
        </w:rPr>
      </w:pPr>
      <w:r w:rsidRPr="00FA3DED">
        <w:rPr>
          <w:b/>
          <w:noProof/>
          <w:lang w:eastAsia="fr-BE"/>
        </w:rPr>
        <w:t>Identificarea și justificarea deprivării sau deprivărilor materiale vizate</w:t>
      </w:r>
    </w:p>
    <w:p w:rsidR="004F34ED" w:rsidRDefault="003924D8">
      <w:pPr>
        <w:spacing w:before="0" w:after="240"/>
        <w:jc w:val="left"/>
      </w:pPr>
      <w:r>
        <w:t>În prezent, 24,8% din populaţia UE trăieşte sub pragul săr</w:t>
      </w:r>
      <w:r>
        <w:t xml:space="preserve">ăciei. Aproape 10% din europeni se confruntă cu </w:t>
      </w:r>
      <w:r>
        <w:rPr>
          <w:b/>
          <w:bCs/>
          <w:i/>
          <w:iCs/>
        </w:rPr>
        <w:t>lipsuri</w:t>
      </w:r>
      <w:r>
        <w:t xml:space="preserve"> </w:t>
      </w:r>
      <w:r>
        <w:rPr>
          <w:b/>
          <w:bCs/>
          <w:i/>
          <w:iCs/>
        </w:rPr>
        <w:t>materiale severe</w:t>
      </w:r>
      <w:r>
        <w:t xml:space="preserve"> (</w:t>
      </w:r>
      <w:r>
        <w:rPr>
          <w:i/>
          <w:iCs/>
        </w:rPr>
        <w:t>Eurostat)</w:t>
      </w:r>
      <w:r>
        <w:t>.</w:t>
      </w:r>
    </w:p>
    <w:p w:rsidR="004F34ED" w:rsidRDefault="003924D8">
      <w:pPr>
        <w:spacing w:before="240" w:after="240"/>
        <w:jc w:val="left"/>
      </w:pPr>
      <w:r>
        <w:t>În România, în 2012, ponderea persoanelor amenințate de sărăcie sau excluziune socială era de 41,7%, în special cele afectate de unul sau mai multe din următoarele aspecte</w:t>
      </w:r>
      <w:r>
        <w:t>: (i) venit sub pragul sărăciei (22,6%); (ii) trai în condiții de severe privațiuni materiale (29,9%); (iii) trai în gospodării cu intensitate foarte scăzută a muncii (7,4%) (INS).</w:t>
      </w:r>
    </w:p>
    <w:p w:rsidR="004F34ED" w:rsidRDefault="003924D8">
      <w:pPr>
        <w:spacing w:before="240" w:after="240"/>
        <w:jc w:val="left"/>
      </w:pPr>
      <w:r>
        <w:t xml:space="preserve">Conform datelor statistice, forma dominantă de sărăcie este </w:t>
      </w:r>
      <w:r>
        <w:rPr>
          <w:i/>
          <w:iCs/>
        </w:rPr>
        <w:t>lipsa materială</w:t>
      </w:r>
      <w:r>
        <w:rPr>
          <w:i/>
          <w:iCs/>
        </w:rPr>
        <w:t xml:space="preserve"> severă</w:t>
      </w:r>
      <w:r>
        <w:t xml:space="preserve">, ce caracterizează persoanele în vârstă de 18 ani și peste care, din cauza lipsei resurselor financiare, nu îşi permit un standard de viaţă decent. În România, 29,9% din populație se confruntă cu lipsuri materiale severe, iar 23,6% dintre aceștia </w:t>
      </w:r>
      <w:r>
        <w:t>nu își permit să consume carne, peste sau proteine echivalente la fiecare două zile. Ponderea populației apte de muncă aflate în sărăcie era de 40,2% în 2012</w:t>
      </w:r>
      <w:r>
        <w:rPr>
          <w:i/>
          <w:iCs/>
        </w:rPr>
        <w:t xml:space="preserve">, </w:t>
      </w:r>
      <w:r>
        <w:rPr>
          <w:b/>
          <w:bCs/>
          <w:i/>
          <w:iCs/>
        </w:rPr>
        <w:t>şomajul</w:t>
      </w:r>
      <w:r>
        <w:t xml:space="preserve"> fiind principala cauză. În 2012, 41,7% dintre șomerii tineri aflați în grupa de vârstă în</w:t>
      </w:r>
      <w:r>
        <w:t xml:space="preserve">tre 18 și 24 de ani erau raportați ca fiind afectați de lipsa materială severă. 19% din populaţia angajată trăiește sub pragul riscului de sărăcie, comparativ cu 9,1% în UE28 </w:t>
      </w:r>
      <w:r>
        <w:rPr>
          <w:i/>
          <w:iCs/>
        </w:rPr>
        <w:t>(Eurostat).</w:t>
      </w:r>
    </w:p>
    <w:p w:rsidR="004F34ED" w:rsidRDefault="003924D8">
      <w:pPr>
        <w:spacing w:before="240" w:after="240"/>
        <w:jc w:val="left"/>
      </w:pPr>
      <w:r>
        <w:rPr>
          <w:b/>
          <w:bCs/>
          <w:i/>
          <w:iCs/>
        </w:rPr>
        <w:t>Persoanele vârstnice</w:t>
      </w:r>
      <w:r>
        <w:t xml:space="preserve"> (65 ani şi peste) sunt de asemenea afectate de s</w:t>
      </w:r>
      <w:r>
        <w:t xml:space="preserve">ărăcie (2012: 35,7%). </w:t>
      </w:r>
      <w:r>
        <w:rPr>
          <w:b/>
          <w:bCs/>
          <w:i/>
          <w:iCs/>
        </w:rPr>
        <w:t>Persoanele fără adăpost</w:t>
      </w:r>
      <w:r>
        <w:t xml:space="preserve"> sunt o categorie vulnerabilă slab adresată de politicile sociale (și din cauza lipsei actelor de identitate și a slabelor mecanisme de monitorizare la nivelul serviciilor sociale şi a fiabilităţii discutabile a</w:t>
      </w:r>
      <w:r>
        <w:t xml:space="preserve"> datelor disponibile). Conform analizei socio-economice pentru programarea fondurilor europene 2014 – 2020 (publicat în 2013)[1], experții estimau în 2004 și 2007 între 11-14.000 de persoane fără adăpost, din care circa 5.000 trăiesc în Bucureşti, iar ceil</w:t>
      </w:r>
      <w:r>
        <w:t>alţi se distribuie între oraşele mari ale ţării: “Majoritatea a ajuns fără adăpost în urma părăsirii unui centru de plasament sau a unei alte instituţii (fie la împlinirea a 18 ani/terminarea studiilor, fie în alte condiţii), după vânzarea locuinţei sau pr</w:t>
      </w:r>
      <w:r>
        <w:t xml:space="preserve">in divorţ/separare. Aşadar, adăpostul pentru homeless pare a fi a doua „oprire” într-un traseu instituţionalizat care începe în casa de copii/centrul de plasament. În cea mai mare parte, persoanele fără adăpost din România sunt bărbaţi de 21-30/51-60 ani. </w:t>
      </w:r>
      <w:r>
        <w:t>Majoritatea nu muncește pentru că nu sunt persoane apte de muncă, având probleme severe de sănătate. O mare parte dintre persoanele fără adăpost nu au acte de identitate, iar majoritatea nu au asigurare medicală. Accesul la servicii medicale şi sociale est</w:t>
      </w:r>
      <w:r>
        <w:t>e extrem de redus.” Traiul pe străzi este însoţit de grave probleme de sănătate, malnutriţie cronică, abandon şcolar şi analfabetism (aproximativ 50%), abuz fizic, abuz sexual (început, de obicei, în familie şi continuat pe străzi), stigmatizare şi discrim</w:t>
      </w:r>
      <w:r>
        <w:t>inare, acces limitat la servicii sociale (educaţie, servicii medicale şi asistenţă socială), consum de droguri sau solvenţi (inclusiv aurolac sau diluanţi) şi prostituţie.</w:t>
      </w:r>
    </w:p>
    <w:p w:rsidR="004F34ED" w:rsidRDefault="003924D8">
      <w:pPr>
        <w:spacing w:before="240" w:after="240"/>
        <w:jc w:val="left"/>
      </w:pPr>
      <w:r>
        <w:t>Venitul Minim Garantat (VMG) reprezintă cel mai important mijloc de susţinere a pers</w:t>
      </w:r>
      <w:r>
        <w:t xml:space="preserve">oanelor lipsite de mecanismele necesare ieşirii din sărăcie şi este reglementat de Legea 416/2001. Deşi VMG are un cuantum scăzut, are un impact considerabil de reducere a sărăciei absolute în rândul beneficiarilor. Totuşi, </w:t>
      </w:r>
      <w:r>
        <w:rPr>
          <w:b/>
          <w:bCs/>
          <w:i/>
          <w:iCs/>
        </w:rPr>
        <w:t>beneficiarii de VMG rămân printr</w:t>
      </w:r>
      <w:r>
        <w:rPr>
          <w:b/>
          <w:bCs/>
          <w:i/>
          <w:iCs/>
        </w:rPr>
        <w:t>e cetăţenii cu venituri  extrem de scăzute, din rândul cărora aproape unul din trei trăiesc în sărăcie absolută chiar şi după primirea ajutorului social.</w:t>
      </w:r>
    </w:p>
    <w:p w:rsidR="004F34ED" w:rsidRDefault="003924D8">
      <w:pPr>
        <w:spacing w:before="240" w:after="240"/>
        <w:jc w:val="left"/>
      </w:pPr>
      <w:r>
        <w:lastRenderedPageBreak/>
        <w:t>[1] http://old.fonduri-ue.ro/posdru/images/doc2013/mmfpspvincluziunesociala.pdf (p. 25-26)</w:t>
      </w:r>
    </w:p>
    <w:p w:rsidR="004F34ED" w:rsidRDefault="003924D8">
      <w:pPr>
        <w:spacing w:before="240" w:after="240"/>
        <w:jc w:val="left"/>
      </w:pPr>
      <w:r>
        <w:t>[2] Sursa :</w:t>
      </w:r>
      <w:r>
        <w:t xml:space="preserve"> INS, program TEMPO, 1990-2015</w:t>
      </w:r>
    </w:p>
    <w:p w:rsidR="004F34ED" w:rsidRDefault="003924D8">
      <w:pPr>
        <w:spacing w:before="240" w:after="240"/>
        <w:jc w:val="left"/>
      </w:pPr>
      <w:r>
        <w:t>[3] Sursa: Autoritatea Națională pentru Protecția Drepturilor Copilului și Adopție, 2015</w:t>
      </w:r>
    </w:p>
    <w:p w:rsidR="004F34ED" w:rsidRDefault="003924D8">
      <w:pPr>
        <w:spacing w:before="240" w:after="240"/>
        <w:jc w:val="left"/>
      </w:pPr>
      <w:r>
        <w:t>[4] Sursa: MMFPSPV, 2015</w:t>
      </w:r>
    </w:p>
    <w:p w:rsidR="004F34ED" w:rsidRDefault="003924D8">
      <w:pPr>
        <w:spacing w:before="240" w:after="240"/>
        <w:jc w:val="left"/>
      </w:pPr>
      <w:r>
        <w:t xml:space="preserve">Se continuă în </w:t>
      </w:r>
      <w:r>
        <w:rPr>
          <w:b/>
          <w:bCs/>
          <w:u w:val="single"/>
        </w:rPr>
        <w:t>secţiunea 2.3. Altele</w:t>
      </w:r>
    </w:p>
    <w:p w:rsidR="004F34ED" w:rsidRDefault="003924D8">
      <w:pPr>
        <w:spacing w:before="240" w:after="240"/>
        <w:jc w:val="left"/>
      </w:pPr>
      <w:r>
        <w:t> </w:t>
      </w:r>
    </w:p>
    <w:p w:rsidR="00103A73" w:rsidRDefault="003924D8" w:rsidP="00755118">
      <w:pPr>
        <w:pStyle w:val="Text1"/>
        <w:spacing w:before="0" w:after="0"/>
        <w:ind w:left="0"/>
        <w:jc w:val="left"/>
        <w:rPr>
          <w:lang w:eastAsia="fr-BE"/>
        </w:rPr>
      </w:pPr>
    </w:p>
    <w:p w:rsidR="00A753F3" w:rsidRPr="00667CC0" w:rsidRDefault="003924D8" w:rsidP="00DC3BBC">
      <w:pPr>
        <w:rPr>
          <w:b/>
          <w:noProof/>
          <w:lang w:eastAsia="fr-BE"/>
        </w:rPr>
      </w:pPr>
      <w:r w:rsidRPr="00667CC0">
        <w:rPr>
          <w:b/>
          <w:noProof/>
          <w:lang w:eastAsia="fr-BE"/>
        </w:rPr>
        <w:t xml:space="preserve">Indicarea tipului de deprivare sau de deprivări materiale reținute </w:t>
      </w:r>
      <w:r w:rsidRPr="00667CC0">
        <w:rPr>
          <w:b/>
          <w:noProof/>
          <w:lang w:eastAsia="fr-BE"/>
        </w:rPr>
        <w:t>pentru PO.</w:t>
      </w:r>
    </w:p>
    <w:p w:rsidR="00A753F3" w:rsidRPr="0014148A" w:rsidRDefault="003924D8" w:rsidP="00A753F3">
      <w:pPr>
        <w:rPr>
          <w:noProof/>
          <w:color w:val="000000"/>
          <w:lang w:eastAsia="fr-BE"/>
        </w:rPr>
      </w:pPr>
      <w:r w:rsidRPr="0014148A">
        <w:rPr>
          <w:noProof/>
          <w:color w:val="000000"/>
          <w:lang w:eastAsia="fr-BE"/>
        </w:rPr>
        <w:t>P1 -</w:t>
      </w:r>
      <w:r w:rsidRPr="0014148A">
        <w:rPr>
          <w:noProof/>
          <w:color w:val="000000"/>
          <w:lang w:eastAsia="fr-BE"/>
        </w:rPr>
        <w:t xml:space="preserve"> </w:t>
      </w:r>
      <w:r w:rsidRPr="0014148A">
        <w:rPr>
          <w:noProof/>
          <w:color w:val="000000"/>
          <w:lang w:eastAsia="fr-BE"/>
        </w:rPr>
        <w:t>deprivare alimentară (lipsa alimentelor de bază)</w:t>
      </w:r>
      <w:r w:rsidRPr="0014148A">
        <w:rPr>
          <w:noProof/>
          <w:color w:val="000000"/>
          <w:lang w:eastAsia="fr-BE"/>
        </w:rPr>
        <w:t xml:space="preserve"> </w:t>
      </w:r>
    </w:p>
    <w:p w:rsidR="00A753F3" w:rsidRPr="0014148A" w:rsidRDefault="003924D8" w:rsidP="00A753F3">
      <w:pPr>
        <w:rPr>
          <w:noProof/>
          <w:color w:val="000000"/>
          <w:lang w:eastAsia="fr-BE"/>
        </w:rPr>
      </w:pPr>
      <w:r w:rsidRPr="0014148A">
        <w:rPr>
          <w:noProof/>
          <w:color w:val="000000"/>
          <w:lang w:eastAsia="fr-BE"/>
        </w:rPr>
        <w:t>P2 -</w:t>
      </w:r>
      <w:r w:rsidRPr="0014148A">
        <w:rPr>
          <w:noProof/>
          <w:color w:val="000000"/>
          <w:lang w:eastAsia="fr-BE"/>
        </w:rPr>
        <w:t xml:space="preserve"> </w:t>
      </w:r>
      <w:r w:rsidRPr="0014148A">
        <w:rPr>
          <w:noProof/>
          <w:color w:val="000000"/>
          <w:lang w:eastAsia="fr-BE"/>
        </w:rPr>
        <w:t>precaritate materială de bază</w:t>
      </w:r>
      <w:r w:rsidRPr="0014148A">
        <w:rPr>
          <w:noProof/>
          <w:color w:val="000000"/>
          <w:lang w:eastAsia="fr-BE"/>
        </w:rPr>
        <w:t xml:space="preserve"> </w:t>
      </w:r>
    </w:p>
    <w:p w:rsidR="00A753F3" w:rsidRPr="0014148A" w:rsidRDefault="003924D8" w:rsidP="00A753F3">
      <w:pPr>
        <w:rPr>
          <w:noProof/>
          <w:color w:val="000000"/>
          <w:lang w:eastAsia="fr-BE"/>
        </w:rPr>
      </w:pPr>
      <w:r w:rsidRPr="0014148A">
        <w:rPr>
          <w:noProof/>
          <w:color w:val="000000"/>
          <w:lang w:eastAsia="fr-BE"/>
        </w:rPr>
        <w:t>P2.1 -</w:t>
      </w:r>
      <w:r w:rsidRPr="0014148A">
        <w:rPr>
          <w:noProof/>
          <w:color w:val="000000"/>
          <w:lang w:eastAsia="fr-BE"/>
        </w:rPr>
        <w:t xml:space="preserve"> </w:t>
      </w:r>
      <w:r w:rsidRPr="0014148A">
        <w:rPr>
          <w:noProof/>
          <w:color w:val="000000"/>
          <w:lang w:eastAsia="fr-BE"/>
        </w:rPr>
        <w:t>precaritate materială de bază (lipsa materialelor școlare)</w:t>
      </w:r>
      <w:r w:rsidRPr="0014148A">
        <w:rPr>
          <w:noProof/>
          <w:color w:val="000000"/>
          <w:lang w:eastAsia="fr-BE"/>
        </w:rPr>
        <w:t xml:space="preserve"> </w:t>
      </w:r>
    </w:p>
    <w:p w:rsidR="00A753F3" w:rsidRPr="0014148A" w:rsidRDefault="003924D8" w:rsidP="00A753F3">
      <w:pPr>
        <w:rPr>
          <w:noProof/>
          <w:color w:val="000000"/>
          <w:lang w:eastAsia="fr-BE"/>
        </w:rPr>
      </w:pPr>
      <w:r w:rsidRPr="0014148A">
        <w:rPr>
          <w:noProof/>
          <w:color w:val="000000"/>
          <w:lang w:eastAsia="fr-BE"/>
        </w:rPr>
        <w:t>P2.2 -</w:t>
      </w:r>
      <w:r w:rsidRPr="0014148A">
        <w:rPr>
          <w:noProof/>
          <w:color w:val="000000"/>
          <w:lang w:eastAsia="fr-BE"/>
        </w:rPr>
        <w:t xml:space="preserve"> </w:t>
      </w:r>
      <w:r w:rsidRPr="0014148A">
        <w:rPr>
          <w:noProof/>
          <w:color w:val="000000"/>
          <w:lang w:eastAsia="fr-BE"/>
        </w:rPr>
        <w:t>precaritate materială de bază (lipsa trusourilor pentru nou-născuți)</w:t>
      </w:r>
      <w:r w:rsidRPr="0014148A">
        <w:rPr>
          <w:noProof/>
          <w:color w:val="000000"/>
          <w:lang w:eastAsia="fr-BE"/>
        </w:rPr>
        <w:t xml:space="preserve"> </w:t>
      </w:r>
    </w:p>
    <w:p w:rsidR="00A753F3" w:rsidRPr="0014148A" w:rsidRDefault="003924D8" w:rsidP="00A753F3">
      <w:pPr>
        <w:rPr>
          <w:noProof/>
          <w:color w:val="000000"/>
          <w:lang w:eastAsia="fr-BE"/>
        </w:rPr>
      </w:pPr>
      <w:r w:rsidRPr="0014148A">
        <w:rPr>
          <w:noProof/>
          <w:color w:val="000000"/>
          <w:lang w:eastAsia="fr-BE"/>
        </w:rPr>
        <w:t>P2.3 -</w:t>
      </w:r>
      <w:r w:rsidRPr="0014148A">
        <w:rPr>
          <w:noProof/>
          <w:color w:val="000000"/>
          <w:lang w:eastAsia="fr-BE"/>
        </w:rPr>
        <w:t xml:space="preserve"> </w:t>
      </w:r>
      <w:r w:rsidRPr="0014148A">
        <w:rPr>
          <w:noProof/>
          <w:color w:val="000000"/>
          <w:lang w:eastAsia="fr-BE"/>
        </w:rPr>
        <w:t>precaritate materială de bază (lipsa articolelor de îmbrăcăminte și încălțăminte, saci de dormit etc.)</w:t>
      </w:r>
      <w:r w:rsidRPr="0014148A">
        <w:rPr>
          <w:noProof/>
          <w:color w:val="000000"/>
          <w:lang w:eastAsia="fr-BE"/>
        </w:rPr>
        <w:t xml:space="preserve"> </w:t>
      </w:r>
    </w:p>
    <w:p w:rsidR="00A753F3" w:rsidRPr="0014148A" w:rsidRDefault="003924D8" w:rsidP="00A753F3">
      <w:pPr>
        <w:rPr>
          <w:noProof/>
          <w:color w:val="000000"/>
          <w:lang w:eastAsia="fr-BE"/>
        </w:rPr>
      </w:pPr>
      <w:r w:rsidRPr="0014148A">
        <w:rPr>
          <w:noProof/>
          <w:color w:val="000000"/>
          <w:lang w:eastAsia="fr-BE"/>
        </w:rPr>
        <w:t>P2.4 -</w:t>
      </w:r>
      <w:r w:rsidRPr="0014148A">
        <w:rPr>
          <w:noProof/>
          <w:color w:val="000000"/>
          <w:lang w:eastAsia="fr-BE"/>
        </w:rPr>
        <w:t xml:space="preserve"> </w:t>
      </w:r>
      <w:r w:rsidRPr="0014148A">
        <w:rPr>
          <w:noProof/>
          <w:color w:val="000000"/>
          <w:lang w:eastAsia="fr-BE"/>
        </w:rPr>
        <w:t>precaritate materială de bază (lipsa produselor de igienă)</w:t>
      </w:r>
      <w:r w:rsidRPr="0014148A">
        <w:rPr>
          <w:noProof/>
          <w:color w:val="000000"/>
          <w:lang w:eastAsia="fr-BE"/>
        </w:rPr>
        <w:t xml:space="preserve"> </w:t>
      </w:r>
    </w:p>
    <w:p w:rsidR="002324E6" w:rsidRPr="002F3D38" w:rsidRDefault="003924D8" w:rsidP="00A753F3"/>
    <w:p w:rsidR="00103A73" w:rsidRDefault="003924D8" w:rsidP="00D35496">
      <w:pPr>
        <w:pStyle w:val="Titlu2"/>
        <w:numPr>
          <w:ilvl w:val="0"/>
          <w:numId w:val="0"/>
        </w:numPr>
        <w:jc w:val="left"/>
        <w:rPr>
          <w:b w:val="0"/>
          <w:noProof/>
          <w:sz w:val="22"/>
          <w:szCs w:val="22"/>
          <w:lang w:eastAsia="fr-BE"/>
        </w:rPr>
      </w:pPr>
      <w:r>
        <w:rPr>
          <w:color w:val="000000"/>
        </w:rPr>
        <w:t>2.2 Deprivarea materială vizată</w:t>
      </w:r>
      <w:r>
        <w:rPr>
          <w:color w:val="000000"/>
        </w:rPr>
        <w:t xml:space="preserve"> </w:t>
      </w:r>
    </w:p>
    <w:p w:rsidR="00265E55" w:rsidRPr="004515DF" w:rsidRDefault="003924D8" w:rsidP="004515DF">
      <w:pPr>
        <w:pStyle w:val="ManualHeading2"/>
      </w:pPr>
      <w:r w:rsidRPr="004515DF">
        <w:t xml:space="preserve">Tipuri de deprivare materială: </w:t>
      </w:r>
      <w:r w:rsidRPr="004515DF">
        <w:t>P1</w:t>
      </w:r>
      <w:r w:rsidRPr="004515DF">
        <w:t xml:space="preserve"> - </w:t>
      </w:r>
      <w:r>
        <w:rPr>
          <w:b w:val="0"/>
        </w:rPr>
        <w:t>deprivare alime</w:t>
      </w:r>
      <w:r>
        <w:rPr>
          <w:b w:val="0"/>
        </w:rPr>
        <w:t>ntară (lipsa alimentelor de bază)</w:t>
      </w:r>
    </w:p>
    <w:p w:rsidR="00265E55" w:rsidRPr="004364DB" w:rsidRDefault="003924D8" w:rsidP="006820AD">
      <w:pPr>
        <w:jc w:val="left"/>
      </w:pPr>
      <w:r w:rsidRPr="004364DB">
        <w:t>2.2.1 Descriere</w:t>
      </w:r>
    </w:p>
    <w:p w:rsidR="004F34ED" w:rsidRDefault="003924D8">
      <w:pPr>
        <w:spacing w:before="0" w:after="240"/>
        <w:jc w:val="left"/>
      </w:pPr>
      <w:r>
        <w:t>Precaritatea alimentară va fi gestionată de B1, respectiv MFE.</w:t>
      </w:r>
    </w:p>
    <w:p w:rsidR="004F34ED" w:rsidRDefault="003924D8">
      <w:pPr>
        <w:spacing w:before="240" w:after="240"/>
        <w:jc w:val="left"/>
      </w:pPr>
      <w:r>
        <w:t>Identificarea alimentelor care vor fi distribuite va fi realizată de pe baza propunerilor făcute de specialiști. Hrana selectată va contribui l</w:t>
      </w:r>
      <w:r>
        <w:t>a o alimentaţie echilibrată asigurată de varietatea şi specificitatea alimentelor pentru teritoriul României, în conformitate cu art.5 (13) din Reg. 223/2014, ținând cont de: valorile nutriţionale, asigurarea unei diete echilibrate, posibilitatea de depozi</w:t>
      </w:r>
      <w:r>
        <w:t>tare şi transport în condiții de siguranță și igienă, disponibilitatea pe piaţă, calitatea produsului.</w:t>
      </w:r>
    </w:p>
    <w:p w:rsidR="004F34ED" w:rsidRDefault="003924D8">
      <w:pPr>
        <w:spacing w:before="240" w:after="240"/>
        <w:jc w:val="left"/>
      </w:pPr>
      <w:r>
        <w:rPr>
          <w:b/>
          <w:bCs/>
        </w:rPr>
        <w:t>Organizarea distribuţiei alimentelor de bază</w:t>
      </w:r>
    </w:p>
    <w:p w:rsidR="004F34ED" w:rsidRDefault="003924D8">
      <w:pPr>
        <w:spacing w:before="240" w:after="240"/>
        <w:jc w:val="left"/>
      </w:pPr>
      <w:r>
        <w:rPr>
          <w:b/>
          <w:bCs/>
        </w:rPr>
        <w:t>A. Pentru pachetele de alimente</w:t>
      </w:r>
    </w:p>
    <w:p w:rsidR="004F34ED" w:rsidRDefault="003924D8">
      <w:pPr>
        <w:spacing w:before="240" w:after="240"/>
        <w:jc w:val="left"/>
      </w:pPr>
      <w:r>
        <w:t> (a) Achiziționarea poate fi făcută de B1 și, după caz, de OP.</w:t>
      </w:r>
    </w:p>
    <w:p w:rsidR="004F34ED" w:rsidRDefault="003924D8">
      <w:pPr>
        <w:spacing w:before="240" w:after="240"/>
        <w:jc w:val="left"/>
      </w:pPr>
      <w:r>
        <w:t xml:space="preserve"> (b) B1 sau </w:t>
      </w:r>
      <w:r>
        <w:t>OP care realizează achiziția poate distribui alimentele către OP mari sau direct, către OP mici.</w:t>
      </w:r>
    </w:p>
    <w:p w:rsidR="004F34ED" w:rsidRDefault="003924D8">
      <w:pPr>
        <w:spacing w:before="240" w:after="240"/>
        <w:jc w:val="left"/>
      </w:pPr>
      <w:r>
        <w:t> (c) OP mari pot distribui alimentele fie direct către destinatarii finali, prin rețelele proprii, fie indirect, prin intermediul OP mici.</w:t>
      </w:r>
    </w:p>
    <w:p w:rsidR="004F34ED" w:rsidRDefault="003924D8">
      <w:pPr>
        <w:spacing w:before="240" w:after="240"/>
        <w:jc w:val="left"/>
      </w:pPr>
      <w:r>
        <w:lastRenderedPageBreak/>
        <w:t xml:space="preserve">Pentru toți pașii, </w:t>
      </w:r>
      <w:r>
        <w:t>transportul se realizează de către furnizorii de alimente la OP (mari sau mici) finale. Depozitarea se va realiza de către OP.</w:t>
      </w:r>
    </w:p>
    <w:p w:rsidR="004F34ED" w:rsidRDefault="003924D8">
      <w:pPr>
        <w:spacing w:before="240" w:after="240"/>
        <w:jc w:val="left"/>
      </w:pPr>
      <w:r>
        <w:t>B1 va organiza procesul de achiziție în cel mai cost-eficient și eficace mod posibil, în funcție de distribuția geografică a OP ș</w:t>
      </w:r>
      <w:r>
        <w:t>i în conformitate cu legislația națională. Produsele alimentare vor fi livrate de către operatorul economic către depozitele OP mari, în cazul în care OP mari vor livra aceste produse prin rețeaua lor sau către depozitele OP mici, dacă acestea vor livra pr</w:t>
      </w:r>
      <w:r>
        <w:t>odusele către destinatarii finali.</w:t>
      </w:r>
    </w:p>
    <w:p w:rsidR="004F34ED" w:rsidRDefault="003924D8">
      <w:pPr>
        <w:spacing w:before="240" w:after="240"/>
        <w:jc w:val="left"/>
      </w:pPr>
      <w:r>
        <w:rPr>
          <w:b/>
          <w:bCs/>
        </w:rPr>
        <w:t>B. Pentru mâncarea preparată</w:t>
      </w:r>
      <w:r>
        <w:t>:</w:t>
      </w:r>
    </w:p>
    <w:p w:rsidR="004F34ED" w:rsidRDefault="003924D8">
      <w:pPr>
        <w:spacing w:before="240" w:after="240"/>
        <w:jc w:val="left"/>
      </w:pPr>
      <w:r>
        <w:t> (a) B1 va semna acorduri de parteneriat cu cantinele rezidențiale și non-rezidențiale (în calitate de OP). Acestea vor furniza mese calde destinatarilor finali. În ceea ce privește persoanel</w:t>
      </w:r>
      <w:r>
        <w:t>e nedeplasabile, mesele calde vor fi distribuite la domiciliu, de către OP care dispun de infrastructura necesară pentru aceste tipuri de activități. Mâncarea nefolosită va fi, de asemenea, distribuită de OP către destinatarii finali, in baza unui mecanism</w:t>
      </w:r>
      <w:r>
        <w:t xml:space="preserve"> dezvoltat de B 1 în cooperare cu OP. În ceea ce privește persoanele fără adapost, OP vor organiza centre de distribuție.</w:t>
      </w:r>
    </w:p>
    <w:p w:rsidR="004F34ED" w:rsidRDefault="003924D8">
      <w:pPr>
        <w:spacing w:before="240" w:after="240"/>
        <w:jc w:val="left"/>
      </w:pPr>
      <w:r>
        <w:t> (b) Plățile către B1 pot fi făcute în baza costurilor simplificate (ex. alocare zilnică, în baza actelor normative în vigoare, în fun</w:t>
      </w:r>
      <w:r>
        <w:t>cție de tipul de cantină – rezidențială sau non-rezidențială)</w:t>
      </w:r>
    </w:p>
    <w:p w:rsidR="004F34ED" w:rsidRDefault="003924D8">
      <w:pPr>
        <w:spacing w:before="240" w:after="240"/>
        <w:jc w:val="left"/>
      </w:pPr>
      <w:r>
        <w:rPr>
          <w:b/>
          <w:bCs/>
          <w:u w:val="single"/>
        </w:rPr>
        <w:t>Măsurile auxiliare pentru operațiunile de mai sus:</w:t>
      </w:r>
    </w:p>
    <w:p w:rsidR="004F34ED" w:rsidRDefault="003924D8">
      <w:pPr>
        <w:spacing w:before="240" w:after="240"/>
        <w:jc w:val="left"/>
      </w:pPr>
      <w:r>
        <w:t>Pentru a eficientiza ajutorul alimentar, distribuţia de alimente va fi însoţită de măsuri auxiliare care să încurajeze inserția socială a acest</w:t>
      </w:r>
      <w:r>
        <w:t>or persoane.</w:t>
      </w:r>
    </w:p>
    <w:p w:rsidR="004F34ED" w:rsidRDefault="003924D8">
      <w:pPr>
        <w:spacing w:before="240" w:after="240"/>
        <w:jc w:val="left"/>
      </w:pPr>
      <w:r>
        <w:t>Măsurile vor fi aplicate după cum urmează:</w:t>
      </w:r>
    </w:p>
    <w:p w:rsidR="004F34ED" w:rsidRDefault="003924D8" w:rsidP="003924D8">
      <w:pPr>
        <w:numPr>
          <w:ilvl w:val="0"/>
          <w:numId w:val="52"/>
        </w:numPr>
        <w:spacing w:before="240" w:after="0"/>
        <w:ind w:hanging="210"/>
        <w:jc w:val="left"/>
      </w:pPr>
      <w:r>
        <w:t>pentru cantine, de către angajații serviciilor sociale ai autorităților publice locale sau ai OP;</w:t>
      </w:r>
    </w:p>
    <w:p w:rsidR="004F34ED" w:rsidRDefault="003924D8" w:rsidP="003924D8">
      <w:pPr>
        <w:numPr>
          <w:ilvl w:val="0"/>
          <w:numId w:val="52"/>
        </w:numPr>
        <w:spacing w:before="0" w:after="240"/>
        <w:ind w:hanging="210"/>
        <w:jc w:val="left"/>
      </w:pPr>
      <w:r>
        <w:t>pentru pachetele alimentare, de către OP Însarcinate cu distribuția acestora.</w:t>
      </w:r>
    </w:p>
    <w:p w:rsidR="004F34ED" w:rsidRDefault="003924D8">
      <w:pPr>
        <w:spacing w:before="240" w:after="240"/>
        <w:jc w:val="left"/>
      </w:pPr>
      <w:r>
        <w:t xml:space="preserve">Măsurile auxiliare care </w:t>
      </w:r>
      <w:r>
        <w:t>vor fi aplicate pot include:</w:t>
      </w:r>
    </w:p>
    <w:p w:rsidR="004F34ED" w:rsidRDefault="003924D8" w:rsidP="003924D8">
      <w:pPr>
        <w:numPr>
          <w:ilvl w:val="0"/>
          <w:numId w:val="53"/>
        </w:numPr>
        <w:spacing w:before="240" w:after="0"/>
        <w:ind w:hanging="210"/>
        <w:jc w:val="left"/>
      </w:pPr>
      <w:r>
        <w:t>Educaţie cu privire la asigurarea igienei corporale şi a locuinţei proprii;</w:t>
      </w:r>
    </w:p>
    <w:p w:rsidR="004F34ED" w:rsidRDefault="003924D8" w:rsidP="003924D8">
      <w:pPr>
        <w:numPr>
          <w:ilvl w:val="0"/>
          <w:numId w:val="53"/>
        </w:numPr>
        <w:spacing w:before="0" w:after="0"/>
        <w:ind w:hanging="210"/>
        <w:jc w:val="left"/>
      </w:pPr>
      <w:r>
        <w:t>Facilitarea accesului la serviciile medicale;</w:t>
      </w:r>
    </w:p>
    <w:p w:rsidR="004F34ED" w:rsidRDefault="003924D8" w:rsidP="003924D8">
      <w:pPr>
        <w:numPr>
          <w:ilvl w:val="0"/>
          <w:numId w:val="53"/>
        </w:numPr>
        <w:spacing w:before="0" w:after="0"/>
        <w:ind w:hanging="210"/>
        <w:jc w:val="left"/>
      </w:pPr>
      <w:r>
        <w:t>Orientarea către servicii sociale;</w:t>
      </w:r>
    </w:p>
    <w:p w:rsidR="004F34ED" w:rsidRDefault="003924D8" w:rsidP="003924D8">
      <w:pPr>
        <w:numPr>
          <w:ilvl w:val="0"/>
          <w:numId w:val="53"/>
        </w:numPr>
        <w:spacing w:before="0" w:after="240"/>
        <w:ind w:hanging="210"/>
        <w:jc w:val="left"/>
      </w:pPr>
      <w:r>
        <w:t>Orientarea în vederea inserției profesionale, precum și sprijin în cău</w:t>
      </w:r>
      <w:r>
        <w:t>tarea unui loc de muncă.</w:t>
      </w:r>
    </w:p>
    <w:p w:rsidR="004F34ED" w:rsidRDefault="003924D8" w:rsidP="003924D8">
      <w:pPr>
        <w:numPr>
          <w:ilvl w:val="0"/>
          <w:numId w:val="54"/>
        </w:numPr>
        <w:spacing w:before="240" w:after="0"/>
        <w:ind w:hanging="210"/>
        <w:jc w:val="left"/>
      </w:pPr>
      <w:r>
        <w:t>Facilitarea accesului la servicii de consiliere juridică;</w:t>
      </w:r>
    </w:p>
    <w:p w:rsidR="004F34ED" w:rsidRDefault="003924D8" w:rsidP="003924D8">
      <w:pPr>
        <w:numPr>
          <w:ilvl w:val="0"/>
          <w:numId w:val="54"/>
        </w:numPr>
        <w:spacing w:before="0" w:after="240"/>
        <w:ind w:hanging="210"/>
        <w:jc w:val="left"/>
      </w:pPr>
      <w:r>
        <w:t>Recomandări culinare și sfaturi privind echilibrul nutrițional.</w:t>
      </w:r>
    </w:p>
    <w:p w:rsidR="004F34ED" w:rsidRDefault="003924D8">
      <w:pPr>
        <w:spacing w:before="240" w:after="240"/>
        <w:jc w:val="left"/>
      </w:pPr>
      <w:r>
        <w:t xml:space="preserve">B1 și OP care livrează în mod direct alimente vor întreprinde, ele însele sau în cooperare cu alte </w:t>
      </w:r>
      <w:r>
        <w:t>organizații, măsurile auxiliare. Măsurile expuse mai sus nu sunt exhaustive și vor fi livrate în funcție de nevoile individuale ale grupului țintă, fără a aduce atingere demnităţii persoanei.</w:t>
      </w:r>
    </w:p>
    <w:p w:rsidR="00265E55" w:rsidRPr="00DF5785" w:rsidRDefault="003924D8" w:rsidP="00433D00">
      <w:pPr>
        <w:rPr>
          <w:noProof/>
          <w:color w:val="000000"/>
          <w:lang w:eastAsia="fr-BE"/>
        </w:rPr>
      </w:pPr>
    </w:p>
    <w:p w:rsidR="00265E55" w:rsidRPr="00C35B39" w:rsidRDefault="003924D8" w:rsidP="006820AD">
      <w:pPr>
        <w:jc w:val="left"/>
        <w:rPr>
          <w:noProof/>
          <w:lang w:eastAsia="fr-BE"/>
        </w:rPr>
      </w:pPr>
      <w:r w:rsidRPr="00C35B39">
        <w:rPr>
          <w:noProof/>
          <w:lang w:eastAsia="fr-BE"/>
        </w:rPr>
        <w:lastRenderedPageBreak/>
        <w:t>2.2.2 Scheme naționale</w:t>
      </w:r>
    </w:p>
    <w:p w:rsidR="004F34ED" w:rsidRDefault="003924D8">
      <w:pPr>
        <w:spacing w:before="0" w:after="240"/>
        <w:jc w:val="left"/>
      </w:pPr>
      <w:r>
        <w:t>Din 2007 până în 2013 România a benefici</w:t>
      </w:r>
      <w:r>
        <w:t>at de același tip de program, adresat celor mai defavorizate persoane, finanțat din FEGA – „Asigurarea unui surplus de alimente pentru cea mai săracă populaţie din Uniunea Europeană” (</w:t>
      </w:r>
      <w:r>
        <w:rPr>
          <w:b/>
          <w:bCs/>
        </w:rPr>
        <w:t>PEAD</w:t>
      </w:r>
      <w:r>
        <w:t xml:space="preserve">). Ajutorul UE s-a concretizat în alimente pentru aprox </w:t>
      </w:r>
      <w:r>
        <w:rPr>
          <w:b/>
          <w:bCs/>
        </w:rPr>
        <w:t>2,5 mil</w:t>
      </w:r>
      <w:r>
        <w:t> pers</w:t>
      </w:r>
      <w:r>
        <w:t>oane. APIA a asigurat managementul acelui program.</w:t>
      </w:r>
    </w:p>
    <w:p w:rsidR="004F34ED" w:rsidRDefault="003924D8">
      <w:pPr>
        <w:spacing w:before="240" w:after="240"/>
        <w:jc w:val="left"/>
      </w:pPr>
      <w:r>
        <w:t xml:space="preserve">În perioada 2007-2013, UE a alocat României fonduri şi bunuri din stocurile de intervenţie însumând un total de aprox. </w:t>
      </w:r>
      <w:r>
        <w:rPr>
          <w:b/>
          <w:bCs/>
        </w:rPr>
        <w:t>260 mil de Euro</w:t>
      </w:r>
      <w:r>
        <w:t>.</w:t>
      </w:r>
    </w:p>
    <w:p w:rsidR="004F34ED" w:rsidRDefault="003924D8">
      <w:pPr>
        <w:spacing w:before="240" w:after="240"/>
        <w:jc w:val="left"/>
      </w:pPr>
      <w:r>
        <w:t xml:space="preserve">Valoarea adăugată pe care FEAD o aduce face referire la focusarea şi </w:t>
      </w:r>
      <w:r>
        <w:t>creşterea ajutorului oferit persoanelor defavorizate, având în vedere sumele puse la dispoziţie de FEAD şi Guvernul României care sunt de 2 ori mai mari decât cele din PEAD, introducerea măsurilor auxiliare de incluziune socială şi încurajarea frecvenţei ş</w:t>
      </w:r>
      <w:r>
        <w:t>colare prin introducerea ajutorului sub formă de rechizite, ceea ce indirect duce la incluziunea socială a copiilor.</w:t>
      </w:r>
    </w:p>
    <w:p w:rsidR="004F34ED" w:rsidRDefault="003924D8">
      <w:pPr>
        <w:spacing w:before="240" w:after="240"/>
        <w:jc w:val="left"/>
      </w:pPr>
      <w:r>
        <w:rPr>
          <w:b/>
          <w:bCs/>
        </w:rPr>
        <w:t>Crucea Roşie</w:t>
      </w:r>
      <w:r>
        <w:t xml:space="preserve"> din România a demarat, în septembrie 2009, Proiectul </w:t>
      </w:r>
      <w:r>
        <w:rPr>
          <w:b/>
          <w:bCs/>
        </w:rPr>
        <w:t>Banca de alimente</w:t>
      </w:r>
      <w:r>
        <w:t>, scopul acestui proiect fiind sprijinirea cu alimente d</w:t>
      </w:r>
      <w:r>
        <w:t xml:space="preserve">e bază a familiilor/persoanelor singure care nu-şi pot procura prin forţele proprii necesarul zilnic de hrană. În prezent, Banca de alimente funcţionează prin Cruce Roşie şi are ca beneficiari peste </w:t>
      </w:r>
      <w:r>
        <w:rPr>
          <w:b/>
          <w:bCs/>
        </w:rPr>
        <w:t>150.000 de persoane nevoiaşe</w:t>
      </w:r>
      <w:r>
        <w:t>.</w:t>
      </w:r>
    </w:p>
    <w:p w:rsidR="00265E55" w:rsidRPr="00DF5785" w:rsidRDefault="003924D8" w:rsidP="00433D00">
      <w:pPr>
        <w:rPr>
          <w:noProof/>
          <w:color w:val="000000"/>
          <w:lang w:eastAsia="fr-BE"/>
        </w:rPr>
      </w:pPr>
    </w:p>
    <w:p w:rsidR="00265E55" w:rsidRPr="004515DF" w:rsidRDefault="003924D8" w:rsidP="004515DF">
      <w:pPr>
        <w:pStyle w:val="ManualHeading2"/>
      </w:pPr>
      <w:r w:rsidRPr="004515DF">
        <w:t xml:space="preserve">Tipuri de deprivare </w:t>
      </w:r>
      <w:r w:rsidRPr="004515DF">
        <w:t xml:space="preserve">materială: </w:t>
      </w:r>
      <w:r w:rsidRPr="004515DF">
        <w:t>P2</w:t>
      </w:r>
      <w:r w:rsidRPr="004515DF">
        <w:t xml:space="preserve"> - </w:t>
      </w:r>
      <w:r>
        <w:rPr>
          <w:b w:val="0"/>
        </w:rPr>
        <w:t>precaritate materială de bază</w:t>
      </w:r>
    </w:p>
    <w:p w:rsidR="00265E55" w:rsidRPr="004364DB" w:rsidRDefault="003924D8" w:rsidP="006820AD">
      <w:pPr>
        <w:jc w:val="left"/>
      </w:pPr>
      <w:r w:rsidRPr="004364DB">
        <w:t>2.2.1 Descriere</w:t>
      </w:r>
    </w:p>
    <w:p w:rsidR="00265E55" w:rsidRPr="00C35B39" w:rsidRDefault="003924D8" w:rsidP="006820AD">
      <w:pPr>
        <w:jc w:val="left"/>
        <w:rPr>
          <w:noProof/>
          <w:lang w:eastAsia="fr-BE"/>
        </w:rPr>
      </w:pPr>
      <w:r w:rsidRPr="00C35B39">
        <w:rPr>
          <w:noProof/>
          <w:lang w:eastAsia="fr-BE"/>
        </w:rPr>
        <w:t>2.2.2 Scheme naționale</w:t>
      </w:r>
    </w:p>
    <w:p w:rsidR="00265E55" w:rsidRPr="004515DF" w:rsidRDefault="003924D8" w:rsidP="004515DF">
      <w:pPr>
        <w:pStyle w:val="ManualHeading2"/>
      </w:pPr>
      <w:r w:rsidRPr="004515DF">
        <w:t xml:space="preserve">Tipuri de deprivare materială: </w:t>
      </w:r>
      <w:r w:rsidRPr="004515DF">
        <w:t>P2.1</w:t>
      </w:r>
      <w:r w:rsidRPr="004515DF">
        <w:t xml:space="preserve"> - </w:t>
      </w:r>
      <w:r>
        <w:rPr>
          <w:b w:val="0"/>
        </w:rPr>
        <w:t>precaritate materială de bază (lipsa materialelor școlare)</w:t>
      </w:r>
    </w:p>
    <w:p w:rsidR="00265E55" w:rsidRPr="004364DB" w:rsidRDefault="003924D8" w:rsidP="006820AD">
      <w:pPr>
        <w:jc w:val="left"/>
      </w:pPr>
      <w:r w:rsidRPr="004364DB">
        <w:t>2.2.1 Descriere</w:t>
      </w:r>
    </w:p>
    <w:p w:rsidR="004F34ED" w:rsidRDefault="003924D8">
      <w:pPr>
        <w:spacing w:before="0" w:after="240"/>
        <w:jc w:val="left"/>
      </w:pPr>
      <w:r>
        <w:rPr>
          <w:b/>
          <w:bCs/>
        </w:rPr>
        <w:t>Operațiunile legate de precaritatea materială de bază pent</w:t>
      </w:r>
      <w:r>
        <w:rPr>
          <w:b/>
          <w:bCs/>
        </w:rPr>
        <w:t>ru copii (lipsa materialelor școlare)</w:t>
      </w:r>
      <w:r>
        <w:t xml:space="preserve"> vor fi gestionate de </w:t>
      </w:r>
      <w:r>
        <w:rPr>
          <w:b/>
          <w:bCs/>
        </w:rPr>
        <w:t>B2 – MENCȘ</w:t>
      </w:r>
      <w:r>
        <w:t>, identificat în baza experienței, capacității și structurii adminstrative pe care le are pentru gestionarea programului național de rechizite.</w:t>
      </w:r>
    </w:p>
    <w:p w:rsidR="004F34ED" w:rsidRDefault="003924D8">
      <w:pPr>
        <w:spacing w:before="240" w:after="240"/>
        <w:jc w:val="left"/>
      </w:pPr>
      <w:r>
        <w:t xml:space="preserve">B2 va asigura, prin inspectoratele scolare </w:t>
      </w:r>
      <w:r>
        <w:t>(în calitate de OP), achiziționarea, transportul, depozitarea și distribuția rechizitelor şi a ghiozdanelor către destinatarii finali, finanțate din POAD.</w:t>
      </w:r>
    </w:p>
    <w:p w:rsidR="004F34ED" w:rsidRDefault="003924D8">
      <w:pPr>
        <w:spacing w:before="240" w:after="240"/>
        <w:jc w:val="left"/>
      </w:pPr>
      <w:r>
        <w:rPr>
          <w:b/>
          <w:bCs/>
        </w:rPr>
        <w:t>Destinatarii finali sunt copiii cei mai dezavantajaţi din învăţământul de stat preșcolar, primar şi g</w:t>
      </w:r>
      <w:r>
        <w:rPr>
          <w:b/>
          <w:bCs/>
        </w:rPr>
        <w:t>imnazial</w:t>
      </w:r>
      <w:r>
        <w:t>.</w:t>
      </w:r>
    </w:p>
    <w:p w:rsidR="004F34ED" w:rsidRDefault="003924D8">
      <w:pPr>
        <w:spacing w:before="240" w:after="240"/>
        <w:jc w:val="left"/>
      </w:pPr>
      <w:r>
        <w:rPr>
          <w:b/>
          <w:bCs/>
        </w:rPr>
        <w:t>Componenţa</w:t>
      </w:r>
      <w:r>
        <w:t xml:space="preserve"> listei de materiale şcolare este stabilită anual de către MENCȘ după ce au fost identificate nevoile, ținând cont și de stocurile rămase din anii precedenți.</w:t>
      </w:r>
    </w:p>
    <w:p w:rsidR="004F34ED" w:rsidRDefault="003924D8">
      <w:pPr>
        <w:spacing w:before="240" w:after="240"/>
        <w:jc w:val="left"/>
      </w:pPr>
      <w:r>
        <w:t>Elementele de care se va ţine seama în identificarea rechizitelor şi ghiozdan</w:t>
      </w:r>
      <w:r>
        <w:t>elor vor fi: necesitatea acestora precum şi faptul că nu pun în pericol integritatea fizică a copilului.</w:t>
      </w:r>
    </w:p>
    <w:p w:rsidR="004F34ED" w:rsidRDefault="003924D8">
      <w:pPr>
        <w:spacing w:before="240" w:after="240"/>
        <w:jc w:val="left"/>
      </w:pPr>
      <w:r>
        <w:t>Acordarea rechizitelor școlare se va face  începând cu anul școlar 2017-2018.</w:t>
      </w:r>
    </w:p>
    <w:p w:rsidR="004F34ED" w:rsidRDefault="003924D8">
      <w:pPr>
        <w:spacing w:before="240" w:after="240"/>
        <w:jc w:val="left"/>
      </w:pPr>
      <w:r>
        <w:rPr>
          <w:b/>
          <w:bCs/>
          <w:u w:val="single"/>
        </w:rPr>
        <w:lastRenderedPageBreak/>
        <w:t>Lanțul de distribuire</w:t>
      </w:r>
      <w:r>
        <w:t>:</w:t>
      </w:r>
    </w:p>
    <w:p w:rsidR="004F34ED" w:rsidRDefault="003924D8" w:rsidP="003924D8">
      <w:pPr>
        <w:numPr>
          <w:ilvl w:val="0"/>
          <w:numId w:val="55"/>
        </w:numPr>
        <w:spacing w:before="240" w:after="0"/>
        <w:ind w:hanging="210"/>
        <w:jc w:val="left"/>
      </w:pPr>
      <w:r>
        <w:t xml:space="preserve">B2 sau OP, respectiv inspectoratele şcolare, vor </w:t>
      </w:r>
      <w:r>
        <w:t>achiziţiona rechizitele şcolare şi ghiozdanele;</w:t>
      </w:r>
    </w:p>
    <w:p w:rsidR="004F34ED" w:rsidRDefault="003924D8" w:rsidP="003924D8">
      <w:pPr>
        <w:numPr>
          <w:ilvl w:val="0"/>
          <w:numId w:val="55"/>
        </w:numPr>
        <w:spacing w:before="0" w:after="0"/>
        <w:ind w:hanging="210"/>
        <w:jc w:val="left"/>
      </w:pPr>
      <w:r>
        <w:t>Operatorii economici transportă rechizitele până la depozitele puse la dispoziţie de către inspectorate sau direct către școli, după cum este mai eficient;</w:t>
      </w:r>
    </w:p>
    <w:p w:rsidR="004F34ED" w:rsidRDefault="003924D8" w:rsidP="003924D8">
      <w:pPr>
        <w:numPr>
          <w:ilvl w:val="0"/>
          <w:numId w:val="55"/>
        </w:numPr>
        <w:spacing w:before="0" w:after="0"/>
        <w:ind w:hanging="210"/>
        <w:jc w:val="left"/>
      </w:pPr>
      <w:r>
        <w:t>Distribuirea către copii se va face la sediul şcolil</w:t>
      </w:r>
      <w:r>
        <w:t>or, care  vor asigura ca livrarea să nu pună destinatarul final într-o situaţie de stigmatizare.</w:t>
      </w:r>
    </w:p>
    <w:p w:rsidR="004F34ED" w:rsidRDefault="003924D8" w:rsidP="003924D8">
      <w:pPr>
        <w:numPr>
          <w:ilvl w:val="0"/>
          <w:numId w:val="55"/>
        </w:numPr>
        <w:spacing w:before="0" w:after="240"/>
        <w:ind w:hanging="210"/>
        <w:jc w:val="left"/>
      </w:pPr>
      <w:r>
        <w:t>Pentru copiii preșcolari, rechizitele vor rămâne în grădiniță, urmând să fie folosite de copii pentru activitățile de la grupă.  </w:t>
      </w:r>
    </w:p>
    <w:p w:rsidR="00265E55" w:rsidRPr="00DF5785" w:rsidRDefault="003924D8" w:rsidP="00433D00">
      <w:pPr>
        <w:rPr>
          <w:noProof/>
          <w:color w:val="000000"/>
          <w:lang w:eastAsia="fr-BE"/>
        </w:rPr>
      </w:pPr>
    </w:p>
    <w:p w:rsidR="00265E55" w:rsidRPr="00C35B39" w:rsidRDefault="003924D8" w:rsidP="006820AD">
      <w:pPr>
        <w:jc w:val="left"/>
        <w:rPr>
          <w:noProof/>
          <w:lang w:eastAsia="fr-BE"/>
        </w:rPr>
      </w:pPr>
      <w:r w:rsidRPr="00C35B39">
        <w:rPr>
          <w:noProof/>
          <w:lang w:eastAsia="fr-BE"/>
        </w:rPr>
        <w:t>2.2.2 Scheme naționale</w:t>
      </w:r>
    </w:p>
    <w:p w:rsidR="004F34ED" w:rsidRDefault="003924D8">
      <w:pPr>
        <w:spacing w:before="0" w:after="240"/>
        <w:jc w:val="left"/>
      </w:pPr>
      <w:r>
        <w:rPr>
          <w:b/>
          <w:bCs/>
        </w:rPr>
        <w:t>Legea</w:t>
      </w:r>
      <w:r>
        <w:rPr>
          <w:b/>
          <w:bCs/>
        </w:rPr>
        <w:t xml:space="preserve"> 272/2004</w:t>
      </w:r>
      <w:r>
        <w:t xml:space="preserve"> virează către bugetele locale sume pentru asigurarea măsurilor de protecție socială. Această lege acoperă aprox </w:t>
      </w:r>
      <w:r>
        <w:rPr>
          <w:b/>
          <w:bCs/>
        </w:rPr>
        <w:t>40.000 de copii</w:t>
      </w:r>
      <w:r>
        <w:t xml:space="preserve">, limita minimă de finanțare este în medie de </w:t>
      </w:r>
      <w:r>
        <w:rPr>
          <w:b/>
          <w:bCs/>
        </w:rPr>
        <w:t>600 de lei/an/copil</w:t>
      </w:r>
      <w:r>
        <w:t>.</w:t>
      </w:r>
    </w:p>
    <w:p w:rsidR="004F34ED" w:rsidRDefault="003924D8">
      <w:pPr>
        <w:spacing w:before="240" w:after="240"/>
        <w:jc w:val="left"/>
      </w:pPr>
      <w:r>
        <w:rPr>
          <w:b/>
          <w:bCs/>
        </w:rPr>
        <w:t xml:space="preserve">Bani de liceu (HG 1488/2004) </w:t>
      </w:r>
      <w:r>
        <w:t xml:space="preserve">trasează metodologia de aplicare a programului care se adresează elevilor din licee și scoli profesionale din familii al căror venit brut lunar pe membru de familie este de max 150 de lei. De acest program au beneficiat </w:t>
      </w:r>
      <w:r>
        <w:rPr>
          <w:b/>
          <w:bCs/>
        </w:rPr>
        <w:t>98.000 de elev</w:t>
      </w:r>
      <w:r>
        <w:t>i, schema având o valo</w:t>
      </w:r>
      <w:r>
        <w:t xml:space="preserve">are anuală de aprox </w:t>
      </w:r>
      <w:r>
        <w:rPr>
          <w:b/>
          <w:bCs/>
        </w:rPr>
        <w:t>17 milioane de lei.</w:t>
      </w:r>
    </w:p>
    <w:p w:rsidR="004F34ED" w:rsidRDefault="003924D8">
      <w:pPr>
        <w:spacing w:before="240" w:after="240"/>
        <w:jc w:val="left"/>
      </w:pPr>
      <w:r>
        <w:rPr>
          <w:b/>
          <w:bCs/>
        </w:rPr>
        <w:t>Euro 200 Legea 269/2004</w:t>
      </w:r>
      <w:r>
        <w:t xml:space="preserve"> acordă ajutor financiar pentru achiziționarea unui calculator familiilor cu elevi și/sau studenți ai învațamântului de stat sau particular acreditat, în vârsta de pâna la 26 de ani care provin</w:t>
      </w:r>
      <w:r>
        <w:t xml:space="preserve"> din familii cu venituri brute lunare de max 150 lei pe membru de familie. Numărul total de beneficiari în 2014 este </w:t>
      </w:r>
      <w:r>
        <w:rPr>
          <w:b/>
          <w:bCs/>
        </w:rPr>
        <w:t>15.794 persoane</w:t>
      </w:r>
      <w:r>
        <w:t xml:space="preserve">, în valoare de aprox </w:t>
      </w:r>
      <w:r>
        <w:rPr>
          <w:b/>
          <w:bCs/>
        </w:rPr>
        <w:t>3.150.000 euro</w:t>
      </w:r>
      <w:r>
        <w:t>.</w:t>
      </w:r>
    </w:p>
    <w:p w:rsidR="004F34ED" w:rsidRDefault="003924D8">
      <w:pPr>
        <w:spacing w:before="240" w:after="240"/>
        <w:jc w:val="left"/>
      </w:pPr>
      <w:r>
        <w:rPr>
          <w:b/>
          <w:bCs/>
        </w:rPr>
        <w:t>Legea 248/2015</w:t>
      </w:r>
      <w:r>
        <w:t xml:space="preserve"> program național Fiecare Copil în Gradinița alocă tichete sociale în va</w:t>
      </w:r>
      <w:r>
        <w:t xml:space="preserve">loare de 50 lei/copil/lună condiționate de prezența copilului la gradinița. De tichetele sociale beneficiază copiii defavorizați din familii cu venit </w:t>
      </w:r>
      <w:r>
        <w:rPr>
          <w:b/>
          <w:bCs/>
        </w:rPr>
        <w:t>sub 284 lei/membru de familie/lună.</w:t>
      </w:r>
    </w:p>
    <w:p w:rsidR="004F34ED" w:rsidRDefault="003924D8">
      <w:pPr>
        <w:spacing w:before="240" w:after="240"/>
        <w:jc w:val="left"/>
      </w:pPr>
      <w:r>
        <w:rPr>
          <w:b/>
          <w:bCs/>
        </w:rPr>
        <w:t>Legea 34/1998</w:t>
      </w:r>
      <w:r>
        <w:t xml:space="preserve"> (Art. 5) acordă subvenții de la bugetele publice pentru </w:t>
      </w:r>
      <w:r>
        <w:t>asociații și fundații autorizate ca furnizori de servicii sociale. Bugetul de stat poate acoperi o parte din cheltuielile cu salariile personalului de îngrijire și asistență sociala, hrana pentru beneficiarii cantinelor sociale sau ai altor servicii de aco</w:t>
      </w:r>
      <w:r>
        <w:t xml:space="preserve">rdare a hranei, pentru beneficiarii centrelor rezideniale, carburanții pentru mijloacele de transport a centrelor de zi, unităților de îngrijiri la domiciliu și cantinele sociale. Bugetul local acorda subvenții pentru cheltuieli curente de funcționare ale </w:t>
      </w:r>
      <w:r>
        <w:t xml:space="preserve">unităților de asistență sociala, aprobate prin hotarâre a consiliului local. Suma totală acordată în 2016 a fost de </w:t>
      </w:r>
      <w:r>
        <w:rPr>
          <w:b/>
          <w:bCs/>
        </w:rPr>
        <w:t>4.066.000 euro</w:t>
      </w:r>
      <w:r>
        <w:t xml:space="preserve">, pentru </w:t>
      </w:r>
      <w:r>
        <w:rPr>
          <w:b/>
          <w:bCs/>
        </w:rPr>
        <w:t>138 de asociații și fundații</w:t>
      </w:r>
      <w:r>
        <w:t xml:space="preserve"> și </w:t>
      </w:r>
      <w:r>
        <w:rPr>
          <w:b/>
          <w:bCs/>
        </w:rPr>
        <w:t>9587 de beneficiari</w:t>
      </w:r>
      <w:r>
        <w:t>.</w:t>
      </w:r>
    </w:p>
    <w:p w:rsidR="00265E55" w:rsidRPr="00DF5785" w:rsidRDefault="003924D8" w:rsidP="00433D00">
      <w:pPr>
        <w:rPr>
          <w:noProof/>
          <w:color w:val="000000"/>
          <w:lang w:eastAsia="fr-BE"/>
        </w:rPr>
      </w:pPr>
    </w:p>
    <w:p w:rsidR="00265E55" w:rsidRPr="004515DF" w:rsidRDefault="003924D8" w:rsidP="004515DF">
      <w:pPr>
        <w:pStyle w:val="ManualHeading2"/>
      </w:pPr>
      <w:r w:rsidRPr="004515DF">
        <w:t xml:space="preserve">Tipuri de deprivare materială: </w:t>
      </w:r>
      <w:r w:rsidRPr="004515DF">
        <w:t>P2.2</w:t>
      </w:r>
      <w:r w:rsidRPr="004515DF">
        <w:t xml:space="preserve"> - </w:t>
      </w:r>
      <w:r>
        <w:rPr>
          <w:b w:val="0"/>
        </w:rPr>
        <w:t xml:space="preserve">precaritate materială de </w:t>
      </w:r>
      <w:r>
        <w:rPr>
          <w:b w:val="0"/>
        </w:rPr>
        <w:t>bază (lipsa trusourilor pentru nou-născuți)</w:t>
      </w:r>
    </w:p>
    <w:p w:rsidR="00265E55" w:rsidRPr="004364DB" w:rsidRDefault="003924D8" w:rsidP="006820AD">
      <w:pPr>
        <w:jc w:val="left"/>
      </w:pPr>
      <w:r w:rsidRPr="004364DB">
        <w:t>2.2.1 Descriere</w:t>
      </w:r>
    </w:p>
    <w:p w:rsidR="004F34ED" w:rsidRDefault="003924D8">
      <w:pPr>
        <w:spacing w:before="0" w:after="240"/>
        <w:jc w:val="left"/>
      </w:pPr>
      <w:r>
        <w:rPr>
          <w:b/>
          <w:bCs/>
        </w:rPr>
        <w:lastRenderedPageBreak/>
        <w:t>Operațiunea P2.2. este administrată de B1 împreună cu OP</w:t>
      </w:r>
      <w:r>
        <w:t>, respectiv: MS, MMFPSPV, precum și instituțiile subordonate acestora, ca OP (inclusiv spitale și direcții județene de sănătate publică).</w:t>
      </w:r>
    </w:p>
    <w:p w:rsidR="004F34ED" w:rsidRDefault="003924D8">
      <w:pPr>
        <w:spacing w:before="240" w:after="240"/>
        <w:jc w:val="left"/>
      </w:pPr>
      <w:r>
        <w:t>Co</w:t>
      </w:r>
      <w:r>
        <w:t>mponenţa listei de materiale și produse va fi stabilită de MS împreună cu MMFPSPV și cu ONG-urile ce derulează proiecte în domeniul sprijinirii sănătății și integrării sociale a cuplurilor mamă-nou născut. Acordarea trusourilor pentru nou-nascuți se va fac</w:t>
      </w:r>
      <w:r>
        <w:t>e începând cu anul 2017.</w:t>
      </w:r>
    </w:p>
    <w:p w:rsidR="004F34ED" w:rsidRDefault="003924D8">
      <w:pPr>
        <w:spacing w:before="240" w:after="240"/>
        <w:jc w:val="left"/>
      </w:pPr>
      <w:r>
        <w:rPr>
          <w:b/>
          <w:bCs/>
        </w:rPr>
        <w:t>Lanțul de distribuire:</w:t>
      </w:r>
    </w:p>
    <w:p w:rsidR="004F34ED" w:rsidRDefault="003924D8" w:rsidP="003924D8">
      <w:pPr>
        <w:numPr>
          <w:ilvl w:val="0"/>
          <w:numId w:val="56"/>
        </w:numPr>
        <w:spacing w:before="240" w:after="0"/>
        <w:ind w:hanging="280"/>
        <w:jc w:val="left"/>
      </w:pPr>
      <w:r>
        <w:rPr>
          <w:b/>
          <w:bCs/>
        </w:rPr>
        <w:t>Achiziția</w:t>
      </w:r>
      <w:r>
        <w:t xml:space="preserve"> produselor va fi făcută de B1.</w:t>
      </w:r>
    </w:p>
    <w:p w:rsidR="004F34ED" w:rsidRDefault="003924D8" w:rsidP="003924D8">
      <w:pPr>
        <w:numPr>
          <w:ilvl w:val="0"/>
          <w:numId w:val="56"/>
        </w:numPr>
        <w:spacing w:before="0" w:after="0"/>
        <w:ind w:hanging="280"/>
        <w:jc w:val="left"/>
      </w:pPr>
      <w:r>
        <w:rPr>
          <w:b/>
          <w:bCs/>
        </w:rPr>
        <w:t>Livrarea și depozitarea</w:t>
      </w:r>
      <w:r>
        <w:t xml:space="preserve"> se realizează de către OP. Livrarea trusourilor se face periodic, în funcție de un calendar agreat sau la cererea formulată de OP (când nu există stocuri la nivelul maternităților).</w:t>
      </w:r>
    </w:p>
    <w:p w:rsidR="004F34ED" w:rsidRDefault="003924D8" w:rsidP="003924D8">
      <w:pPr>
        <w:numPr>
          <w:ilvl w:val="0"/>
          <w:numId w:val="56"/>
        </w:numPr>
        <w:spacing w:before="0" w:after="0"/>
        <w:ind w:hanging="280"/>
        <w:jc w:val="left"/>
      </w:pPr>
      <w:r>
        <w:rPr>
          <w:b/>
          <w:bCs/>
        </w:rPr>
        <w:t>Distribuirea</w:t>
      </w:r>
      <w:r>
        <w:t xml:space="preserve"> produselor către destinatarii finali se va face o singură da</w:t>
      </w:r>
      <w:r>
        <w:t>tă, în momentul externării din maternitate.</w:t>
      </w:r>
    </w:p>
    <w:p w:rsidR="004F34ED" w:rsidRDefault="003924D8" w:rsidP="003924D8">
      <w:pPr>
        <w:numPr>
          <w:ilvl w:val="0"/>
          <w:numId w:val="56"/>
        </w:numPr>
        <w:spacing w:before="0" w:after="240"/>
        <w:ind w:hanging="280"/>
        <w:jc w:val="left"/>
      </w:pPr>
      <w:r>
        <w:rPr>
          <w:b/>
          <w:bCs/>
        </w:rPr>
        <w:t xml:space="preserve">Măsurile auxiliare </w:t>
      </w:r>
      <w:r>
        <w:t>vor fi realizate de către personalul din cadrul unităților sanitare (asistenți sociali, asistente medicale, medici) și vor include indicații de utilizare a trusoului și de îngrijire a nou-născu</w:t>
      </w:r>
      <w:r>
        <w:t>tului.</w:t>
      </w:r>
    </w:p>
    <w:p w:rsidR="00265E55" w:rsidRPr="00DF5785" w:rsidRDefault="003924D8" w:rsidP="00433D00">
      <w:pPr>
        <w:rPr>
          <w:noProof/>
          <w:color w:val="000000"/>
          <w:lang w:eastAsia="fr-BE"/>
        </w:rPr>
      </w:pPr>
    </w:p>
    <w:p w:rsidR="00265E55" w:rsidRPr="00C35B39" w:rsidRDefault="003924D8" w:rsidP="006820AD">
      <w:pPr>
        <w:jc w:val="left"/>
        <w:rPr>
          <w:noProof/>
          <w:lang w:eastAsia="fr-BE"/>
        </w:rPr>
      </w:pPr>
      <w:r w:rsidRPr="00C35B39">
        <w:rPr>
          <w:noProof/>
          <w:lang w:eastAsia="fr-BE"/>
        </w:rPr>
        <w:t>2.2.2 Scheme naționale</w:t>
      </w:r>
    </w:p>
    <w:p w:rsidR="004F34ED" w:rsidRDefault="003924D8">
      <w:pPr>
        <w:spacing w:before="0" w:after="240"/>
        <w:jc w:val="left"/>
      </w:pPr>
      <w:r>
        <w:rPr>
          <w:b/>
          <w:bCs/>
        </w:rPr>
        <w:t>Legea 272/2004</w:t>
      </w:r>
      <w:r>
        <w:t xml:space="preserve"> vireaza catre bugetele locale sume pentru asigurarea masurilor de protectie sociala. Aceasta lege acopera  aprox </w:t>
      </w:r>
      <w:r>
        <w:rPr>
          <w:b/>
          <w:bCs/>
        </w:rPr>
        <w:t>40.000 de copii</w:t>
      </w:r>
      <w:r>
        <w:t xml:space="preserve">, limita minima de finantare este în medie de </w:t>
      </w:r>
      <w:r>
        <w:rPr>
          <w:b/>
          <w:bCs/>
        </w:rPr>
        <w:t>600 de lei/an/copil</w:t>
      </w:r>
      <w:r>
        <w:t>.</w:t>
      </w:r>
    </w:p>
    <w:p w:rsidR="004F34ED" w:rsidRDefault="003924D8">
      <w:pPr>
        <w:spacing w:before="240" w:after="240"/>
        <w:jc w:val="left"/>
      </w:pPr>
      <w:r>
        <w:rPr>
          <w:b/>
          <w:bCs/>
        </w:rPr>
        <w:t>Legea 34/1998</w:t>
      </w:r>
      <w:r>
        <w:t xml:space="preserve"> (Art. 5) acorda subvenții de la bugetele publice pentru asociații și fundații autorizate ca furnizori de servicii sociale. Bugetul de stat poate acoperi o parte din cheltuielile cu salariile personalului de îngrijire și asistență sociala, hrana pentru ben</w:t>
      </w:r>
      <w:r>
        <w:t>eficiarii cantinelor sociale sau ai altor servicii de acordare a hranei, pentru beneficiarii centrelor rezideniale, carburanții pentru mijloacele de transport a centrelor de zi, unităților de îngrijiri la domiciliu și cantinele sociale. Bugetul local acord</w:t>
      </w:r>
      <w:r>
        <w:t xml:space="preserve">a subvenții pentru cheltuieli curente de funcționare ale unităților de asistență sociala, aprobate prin hotarâre a consiliului local. Suma totala acordata în 2016 a fost de </w:t>
      </w:r>
      <w:r>
        <w:rPr>
          <w:b/>
          <w:bCs/>
        </w:rPr>
        <w:t>4.066.000 euro</w:t>
      </w:r>
      <w:r>
        <w:t xml:space="preserve">, pentru </w:t>
      </w:r>
      <w:r>
        <w:rPr>
          <w:b/>
          <w:bCs/>
        </w:rPr>
        <w:t>138 de asociații și fundații</w:t>
      </w:r>
      <w:r>
        <w:t xml:space="preserve"> și </w:t>
      </w:r>
      <w:r>
        <w:rPr>
          <w:b/>
          <w:bCs/>
        </w:rPr>
        <w:t>9587 de beneficiari</w:t>
      </w:r>
      <w:r>
        <w:t>.</w:t>
      </w:r>
    </w:p>
    <w:p w:rsidR="00265E55" w:rsidRPr="00DF5785" w:rsidRDefault="003924D8" w:rsidP="00433D00">
      <w:pPr>
        <w:rPr>
          <w:noProof/>
          <w:color w:val="000000"/>
          <w:lang w:eastAsia="fr-BE"/>
        </w:rPr>
      </w:pPr>
    </w:p>
    <w:p w:rsidR="00265E55" w:rsidRPr="004515DF" w:rsidRDefault="003924D8" w:rsidP="004515DF">
      <w:pPr>
        <w:pStyle w:val="ManualHeading2"/>
      </w:pPr>
      <w:r w:rsidRPr="004515DF">
        <w:t>Tipuri</w:t>
      </w:r>
      <w:r w:rsidRPr="004515DF">
        <w:t xml:space="preserve"> de deprivare materială: </w:t>
      </w:r>
      <w:r w:rsidRPr="004515DF">
        <w:t>P2.3</w:t>
      </w:r>
      <w:r w:rsidRPr="004515DF">
        <w:t xml:space="preserve"> - </w:t>
      </w:r>
      <w:r>
        <w:rPr>
          <w:b w:val="0"/>
        </w:rPr>
        <w:t>precaritate materială de bază (lipsa articolelor de îmbrăcăminte și încălțăminte, saci de dormit etc.)</w:t>
      </w:r>
    </w:p>
    <w:p w:rsidR="00265E55" w:rsidRPr="004364DB" w:rsidRDefault="003924D8" w:rsidP="006820AD">
      <w:pPr>
        <w:jc w:val="left"/>
      </w:pPr>
      <w:r w:rsidRPr="004364DB">
        <w:t>2.2.1 Descriere</w:t>
      </w:r>
    </w:p>
    <w:p w:rsidR="004F34ED" w:rsidRDefault="003924D8">
      <w:pPr>
        <w:spacing w:before="0" w:after="240"/>
        <w:jc w:val="left"/>
      </w:pPr>
      <w:r>
        <w:t>Acest tip de sprijin pentru precaritate materială de bază va fi gestionat de B1. Articolele de îmbrăcămin</w:t>
      </w:r>
      <w:r>
        <w:t>te și încălțăminte și sacii de dormit sunt destinate în principal persoanelor fără adăpost și vor fi achiziționate ca stoc de urgență, în principal pentru iarnă, în funcție de solicitările OP.</w:t>
      </w:r>
    </w:p>
    <w:p w:rsidR="004F34ED" w:rsidRDefault="003924D8">
      <w:pPr>
        <w:spacing w:before="240" w:after="240"/>
        <w:jc w:val="left"/>
      </w:pPr>
      <w:r>
        <w:rPr>
          <w:b/>
          <w:bCs/>
          <w:u w:val="single"/>
        </w:rPr>
        <w:t>Lanțul de distribuire:</w:t>
      </w:r>
    </w:p>
    <w:p w:rsidR="004F34ED" w:rsidRDefault="003924D8">
      <w:pPr>
        <w:spacing w:before="240" w:after="240"/>
        <w:jc w:val="left"/>
      </w:pPr>
      <w:r>
        <w:rPr>
          <w:b/>
          <w:bCs/>
        </w:rPr>
        <w:t>1. Achiziţia produselor</w:t>
      </w:r>
      <w:r>
        <w:t xml:space="preserve"> poate fi făcută:</w:t>
      </w:r>
    </w:p>
    <w:p w:rsidR="004F34ED" w:rsidRDefault="003924D8" w:rsidP="003924D8">
      <w:pPr>
        <w:numPr>
          <w:ilvl w:val="0"/>
          <w:numId w:val="57"/>
        </w:numPr>
        <w:spacing w:before="240" w:after="0"/>
        <w:ind w:hanging="280"/>
        <w:jc w:val="left"/>
      </w:pPr>
      <w:r>
        <w:lastRenderedPageBreak/>
        <w:t>de către B1;</w:t>
      </w:r>
    </w:p>
    <w:p w:rsidR="004F34ED" w:rsidRDefault="003924D8" w:rsidP="003924D8">
      <w:pPr>
        <w:numPr>
          <w:ilvl w:val="0"/>
          <w:numId w:val="57"/>
        </w:numPr>
        <w:spacing w:before="0" w:after="240"/>
        <w:ind w:hanging="280"/>
        <w:jc w:val="left"/>
      </w:pPr>
      <w:r>
        <w:t>de către OP mari;</w:t>
      </w:r>
    </w:p>
    <w:p w:rsidR="004F34ED" w:rsidRDefault="003924D8">
      <w:pPr>
        <w:spacing w:before="240" w:after="240"/>
        <w:jc w:val="left"/>
      </w:pPr>
      <w:r>
        <w:t>În ambele cazuri, transportul se realizează de către furnizorii de produse la sediile OP.</w:t>
      </w:r>
    </w:p>
    <w:p w:rsidR="004F34ED" w:rsidRDefault="003924D8">
      <w:pPr>
        <w:spacing w:before="240" w:after="240"/>
        <w:jc w:val="left"/>
      </w:pPr>
      <w:r>
        <w:rPr>
          <w:b/>
          <w:bCs/>
        </w:rPr>
        <w:t>2. Depozitarea</w:t>
      </w:r>
      <w:r>
        <w:t xml:space="preserve"> se realizează de către OP.</w:t>
      </w:r>
    </w:p>
    <w:p w:rsidR="004F34ED" w:rsidRDefault="003924D8">
      <w:pPr>
        <w:spacing w:before="240" w:after="240"/>
        <w:jc w:val="left"/>
      </w:pPr>
      <w:r>
        <w:rPr>
          <w:b/>
          <w:bCs/>
        </w:rPr>
        <w:t>3. Distribuirea produselor către destinatarii finali</w:t>
      </w:r>
      <w:r>
        <w:t xml:space="preserve"> se va face la sediul OP sau în alte loc</w:t>
      </w:r>
      <w:r>
        <w:t>uri potrivite pentru această activitate (școli, centre de zi, spitale, adăposturi de noapte, cantine sociale, puncte de distribuție etc.).</w:t>
      </w:r>
    </w:p>
    <w:p w:rsidR="004F34ED" w:rsidRDefault="003924D8">
      <w:pPr>
        <w:spacing w:before="240" w:after="240"/>
        <w:jc w:val="left"/>
      </w:pPr>
      <w:r>
        <w:t xml:space="preserve">Produsele pot fi distribuite, de asemenea, de către OP care au infrastructura necesară transportului, în locurile în </w:t>
      </w:r>
      <w:r>
        <w:t>care se află persoanele/familiile fără adăpost (canale, clădiri abandonate, gări, parcuri etc.) sau zonele în care se află persoanele/familiile aflate temporar în situații critice de viață.</w:t>
      </w:r>
    </w:p>
    <w:p w:rsidR="004F34ED" w:rsidRDefault="003924D8">
      <w:pPr>
        <w:spacing w:before="240" w:after="240"/>
        <w:jc w:val="left"/>
      </w:pPr>
      <w:r>
        <w:t>Produsele neridicate/refuzate de destinatarii finali vor fi redist</w:t>
      </w:r>
      <w:r>
        <w:t>ribuite persoanelor din grupului ţintă.</w:t>
      </w:r>
    </w:p>
    <w:p w:rsidR="004F34ED" w:rsidRDefault="003924D8">
      <w:pPr>
        <w:spacing w:before="240" w:after="240"/>
        <w:jc w:val="left"/>
      </w:pPr>
      <w:r>
        <w:t>OP se vor asigura că distribuția de produse nu va pune destinatarii finali într-o situație de stigmatizare.</w:t>
      </w:r>
    </w:p>
    <w:p w:rsidR="004F34ED" w:rsidRDefault="003924D8">
      <w:pPr>
        <w:spacing w:before="240" w:after="240"/>
        <w:jc w:val="left"/>
      </w:pPr>
      <w:r>
        <w:rPr>
          <w:b/>
          <w:bCs/>
        </w:rPr>
        <w:t>4. Măsurile auxiliare</w:t>
      </w:r>
      <w:r>
        <w:t xml:space="preserve"> vor fi asigurate in cadrul procesului de distribuire de cate OP. Acestea pot include: </w:t>
      </w:r>
      <w:r>
        <w:t>consiliere privind inserția socială, sănătate, igienă, educație, acte de identitate etc.</w:t>
      </w:r>
    </w:p>
    <w:p w:rsidR="00265E55" w:rsidRPr="00DF5785" w:rsidRDefault="003924D8" w:rsidP="00433D00">
      <w:pPr>
        <w:rPr>
          <w:noProof/>
          <w:color w:val="000000"/>
          <w:lang w:eastAsia="fr-BE"/>
        </w:rPr>
      </w:pPr>
    </w:p>
    <w:p w:rsidR="00265E55" w:rsidRPr="00C35B39" w:rsidRDefault="003924D8" w:rsidP="006820AD">
      <w:pPr>
        <w:jc w:val="left"/>
        <w:rPr>
          <w:noProof/>
          <w:lang w:eastAsia="fr-BE"/>
        </w:rPr>
      </w:pPr>
      <w:r w:rsidRPr="00C35B39">
        <w:rPr>
          <w:noProof/>
          <w:lang w:eastAsia="fr-BE"/>
        </w:rPr>
        <w:t>2.2.2 Scheme naționale</w:t>
      </w:r>
    </w:p>
    <w:p w:rsidR="00265E55" w:rsidRPr="004515DF" w:rsidRDefault="003924D8" w:rsidP="004515DF">
      <w:pPr>
        <w:pStyle w:val="ManualHeading2"/>
      </w:pPr>
      <w:r w:rsidRPr="004515DF">
        <w:t xml:space="preserve">Tipuri de deprivare materială: </w:t>
      </w:r>
      <w:r w:rsidRPr="004515DF">
        <w:t>P2.4</w:t>
      </w:r>
      <w:r w:rsidRPr="004515DF">
        <w:t xml:space="preserve"> - </w:t>
      </w:r>
      <w:r>
        <w:rPr>
          <w:b w:val="0"/>
        </w:rPr>
        <w:t>precaritate materială de bază (lipsa produselor de igienă)</w:t>
      </w:r>
    </w:p>
    <w:p w:rsidR="00265E55" w:rsidRPr="004364DB" w:rsidRDefault="003924D8" w:rsidP="006820AD">
      <w:pPr>
        <w:jc w:val="left"/>
      </w:pPr>
      <w:r w:rsidRPr="004364DB">
        <w:t>2.2.1 Descriere</w:t>
      </w:r>
    </w:p>
    <w:p w:rsidR="004F34ED" w:rsidRDefault="003924D8">
      <w:pPr>
        <w:spacing w:before="0" w:after="240"/>
        <w:jc w:val="left"/>
      </w:pPr>
      <w:r>
        <w:t xml:space="preserve">De gestionarea produselor de </w:t>
      </w:r>
      <w:r>
        <w:t>igiena se va ocupa B1. Produsele de igiena sunt destinate atât grupurilor țintă mari care sunt eligibile pentru asistență alimentară (P1),  cât și persoanelor fără adapost care primsc ajutorul material de bază (P2.3). Produsele de igiena pot fi distribuite</w:t>
      </w:r>
      <w:r>
        <w:t xml:space="preserve"> acestor grupuri țintă în baza propunerilor venite de la OP.</w:t>
      </w:r>
    </w:p>
    <w:p w:rsidR="004F34ED" w:rsidRDefault="003924D8">
      <w:pPr>
        <w:spacing w:before="240" w:after="240"/>
        <w:jc w:val="left"/>
      </w:pPr>
      <w:r>
        <w:rPr>
          <w:b/>
          <w:bCs/>
          <w:u w:val="single"/>
        </w:rPr>
        <w:t xml:space="preserve">Lanțul de distribuire: </w:t>
      </w:r>
    </w:p>
    <w:p w:rsidR="004F34ED" w:rsidRDefault="003924D8">
      <w:pPr>
        <w:spacing w:before="240" w:after="240"/>
        <w:jc w:val="left"/>
      </w:pPr>
      <w:r>
        <w:rPr>
          <w:b/>
          <w:bCs/>
        </w:rPr>
        <w:t>1. Achiziţionarea</w:t>
      </w:r>
      <w:r>
        <w:t xml:space="preserve"> produselor poate fi făcută:</w:t>
      </w:r>
    </w:p>
    <w:p w:rsidR="004F34ED" w:rsidRDefault="003924D8" w:rsidP="003924D8">
      <w:pPr>
        <w:numPr>
          <w:ilvl w:val="0"/>
          <w:numId w:val="58"/>
        </w:numPr>
        <w:spacing w:before="240" w:after="0"/>
        <w:ind w:hanging="280"/>
        <w:jc w:val="left"/>
      </w:pPr>
      <w:r>
        <w:t>B 1</w:t>
      </w:r>
    </w:p>
    <w:p w:rsidR="004F34ED" w:rsidRDefault="003924D8" w:rsidP="003924D8">
      <w:pPr>
        <w:numPr>
          <w:ilvl w:val="0"/>
          <w:numId w:val="58"/>
        </w:numPr>
        <w:spacing w:before="0" w:after="240"/>
        <w:ind w:hanging="280"/>
        <w:jc w:val="left"/>
      </w:pPr>
      <w:r>
        <w:t>OP mari</w:t>
      </w:r>
    </w:p>
    <w:p w:rsidR="004F34ED" w:rsidRDefault="003924D8">
      <w:pPr>
        <w:spacing w:before="240" w:after="240"/>
        <w:jc w:val="left"/>
      </w:pPr>
      <w:r>
        <w:rPr>
          <w:u w:val="single"/>
        </w:rPr>
        <w:t>In ambele cazuri, transportul va fi asigurat de către operatorii economici către depozitele OP.</w:t>
      </w:r>
    </w:p>
    <w:p w:rsidR="004F34ED" w:rsidRDefault="003924D8">
      <w:pPr>
        <w:spacing w:before="240" w:after="240"/>
        <w:jc w:val="left"/>
      </w:pPr>
      <w:r>
        <w:rPr>
          <w:b/>
          <w:bCs/>
        </w:rPr>
        <w:t>2. </w:t>
      </w:r>
      <w:r>
        <w:t xml:space="preserve"> </w:t>
      </w:r>
      <w:r>
        <w:rPr>
          <w:b/>
          <w:bCs/>
          <w:u w:val="single"/>
        </w:rPr>
        <w:t>Depozitarea</w:t>
      </w:r>
      <w:r>
        <w:rPr>
          <w:u w:val="single"/>
        </w:rPr>
        <w:t xml:space="preserve"> v</w:t>
      </w:r>
      <w:r>
        <w:rPr>
          <w:u w:val="single"/>
        </w:rPr>
        <w:t>a fi asigurată de către OP</w:t>
      </w:r>
    </w:p>
    <w:p w:rsidR="004F34ED" w:rsidRDefault="003924D8">
      <w:pPr>
        <w:spacing w:before="240" w:after="240"/>
        <w:jc w:val="left"/>
      </w:pPr>
      <w:r>
        <w:rPr>
          <w:b/>
          <w:bCs/>
        </w:rPr>
        <w:t>3.  Distribuirea produselor către destinatarii finali</w:t>
      </w:r>
      <w:r>
        <w:t xml:space="preserve"> se va face la sediul OP sau în alte locuri potrivite pentru această activitate (școli, centre de zi, spitale, adăposturi de noapte, cantine sociale, puncte de distribuție etc.</w:t>
      </w:r>
      <w:r>
        <w:t>).</w:t>
      </w:r>
    </w:p>
    <w:p w:rsidR="004F34ED" w:rsidRDefault="003924D8">
      <w:pPr>
        <w:spacing w:before="240" w:after="240"/>
        <w:jc w:val="left"/>
      </w:pPr>
      <w:r>
        <w:lastRenderedPageBreak/>
        <w:t>În cazul persoanelor nedeplasabile, produsele vor fi distribuite la domiciliul destinatarilor finali, de către OP care au infrastructura necesară transportului.</w:t>
      </w:r>
    </w:p>
    <w:p w:rsidR="004F34ED" w:rsidRDefault="003924D8">
      <w:pPr>
        <w:spacing w:before="240" w:after="240"/>
        <w:jc w:val="left"/>
      </w:pPr>
      <w:r>
        <w:t>Produsele neridicate/refuzate de destinatarii finali vor fi redistribuite persoanelor din gr</w:t>
      </w:r>
      <w:r>
        <w:t>upului ţintă.</w:t>
      </w:r>
    </w:p>
    <w:p w:rsidR="004F34ED" w:rsidRDefault="003924D8">
      <w:pPr>
        <w:spacing w:before="240" w:after="240"/>
        <w:jc w:val="left"/>
      </w:pPr>
      <w:r>
        <w:t>OP se vor asigura că distribuția de produse nu va pune beneficiarii finali într-o situație de stigmatizare.</w:t>
      </w:r>
    </w:p>
    <w:p w:rsidR="004F34ED" w:rsidRDefault="003924D8">
      <w:pPr>
        <w:spacing w:before="240" w:after="240"/>
        <w:jc w:val="left"/>
      </w:pPr>
      <w:r>
        <w:rPr>
          <w:b/>
          <w:bCs/>
        </w:rPr>
        <w:t> 4. Măsurile auxiliare</w:t>
      </w:r>
      <w:r>
        <w:t xml:space="preserve"> vor fi asigurate in cadrul procesului de distribuire de cate OP și vor include consiliere privind igiena person</w:t>
      </w:r>
      <w:r>
        <w:t>ală și a locuinței.</w:t>
      </w:r>
    </w:p>
    <w:p w:rsidR="00265E55" w:rsidRPr="00DF5785" w:rsidRDefault="003924D8" w:rsidP="00433D00">
      <w:pPr>
        <w:rPr>
          <w:noProof/>
          <w:color w:val="000000"/>
          <w:lang w:eastAsia="fr-BE"/>
        </w:rPr>
      </w:pPr>
    </w:p>
    <w:p w:rsidR="00265E55" w:rsidRPr="00C35B39" w:rsidRDefault="003924D8" w:rsidP="006820AD">
      <w:pPr>
        <w:jc w:val="left"/>
        <w:rPr>
          <w:noProof/>
          <w:lang w:eastAsia="fr-BE"/>
        </w:rPr>
      </w:pPr>
      <w:r w:rsidRPr="00C35B39">
        <w:rPr>
          <w:noProof/>
          <w:lang w:eastAsia="fr-BE"/>
        </w:rPr>
        <w:t>2.2.2 Scheme naționale</w:t>
      </w:r>
    </w:p>
    <w:p w:rsidR="00426638" w:rsidRPr="000F5CC0" w:rsidRDefault="003924D8" w:rsidP="00755118">
      <w:pPr>
        <w:pStyle w:val="Titlu2"/>
        <w:numPr>
          <w:ilvl w:val="0"/>
          <w:numId w:val="0"/>
        </w:numPr>
        <w:ind w:left="850" w:hanging="850"/>
        <w:jc w:val="left"/>
        <w:rPr>
          <w:color w:val="000000"/>
          <w:szCs w:val="24"/>
        </w:rPr>
      </w:pPr>
      <w:r>
        <w:rPr>
          <w:color w:val="000000"/>
          <w:szCs w:val="24"/>
          <w:lang w:eastAsia="fr-BE"/>
        </w:rPr>
        <w:t>2.3 Altele</w:t>
      </w:r>
    </w:p>
    <w:p w:rsidR="004F34ED" w:rsidRDefault="003924D8">
      <w:pPr>
        <w:spacing w:before="0" w:after="240"/>
        <w:jc w:val="left"/>
      </w:pPr>
      <w:r>
        <w:rPr>
          <w:b/>
          <w:bCs/>
        </w:rPr>
        <w:t>Continuare din cap. 2.1. Situaţie existentă</w:t>
      </w:r>
    </w:p>
    <w:p w:rsidR="004F34ED" w:rsidRDefault="003924D8">
      <w:pPr>
        <w:spacing w:before="240" w:after="240"/>
        <w:jc w:val="left"/>
      </w:pPr>
      <w:r>
        <w:t xml:space="preserve">Destinatarii finali, cuplurile mamă – nou-nascut, sunt în risc social determinat de asistentul social sau, după caz, persoana cu atribuţii de asistenţă socială din unităţile sanitare care au în structură secţii de nou-născuţi. Conform prevederilor </w:t>
      </w:r>
      <w:r>
        <w:rPr>
          <w:i/>
          <w:iCs/>
        </w:rPr>
        <w:t>HG 1103/</w:t>
      </w:r>
      <w:r>
        <w:rPr>
          <w:i/>
          <w:iCs/>
        </w:rPr>
        <w:t>2014</w:t>
      </w:r>
      <w:r>
        <w:t xml:space="preserve"> asistentul social al unității sanitare solicită în scris serviciului public de asistenţă socială de la domiciliul gravidei/mamei care se află în situaţie de risc o informare cu privire la situaţia familială a acesteia, determinînd dreptul de a benefic</w:t>
      </w:r>
      <w:r>
        <w:t>ia de trusou. </w:t>
      </w:r>
    </w:p>
    <w:p w:rsidR="004F34ED" w:rsidRDefault="003924D8">
      <w:pPr>
        <w:spacing w:before="240" w:after="240"/>
        <w:jc w:val="left"/>
      </w:pPr>
      <w:r>
        <w:t xml:space="preserve">Numărul de născuți vii in 2015 a fost de 187.372[2], numărul copiilor decedați sub vârsta de 1 an a fost de 1493, iar numărul de copii părăsiți în maternități în anul 2015, pentru care au fost dispuse măsuri de protecție specială, a fost de </w:t>
      </w:r>
      <w:r>
        <w:t xml:space="preserve">332 dintr-un total de 9.722 de copii intrați în sistemul de protecție specială[3]. În anul 2015, media anuală a beneficiarilor de alocație pentru susținerea familiei, familie monoparentală cu un venit de până la 200 lei, cu 1 copil a fost de 25.392, iar a </w:t>
      </w:r>
      <w:r>
        <w:t>familiilor biparentale cu un venit de până la 200 de lei pe membru de familie, cu 1 copil a fost de 50.095, dintr-un total de 277.916 de beneficiari ai acestui drept social[4].</w:t>
      </w:r>
    </w:p>
    <w:p w:rsidR="004F34ED" w:rsidRDefault="003924D8">
      <w:pPr>
        <w:spacing w:before="240" w:after="240"/>
        <w:jc w:val="left"/>
      </w:pPr>
      <w:r>
        <w:t xml:space="preserve">Din datele Eurostat pentru 2012 rezultă că cele mai ridicate ponderi ale </w:t>
      </w:r>
      <w:r>
        <w:rPr>
          <w:b/>
          <w:bCs/>
        </w:rPr>
        <w:t>copiii</w:t>
      </w:r>
      <w:r>
        <w:rPr>
          <w:b/>
          <w:bCs/>
        </w:rPr>
        <w:t>lor</w:t>
      </w:r>
      <w:r>
        <w:t xml:space="preserve"> (0-17 ani) care trăiesc în sărăcie se află în România (52,2%). România are o rată scăzută de frecvenţă şcolară în ciclul primar şi secundar. Neînscrierea la şcoală este de 1,5-2% în cazul copiilor de 8 ani şi creşte până la 5-6% în cazul copiilor de 10</w:t>
      </w:r>
      <w:r>
        <w:t xml:space="preserve"> ani. (sursa: INS). Principala cauză a abandonului şcolar este cea economică. MENCȘ estimează că doar 32% dintre copiii de etnie romă sunt înscriși la grădiniță, față de media națională de 77%, lucru cauzat în mare parte de lipsa hainelor potrivite, precum</w:t>
      </w:r>
      <w:r>
        <w:t xml:space="preserve"> şi a rechizitelor și a gustării zilnice.</w:t>
      </w:r>
    </w:p>
    <w:p w:rsidR="004F34ED" w:rsidRDefault="003924D8">
      <w:pPr>
        <w:spacing w:before="240" w:after="240"/>
        <w:jc w:val="left"/>
      </w:pPr>
      <w:r>
        <w:rPr>
          <w:b/>
          <w:bCs/>
        </w:rPr>
        <w:t>Complementaritate cu alte programe/activități</w:t>
      </w:r>
    </w:p>
    <w:p w:rsidR="004F34ED" w:rsidRDefault="003924D8">
      <w:pPr>
        <w:spacing w:before="240" w:after="240"/>
        <w:jc w:val="left"/>
      </w:pPr>
      <w:r>
        <w:t>AM POAD, Beneficiarii și OP vor analiza și utiliza oportunitățile de dezvoltare și complementaritate a produselor și serviciilor oferite prin POAD, cum ar fi:</w:t>
      </w:r>
    </w:p>
    <w:p w:rsidR="004F34ED" w:rsidRDefault="003924D8" w:rsidP="003924D8">
      <w:pPr>
        <w:numPr>
          <w:ilvl w:val="0"/>
          <w:numId w:val="32"/>
        </w:numPr>
        <w:spacing w:before="240" w:after="0"/>
        <w:ind w:hanging="210"/>
        <w:jc w:val="left"/>
      </w:pPr>
      <w:r>
        <w:t>supliment</w:t>
      </w:r>
      <w:r>
        <w:t>area stocului de alimente prin dezvoltarea de parteneriate cu magazine și proiecte sociale (proiecte tip bănci de alimente, parteneriate încurajate de politicile privind reducerea risipei de alimente etc.)</w:t>
      </w:r>
    </w:p>
    <w:p w:rsidR="004F34ED" w:rsidRDefault="003924D8" w:rsidP="003924D8">
      <w:pPr>
        <w:numPr>
          <w:ilvl w:val="0"/>
          <w:numId w:val="32"/>
        </w:numPr>
        <w:spacing w:before="0" w:after="0"/>
        <w:ind w:hanging="210"/>
        <w:jc w:val="left"/>
      </w:pPr>
      <w:r>
        <w:lastRenderedPageBreak/>
        <w:t>parteneriate cu întreprinderi sociale care pot imp</w:t>
      </w:r>
      <w:r>
        <w:t>lica destinatarii finali (grădini care pot furniza fructe și legume proaspete, ferme locale, servicii anexe de depozitare și/sau distribuție etc.)</w:t>
      </w:r>
    </w:p>
    <w:p w:rsidR="004F34ED" w:rsidRDefault="003924D8" w:rsidP="003924D8">
      <w:pPr>
        <w:numPr>
          <w:ilvl w:val="0"/>
          <w:numId w:val="32"/>
        </w:numPr>
        <w:spacing w:before="0" w:after="0"/>
        <w:ind w:hanging="210"/>
        <w:jc w:val="left"/>
      </w:pPr>
      <w:r>
        <w:t>implicarea voluntarilor la nivel local</w:t>
      </w:r>
    </w:p>
    <w:p w:rsidR="004F34ED" w:rsidRDefault="003924D8" w:rsidP="003924D8">
      <w:pPr>
        <w:numPr>
          <w:ilvl w:val="0"/>
          <w:numId w:val="32"/>
        </w:numPr>
        <w:spacing w:before="0" w:after="0"/>
        <w:ind w:hanging="210"/>
        <w:jc w:val="left"/>
      </w:pPr>
      <w:r>
        <w:t>colaborarea organizațiilor partenere cu sistemul public de asistență s</w:t>
      </w:r>
      <w:r>
        <w:t>ocială și cu alte proiecte din sfera incluziunii sociale, prin care li se pot oferi servicii adiționale destinatarilor finali. </w:t>
      </w:r>
    </w:p>
    <w:p w:rsidR="004F34ED" w:rsidRDefault="003924D8" w:rsidP="003924D8">
      <w:pPr>
        <w:numPr>
          <w:ilvl w:val="0"/>
          <w:numId w:val="32"/>
        </w:numPr>
        <w:spacing w:before="0" w:after="240"/>
        <w:ind w:hanging="210"/>
        <w:jc w:val="left"/>
      </w:pPr>
      <w:r>
        <w:t>corelarea intervențiilor cu activități finanțate din alte surse (ex: programul de distribuire de fructe și lapte în școli, progr</w:t>
      </w:r>
      <w:r>
        <w:t>amul LEADER etc.).</w:t>
      </w:r>
    </w:p>
    <w:p w:rsidR="004F34ED" w:rsidRDefault="003924D8">
      <w:pPr>
        <w:spacing w:before="240" w:after="240"/>
        <w:jc w:val="left"/>
      </w:pPr>
      <w:r>
        <w:rPr>
          <w:b/>
          <w:bCs/>
        </w:rPr>
        <w:t>Continuare din cap. 3.3. Selectarea organizațiilor partenere</w:t>
      </w:r>
    </w:p>
    <w:p w:rsidR="004F34ED" w:rsidRDefault="003924D8">
      <w:pPr>
        <w:spacing w:before="240" w:after="240"/>
        <w:jc w:val="left"/>
      </w:pPr>
      <w:r>
        <w:rPr>
          <w:b/>
          <w:bCs/>
        </w:rPr>
        <w:t xml:space="preserve">Criterii specifice pentru selectarea organizaţiilor partenere </w:t>
      </w:r>
      <w:r>
        <w:t>neguvernamentale sau instituții de cult (în plus față de cele de mai sus):</w:t>
      </w:r>
    </w:p>
    <w:p w:rsidR="004F34ED" w:rsidRDefault="003924D8" w:rsidP="003924D8">
      <w:pPr>
        <w:numPr>
          <w:ilvl w:val="0"/>
          <w:numId w:val="33"/>
        </w:numPr>
        <w:spacing w:before="240" w:after="0"/>
        <w:ind w:hanging="210"/>
        <w:jc w:val="left"/>
      </w:pPr>
      <w:r>
        <w:t xml:space="preserve">să aibă experiență de minimum un an în </w:t>
      </w:r>
      <w:r>
        <w:t>desfăşurarea de activităţi în beneficiul oamenilor dezavantajaţi;</w:t>
      </w:r>
    </w:p>
    <w:p w:rsidR="004F34ED" w:rsidRDefault="003924D8" w:rsidP="003924D8">
      <w:pPr>
        <w:numPr>
          <w:ilvl w:val="0"/>
          <w:numId w:val="33"/>
        </w:numPr>
        <w:spacing w:before="0" w:after="0"/>
        <w:ind w:hanging="210"/>
        <w:jc w:val="left"/>
      </w:pPr>
      <w:r>
        <w:t>să fie viabile financiar și legal;</w:t>
      </w:r>
    </w:p>
    <w:p w:rsidR="004F34ED" w:rsidRDefault="003924D8" w:rsidP="003924D8">
      <w:pPr>
        <w:numPr>
          <w:ilvl w:val="0"/>
          <w:numId w:val="33"/>
        </w:numPr>
        <w:spacing w:before="0" w:after="240"/>
        <w:ind w:hanging="210"/>
        <w:jc w:val="left"/>
      </w:pPr>
      <w:r>
        <w:t>în cazul operatorilor de cantine sau partenerilor care depozitează/transportă alimente, să aibă avizele necesare desfășurării activităților.</w:t>
      </w:r>
    </w:p>
    <w:p w:rsidR="004F34ED" w:rsidRDefault="003924D8">
      <w:pPr>
        <w:spacing w:before="240" w:after="240"/>
        <w:jc w:val="left"/>
      </w:pPr>
      <w:r>
        <w:t xml:space="preserve">Între </w:t>
      </w:r>
      <w:r>
        <w:t>beneficiar şi OP vor exista acorduri de parteneriat şi/sau acte delegate pentru toate activităţile pe care le vor efectua în cadrul programului.</w:t>
      </w:r>
    </w:p>
    <w:p w:rsidR="004F34ED" w:rsidRDefault="003924D8">
      <w:pPr>
        <w:spacing w:before="240" w:after="240"/>
        <w:jc w:val="left"/>
      </w:pPr>
      <w:r>
        <w:t>Beneficiarii pot gestiona programul în oricare dintre următoarele două feluri:</w:t>
      </w:r>
    </w:p>
    <w:p w:rsidR="004F34ED" w:rsidRDefault="003924D8" w:rsidP="003924D8">
      <w:pPr>
        <w:numPr>
          <w:ilvl w:val="0"/>
          <w:numId w:val="34"/>
        </w:numPr>
        <w:spacing w:before="240" w:after="0"/>
        <w:ind w:hanging="280"/>
        <w:jc w:val="left"/>
      </w:pPr>
      <w:r>
        <w:t>Direct, prin distribuirea produs</w:t>
      </w:r>
      <w:r>
        <w:t>elor către toate OP.</w:t>
      </w:r>
    </w:p>
    <w:p w:rsidR="004F34ED" w:rsidRDefault="003924D8" w:rsidP="003924D8">
      <w:pPr>
        <w:numPr>
          <w:ilvl w:val="0"/>
          <w:numId w:val="34"/>
        </w:numPr>
        <w:spacing w:before="0" w:after="240"/>
        <w:ind w:hanging="280"/>
        <w:jc w:val="left"/>
      </w:pPr>
      <w:r>
        <w:t>Prin dezvoltarea de parteneriate cu OP mari, cu o acoperire geografică mare și cu experiență în derularea serviciilor solicitate. La rândul lor, acestea pot distribui produsele, pe baza încheierii unor acorduri de parteneriat, către OP</w:t>
      </w:r>
      <w:r>
        <w:t xml:space="preserve"> mici, locale, care vor aplica și vor fi selectate de OP mari, după metodologia pe care o vor stabili OP mari, cu aprobarea beneficiarului.</w:t>
      </w:r>
    </w:p>
    <w:p w:rsidR="00DF5785" w:rsidRDefault="003924D8" w:rsidP="00755118">
      <w:pPr>
        <w:jc w:val="left"/>
        <w:rPr>
          <w:color w:val="000000"/>
        </w:rPr>
      </w:pPr>
    </w:p>
    <w:p w:rsidR="00DF5785" w:rsidRPr="00563401" w:rsidRDefault="003924D8" w:rsidP="00563401">
      <w:pPr>
        <w:pStyle w:val="ManualHeading1"/>
      </w:pPr>
      <w:r>
        <w:rPr>
          <w:color w:val="000000"/>
          <w:sz w:val="16"/>
          <w:szCs w:val="16"/>
        </w:rPr>
        <w:br w:type="page"/>
      </w:r>
      <w:r w:rsidRPr="00563401">
        <w:lastRenderedPageBreak/>
        <w:t>3. IMPLEMENTARE</w:t>
      </w:r>
    </w:p>
    <w:p w:rsidR="0064644B" w:rsidRPr="0086182A" w:rsidRDefault="003924D8" w:rsidP="0086182A">
      <w:pPr>
        <w:pStyle w:val="ManualHeading2"/>
      </w:pPr>
      <w:r w:rsidRPr="0086182A">
        <w:t>3.1 Identificarea celor mai defavorizate persoane</w:t>
      </w:r>
    </w:p>
    <w:p w:rsidR="004F34ED" w:rsidRDefault="003924D8">
      <w:pPr>
        <w:spacing w:before="0" w:after="240"/>
        <w:jc w:val="left"/>
      </w:pPr>
      <w:r>
        <w:t>Condițiile de eligibilitate a destinatarilor fin</w:t>
      </w:r>
      <w:r>
        <w:t>ali se stabilesc pe baza următorului mecanism:</w:t>
      </w:r>
    </w:p>
    <w:p w:rsidR="004F34ED" w:rsidRDefault="003924D8">
      <w:pPr>
        <w:spacing w:before="240" w:after="240"/>
        <w:jc w:val="left"/>
      </w:pPr>
      <w:r>
        <w:t>Pentru</w:t>
      </w:r>
      <w:r>
        <w:rPr>
          <w:b/>
          <w:bCs/>
        </w:rPr>
        <w:t xml:space="preserve"> P1 precaritatea alimentară (lipsa alimentelor de bază)</w:t>
      </w:r>
      <w:r>
        <w:t xml:space="preserve"> și </w:t>
      </w:r>
      <w:r>
        <w:rPr>
          <w:b/>
          <w:bCs/>
        </w:rPr>
        <w:t>P 2.4 precaritate materială (lipsa produselor de igienă)</w:t>
      </w:r>
      <w:r>
        <w:t>:</w:t>
      </w:r>
    </w:p>
    <w:p w:rsidR="004F34ED" w:rsidRDefault="003924D8" w:rsidP="003924D8">
      <w:pPr>
        <w:numPr>
          <w:ilvl w:val="0"/>
          <w:numId w:val="35"/>
        </w:numPr>
        <w:spacing w:before="240" w:after="0"/>
        <w:ind w:hanging="280"/>
        <w:jc w:val="left"/>
      </w:pPr>
      <w:r>
        <w:t xml:space="preserve">Familii în sărăcie severă care beneficiază de Legea 416/2001 privind venitul minim </w:t>
      </w:r>
      <w:r>
        <w:t>garantat sau ale căror venituri lunare și bunuri, conform declarațiilor de venit pe propria răspundere, s-ar încadra în limitele stabilite prin Legea 416/2001.</w:t>
      </w:r>
    </w:p>
    <w:p w:rsidR="004F34ED" w:rsidRDefault="003924D8" w:rsidP="003924D8">
      <w:pPr>
        <w:numPr>
          <w:ilvl w:val="0"/>
          <w:numId w:val="35"/>
        </w:numPr>
        <w:spacing w:before="0" w:after="0"/>
        <w:ind w:hanging="280"/>
        <w:jc w:val="left"/>
      </w:pPr>
      <w:r>
        <w:t>Familii cu copii care beneficiază de Legea 277/2010 pentru susținerea familiei sau ale căror ven</w:t>
      </w:r>
      <w:r>
        <w:t>ituri lunare pe membru de familie, conform declarațiilor de venit pe propria răspundere, sunt sub pragul minim stabilit prin această lege (pragul în 2016: maximum 200 lei/membru de familie/lună).</w:t>
      </w:r>
    </w:p>
    <w:p w:rsidR="004F34ED" w:rsidRDefault="003924D8" w:rsidP="003924D8">
      <w:pPr>
        <w:numPr>
          <w:ilvl w:val="0"/>
          <w:numId w:val="35"/>
        </w:numPr>
        <w:spacing w:before="0" w:after="0"/>
        <w:ind w:hanging="280"/>
        <w:jc w:val="left"/>
      </w:pPr>
      <w:r>
        <w:t>Persoane vârstnice care trăiesc singure și au pensie de până</w:t>
      </w:r>
      <w:r>
        <w:t xml:space="preserve"> la 450 de lei/lună sau indemnizație socială pentru pensionari sau cupluri de persoane vârstnice care au individual pensie de până la 450 de lei/lună sau indemnizație socială pentru pensionari, care nu mai locuiesc cu alte persoane.</w:t>
      </w:r>
    </w:p>
    <w:p w:rsidR="004F34ED" w:rsidRDefault="003924D8" w:rsidP="003924D8">
      <w:pPr>
        <w:numPr>
          <w:ilvl w:val="0"/>
          <w:numId w:val="35"/>
        </w:numPr>
        <w:spacing w:before="0" w:after="0"/>
        <w:ind w:hanging="280"/>
        <w:jc w:val="left"/>
      </w:pPr>
      <w:r>
        <w:t xml:space="preserve">Persoane/familii fără </w:t>
      </w:r>
      <w:r>
        <w:t>adăpost (inclusiv persoanele/familiile care au fost evacuate și familiile cu copii care nu au domiciliu stabil, mai ales cele monoparentale).</w:t>
      </w:r>
    </w:p>
    <w:p w:rsidR="004F34ED" w:rsidRDefault="003924D8" w:rsidP="003924D8">
      <w:pPr>
        <w:numPr>
          <w:ilvl w:val="0"/>
          <w:numId w:val="35"/>
        </w:numPr>
        <w:spacing w:before="0" w:after="240"/>
        <w:ind w:hanging="280"/>
        <w:jc w:val="left"/>
      </w:pPr>
      <w:r>
        <w:t>Persoane/familii aflate temporar în situații critice de viață (victime ale calamităților, ale violenței domestice,</w:t>
      </w:r>
      <w:r>
        <w:t xml:space="preserve"> persoane dependente etc.) și care se află în situații deosebite de vulnerabilitate. Situația temporară de vulnerabilitate va fi justificată de organizațiile partenere.</w:t>
      </w:r>
    </w:p>
    <w:p w:rsidR="004F34ED" w:rsidRDefault="003924D8">
      <w:pPr>
        <w:spacing w:before="240" w:after="240"/>
        <w:jc w:val="left"/>
      </w:pPr>
      <w:r>
        <w:t xml:space="preserve">Pentru </w:t>
      </w:r>
      <w:r>
        <w:rPr>
          <w:b/>
          <w:bCs/>
        </w:rPr>
        <w:t>P2.1 precaritate materială de bază (lipsa materialelor şcolare)</w:t>
      </w:r>
    </w:p>
    <w:p w:rsidR="004F34ED" w:rsidRDefault="003924D8">
      <w:pPr>
        <w:spacing w:before="240" w:after="240"/>
        <w:jc w:val="left"/>
      </w:pPr>
      <w:r>
        <w:t>a. Copiii înscri</w:t>
      </w:r>
      <w:r>
        <w:t>şi în învăţământul de stat, primar şi gimnazial, care îndeplinesc criteriile de venit stabilite în Programul Național de Rechizite Școlare, conform Legii 126/2002, respectiv care sunt în întreținerea familiilor al căror venit mediu net lunar pe membru de f</w:t>
      </w:r>
      <w:r>
        <w:t>amilie, realizat în luna iulie a fiecărui an, este de maximum 50% din salariul de bază minim brut pe țară.</w:t>
      </w:r>
    </w:p>
    <w:p w:rsidR="004F34ED" w:rsidRDefault="003924D8">
      <w:pPr>
        <w:spacing w:before="240" w:after="240"/>
        <w:jc w:val="left"/>
      </w:pPr>
      <w:r>
        <w:t>b. Copii preșcolari înscriși în învățământul de stat, care sunt eligibili pentru Legea 248/2015. </w:t>
      </w:r>
    </w:p>
    <w:p w:rsidR="004F34ED" w:rsidRDefault="003924D8">
      <w:pPr>
        <w:spacing w:before="240" w:after="240"/>
        <w:jc w:val="left"/>
      </w:pPr>
      <w:r>
        <w:t xml:space="preserve">Pentru </w:t>
      </w:r>
      <w:r>
        <w:rPr>
          <w:b/>
          <w:bCs/>
        </w:rPr>
        <w:t>P2.2 precaritate materială de bază (lipsa tr</w:t>
      </w:r>
      <w:r>
        <w:rPr>
          <w:b/>
          <w:bCs/>
        </w:rPr>
        <w:t>usourilor pentru nou-născuți)</w:t>
      </w:r>
    </w:p>
    <w:p w:rsidR="004F34ED" w:rsidRDefault="003924D8">
      <w:pPr>
        <w:spacing w:before="240" w:after="240"/>
        <w:jc w:val="left"/>
      </w:pPr>
      <w:r>
        <w:t>a. Cele mai dezavantajate cupluri mama-nou-nascut, cu risc de sărăcie și excluziune socială, identificate de către asistentul social de la spitalul unde s-a înregistrat nașterea. Numărul estimat de către MMFPSPV și de către MS</w:t>
      </w:r>
      <w:r>
        <w:t xml:space="preserve"> este de aproximativ 30.000 pe an. Cuplurile mamă-nou-născut care vor beneficia de trusou sunt în risc social identificat în colaborare de profesioniștii din spital și cei din serviciile sociale din comunitate, conform HG 1103/2014.</w:t>
      </w:r>
    </w:p>
    <w:p w:rsidR="004F34ED" w:rsidRDefault="003924D8">
      <w:pPr>
        <w:spacing w:before="240" w:after="240"/>
        <w:jc w:val="left"/>
      </w:pPr>
      <w:r>
        <w:t xml:space="preserve">Pentru </w:t>
      </w:r>
      <w:r>
        <w:rPr>
          <w:b/>
          <w:bCs/>
        </w:rPr>
        <w:t>P2.3 precaritate</w:t>
      </w:r>
      <w:r>
        <w:rPr>
          <w:b/>
          <w:bCs/>
        </w:rPr>
        <w:t xml:space="preserve"> materială de bază ( lipsa articolelor de îmbrăcăminte și incălțăminte, a sacilor de dormit etc.)</w:t>
      </w:r>
    </w:p>
    <w:p w:rsidR="004F34ED" w:rsidRDefault="003924D8">
      <w:pPr>
        <w:spacing w:before="240" w:after="240"/>
        <w:jc w:val="left"/>
      </w:pPr>
      <w:r>
        <w:lastRenderedPageBreak/>
        <w:t>a. Persoane/familii fără adăpost (inclusiv persoanele/familiile care au fost evacuate și familiile cu copii care nu au domiciliu stabil, mai ales cele monopar</w:t>
      </w:r>
      <w:r>
        <w:t>entale).</w:t>
      </w:r>
    </w:p>
    <w:p w:rsidR="004F34ED" w:rsidRDefault="003924D8">
      <w:pPr>
        <w:spacing w:before="240" w:after="240"/>
        <w:jc w:val="left"/>
      </w:pPr>
      <w:r>
        <w:t>b. Persoane/familii aflate temporar în situații critice de viață (victime ale calamităților, ale violenței domestice, persoane dependente etc.) și care se află în situații deosebite de vulnerabilitate. Situația temporară de vulnerabilitate va fi j</w:t>
      </w:r>
      <w:r>
        <w:t>ustificată de OP.</w:t>
      </w:r>
    </w:p>
    <w:p w:rsidR="004F34ED" w:rsidRDefault="003924D8">
      <w:pPr>
        <w:spacing w:before="240" w:after="240"/>
        <w:jc w:val="left"/>
      </w:pPr>
      <w:r>
        <w:t>O acoperire corectă și echitabilă a ariei geografice în privința distribuției va fi asigurată de către AM, prin publicarea de ghiduri și prin procesul de selecție realizat de către B în ceea ce privește OP.</w:t>
      </w:r>
    </w:p>
    <w:p w:rsidR="004F34ED" w:rsidRDefault="003924D8">
      <w:pPr>
        <w:spacing w:before="240" w:after="240"/>
        <w:jc w:val="left"/>
      </w:pPr>
      <w:r>
        <w:t> </w:t>
      </w:r>
    </w:p>
    <w:p w:rsidR="00DF5785" w:rsidRDefault="003924D8" w:rsidP="0064644B">
      <w:pPr>
        <w:spacing w:before="0" w:after="0"/>
        <w:jc w:val="left"/>
        <w:rPr>
          <w:lang w:eastAsia="fr-BE"/>
        </w:rPr>
      </w:pPr>
    </w:p>
    <w:p w:rsidR="00DF5785" w:rsidRPr="0086182A" w:rsidRDefault="003924D8" w:rsidP="0086182A">
      <w:pPr>
        <w:pStyle w:val="ManualHeading2"/>
      </w:pPr>
      <w:r w:rsidRPr="0086182A">
        <w:t>3.2 Selectarea operațiunilor</w:t>
      </w:r>
    </w:p>
    <w:p w:rsidR="004F34ED" w:rsidRDefault="003924D8">
      <w:pPr>
        <w:spacing w:before="0" w:after="240"/>
        <w:jc w:val="left"/>
      </w:pPr>
      <w:r>
        <w:t xml:space="preserve">Pentru implementarea POAD se vor selecta </w:t>
      </w:r>
      <w:r>
        <w:rPr>
          <w:b/>
          <w:bCs/>
        </w:rPr>
        <w:t>următoarele tipuri de operaţiuni</w:t>
      </w:r>
      <w:r>
        <w:t>:</w:t>
      </w:r>
    </w:p>
    <w:p w:rsidR="004F34ED" w:rsidRDefault="003924D8">
      <w:pPr>
        <w:spacing w:before="240" w:after="240"/>
        <w:jc w:val="left"/>
      </w:pPr>
      <w:r>
        <w:rPr>
          <w:b/>
          <w:bCs/>
        </w:rPr>
        <w:t>P1. Pentru precaritatea alimentară (lipsa alimentelor de bază)</w:t>
      </w:r>
      <w:r>
        <w:t>:</w:t>
      </w:r>
    </w:p>
    <w:p w:rsidR="004F34ED" w:rsidRDefault="003924D8">
      <w:pPr>
        <w:spacing w:before="240" w:after="240"/>
        <w:jc w:val="left"/>
      </w:pPr>
      <w:r>
        <w:rPr>
          <w:b/>
          <w:bCs/>
        </w:rPr>
        <w:t>A. Pentru pachetele de alimente</w:t>
      </w:r>
      <w:r>
        <w:t>:</w:t>
      </w:r>
    </w:p>
    <w:p w:rsidR="004F34ED" w:rsidRDefault="003924D8">
      <w:pPr>
        <w:spacing w:before="240" w:after="240"/>
        <w:jc w:val="left"/>
      </w:pPr>
      <w:r>
        <w:t>(a) achiziţia de alimente de bază</w:t>
      </w:r>
    </w:p>
    <w:p w:rsidR="004F34ED" w:rsidRDefault="003924D8">
      <w:pPr>
        <w:spacing w:before="240" w:after="240"/>
        <w:jc w:val="left"/>
      </w:pPr>
      <w:r>
        <w:t>(b) distribuirea de pachete către destinatarii fi</w:t>
      </w:r>
      <w:r>
        <w:t>nali</w:t>
      </w:r>
    </w:p>
    <w:p w:rsidR="004F34ED" w:rsidRDefault="003924D8">
      <w:pPr>
        <w:spacing w:before="240" w:after="240"/>
        <w:jc w:val="left"/>
      </w:pPr>
      <w:r>
        <w:t>(c) măsuri auxiliare</w:t>
      </w:r>
    </w:p>
    <w:p w:rsidR="004F34ED" w:rsidRDefault="003924D8">
      <w:pPr>
        <w:spacing w:before="240" w:after="240"/>
        <w:jc w:val="left"/>
      </w:pPr>
      <w:r>
        <w:rPr>
          <w:b/>
          <w:bCs/>
        </w:rPr>
        <w:t>B. Pentru mâncare preparată</w:t>
      </w:r>
      <w:r>
        <w:t>:</w:t>
      </w:r>
    </w:p>
    <w:p w:rsidR="004F34ED" w:rsidRDefault="003924D8">
      <w:pPr>
        <w:spacing w:before="240" w:after="240"/>
        <w:jc w:val="left"/>
      </w:pPr>
      <w:r>
        <w:t>(a) costul mâncării,</w:t>
      </w:r>
    </w:p>
    <w:p w:rsidR="004F34ED" w:rsidRDefault="003924D8">
      <w:pPr>
        <w:spacing w:before="240" w:after="240"/>
        <w:jc w:val="left"/>
      </w:pPr>
      <w:r>
        <w:t>(b) distribuirea mâncării către destinatarii finali</w:t>
      </w:r>
    </w:p>
    <w:p w:rsidR="004F34ED" w:rsidRDefault="003924D8">
      <w:pPr>
        <w:spacing w:before="240" w:after="240"/>
        <w:jc w:val="left"/>
      </w:pPr>
      <w:r>
        <w:t>(c) măsuri auxiliare</w:t>
      </w:r>
    </w:p>
    <w:p w:rsidR="004F34ED" w:rsidRDefault="003924D8">
      <w:pPr>
        <w:spacing w:before="240" w:after="240"/>
        <w:jc w:val="left"/>
      </w:pPr>
      <w:r>
        <w:rPr>
          <w:b/>
          <w:bCs/>
        </w:rPr>
        <w:t>P2. Pentru precaritate materială de bază:</w:t>
      </w:r>
    </w:p>
    <w:p w:rsidR="004F34ED" w:rsidRDefault="003924D8">
      <w:pPr>
        <w:spacing w:before="240" w:after="240"/>
        <w:jc w:val="left"/>
      </w:pPr>
      <w:r>
        <w:rPr>
          <w:b/>
          <w:bCs/>
        </w:rPr>
        <w:t>C</w:t>
      </w:r>
      <w:r>
        <w:t xml:space="preserve">. </w:t>
      </w:r>
      <w:r>
        <w:rPr>
          <w:b/>
          <w:bCs/>
        </w:rPr>
        <w:t>P2.1. Lipsa materialelor școlare pentru copii:</w:t>
      </w:r>
    </w:p>
    <w:p w:rsidR="004F34ED" w:rsidRDefault="003924D8">
      <w:pPr>
        <w:spacing w:before="240" w:after="240"/>
        <w:jc w:val="left"/>
      </w:pPr>
      <w:r>
        <w:t xml:space="preserve"> (a) achiziţia </w:t>
      </w:r>
      <w:r>
        <w:t>de rechizite şcolare şi ghiozdane;</w:t>
      </w:r>
    </w:p>
    <w:p w:rsidR="004F34ED" w:rsidRDefault="003924D8">
      <w:pPr>
        <w:spacing w:before="240" w:after="240"/>
        <w:jc w:val="left"/>
      </w:pPr>
      <w:r>
        <w:t> (b) distribuirea de rechizite şcolare şi ghiozdane;</w:t>
      </w:r>
    </w:p>
    <w:p w:rsidR="004F34ED" w:rsidRDefault="003924D8">
      <w:pPr>
        <w:spacing w:before="240" w:after="240"/>
        <w:jc w:val="left"/>
      </w:pPr>
      <w:r>
        <w:rPr>
          <w:b/>
          <w:bCs/>
        </w:rPr>
        <w:t>D. P2.2 Lipsa trusourilor pentru nou-născuți</w:t>
      </w:r>
    </w:p>
    <w:p w:rsidR="004F34ED" w:rsidRDefault="003924D8">
      <w:pPr>
        <w:spacing w:before="240" w:after="240"/>
        <w:jc w:val="left"/>
      </w:pPr>
      <w:r>
        <w:t>  (a) achiziţia de trusouri;</w:t>
      </w:r>
    </w:p>
    <w:p w:rsidR="004F34ED" w:rsidRDefault="003924D8">
      <w:pPr>
        <w:spacing w:before="240" w:after="240"/>
        <w:jc w:val="left"/>
      </w:pPr>
      <w:r>
        <w:t>  (b) distribuirea de trusouri;</w:t>
      </w:r>
    </w:p>
    <w:p w:rsidR="004F34ED" w:rsidRDefault="003924D8">
      <w:pPr>
        <w:spacing w:before="240" w:after="240"/>
        <w:jc w:val="left"/>
      </w:pPr>
      <w:r>
        <w:t>  (c) măsuri auxiliare</w:t>
      </w:r>
    </w:p>
    <w:p w:rsidR="004F34ED" w:rsidRDefault="003924D8">
      <w:pPr>
        <w:spacing w:before="240" w:after="240"/>
        <w:jc w:val="left"/>
      </w:pPr>
      <w:r>
        <w:rPr>
          <w:b/>
          <w:bCs/>
        </w:rPr>
        <w:t xml:space="preserve">E. P2.3. Lipsa articolelor de </w:t>
      </w:r>
      <w:r>
        <w:rPr>
          <w:b/>
          <w:bCs/>
        </w:rPr>
        <w:t>îmbrăcăminte și încălțăminte, a sacilor de dormit etc.</w:t>
      </w:r>
    </w:p>
    <w:p w:rsidR="004F34ED" w:rsidRDefault="003924D8">
      <w:pPr>
        <w:spacing w:before="240" w:after="240"/>
        <w:jc w:val="left"/>
      </w:pPr>
      <w:r>
        <w:lastRenderedPageBreak/>
        <w:t>   (a) achiziţia articolelor de îmbrăcăminte și încălțăminte, a sacilor de dormit etc;</w:t>
      </w:r>
    </w:p>
    <w:p w:rsidR="004F34ED" w:rsidRDefault="003924D8">
      <w:pPr>
        <w:spacing w:before="240" w:after="240"/>
        <w:jc w:val="left"/>
      </w:pPr>
      <w:r>
        <w:t>   (b) distribuirea articolelor de îmbrăcăminte și încălțăminte, a sacilor de dormit etc;</w:t>
      </w:r>
    </w:p>
    <w:p w:rsidR="004F34ED" w:rsidRDefault="003924D8">
      <w:pPr>
        <w:spacing w:before="240" w:after="240"/>
        <w:jc w:val="left"/>
      </w:pPr>
      <w:r>
        <w:t>   (c) măsuri auxiliare</w:t>
      </w:r>
    </w:p>
    <w:p w:rsidR="004F34ED" w:rsidRDefault="003924D8">
      <w:pPr>
        <w:spacing w:before="240" w:after="240"/>
        <w:jc w:val="left"/>
      </w:pPr>
      <w:r>
        <w:rPr>
          <w:b/>
          <w:bCs/>
        </w:rPr>
        <w:t>F. P2.4 Lipsa produselor de igiena</w:t>
      </w:r>
    </w:p>
    <w:p w:rsidR="004F34ED" w:rsidRDefault="003924D8">
      <w:pPr>
        <w:spacing w:before="240" w:after="240"/>
        <w:jc w:val="left"/>
      </w:pPr>
      <w:r>
        <w:t>(a) achiziţia produselor de igienă</w:t>
      </w:r>
    </w:p>
    <w:p w:rsidR="004F34ED" w:rsidRDefault="003924D8">
      <w:pPr>
        <w:spacing w:before="240" w:after="240"/>
        <w:jc w:val="left"/>
      </w:pPr>
      <w:r>
        <w:t>(b) distribuirea produselor de igienă</w:t>
      </w:r>
    </w:p>
    <w:p w:rsidR="004F34ED" w:rsidRDefault="003924D8">
      <w:pPr>
        <w:spacing w:before="240" w:after="240"/>
        <w:jc w:val="left"/>
      </w:pPr>
      <w:r>
        <w:t>(c) măsuri auxiliare.</w:t>
      </w:r>
    </w:p>
    <w:p w:rsidR="004F34ED" w:rsidRDefault="003924D8">
      <w:pPr>
        <w:spacing w:before="240" w:after="240"/>
        <w:jc w:val="left"/>
      </w:pPr>
      <w:r>
        <w:rPr>
          <w:b/>
          <w:bCs/>
        </w:rPr>
        <w:t>G. Activităţi în domeniul asistenţei tehnice:</w:t>
      </w:r>
    </w:p>
    <w:p w:rsidR="004F34ED" w:rsidRDefault="003924D8">
      <w:pPr>
        <w:spacing w:before="240" w:after="240"/>
        <w:jc w:val="left"/>
      </w:pPr>
      <w:r>
        <w:t>O operaţiune este eligibilă dacă este angajată şi executată în perioada 1.12.201</w:t>
      </w:r>
      <w:r>
        <w:t>3 şi 31.12.2023 şi dacă se derulează pe teritoriul României.</w:t>
      </w:r>
    </w:p>
    <w:p w:rsidR="004F34ED" w:rsidRDefault="003924D8">
      <w:pPr>
        <w:spacing w:before="240" w:after="240"/>
        <w:jc w:val="left"/>
      </w:pPr>
      <w:r>
        <w:t>Eligibilitatea operaţiunii este determinată după tipul de operaţiune.</w:t>
      </w:r>
    </w:p>
    <w:p w:rsidR="004F34ED" w:rsidRDefault="003924D8">
      <w:pPr>
        <w:spacing w:before="240" w:after="240"/>
        <w:jc w:val="left"/>
      </w:pPr>
      <w:r>
        <w:rPr>
          <w:b/>
          <w:bCs/>
        </w:rPr>
        <w:t>Criteriile aplicabile pentru selectarea tuturor operaţiunilor</w:t>
      </w:r>
      <w:r>
        <w:t>:</w:t>
      </w:r>
    </w:p>
    <w:p w:rsidR="004F34ED" w:rsidRDefault="003924D8" w:rsidP="003924D8">
      <w:pPr>
        <w:numPr>
          <w:ilvl w:val="0"/>
          <w:numId w:val="36"/>
        </w:numPr>
        <w:spacing w:before="240" w:after="0"/>
        <w:ind w:hanging="210"/>
        <w:jc w:val="left"/>
      </w:pPr>
      <w:r>
        <w:t xml:space="preserve">operaţiunea respectă regulile de eligibilitate stabilite prin </w:t>
      </w:r>
      <w:r>
        <w:t>articolul 22 (3), articolul 23 (1), (5), (6), articolul 26 (2), (4);</w:t>
      </w:r>
    </w:p>
    <w:p w:rsidR="004F34ED" w:rsidRDefault="003924D8" w:rsidP="003924D8">
      <w:pPr>
        <w:numPr>
          <w:ilvl w:val="0"/>
          <w:numId w:val="36"/>
        </w:numPr>
        <w:spacing w:before="0" w:after="0"/>
        <w:ind w:hanging="210"/>
        <w:jc w:val="left"/>
      </w:pPr>
      <w:r>
        <w:t>operaţiunea respectă prevederile articolului 32 (3) (b), (d) şi (e);</w:t>
      </w:r>
    </w:p>
    <w:p w:rsidR="004F34ED" w:rsidRDefault="003924D8" w:rsidP="003924D8">
      <w:pPr>
        <w:numPr>
          <w:ilvl w:val="0"/>
          <w:numId w:val="36"/>
        </w:numPr>
        <w:spacing w:before="0" w:after="240"/>
        <w:ind w:hanging="210"/>
        <w:jc w:val="left"/>
      </w:pPr>
      <w:r>
        <w:t xml:space="preserve">operaţiunea respectă principiile enunţate de articolul 5 (11), (12), (13) şi (14), inclusiv respectarea legislaţiei </w:t>
      </w:r>
      <w:r>
        <w:t>naţionale privind achiziţiile publice;</w:t>
      </w:r>
    </w:p>
    <w:p w:rsidR="004F34ED" w:rsidRDefault="003924D8">
      <w:pPr>
        <w:spacing w:before="240" w:after="240"/>
        <w:jc w:val="left"/>
      </w:pPr>
      <w:r>
        <w:rPr>
          <w:b/>
          <w:bCs/>
        </w:rPr>
        <w:t>Criterii specifice tipului de operaţiune</w:t>
      </w:r>
      <w:r>
        <w:t>:</w:t>
      </w:r>
    </w:p>
    <w:p w:rsidR="004F34ED" w:rsidRDefault="003924D8" w:rsidP="003924D8">
      <w:pPr>
        <w:numPr>
          <w:ilvl w:val="0"/>
          <w:numId w:val="37"/>
        </w:numPr>
        <w:spacing w:before="240" w:after="0"/>
        <w:ind w:hanging="210"/>
        <w:jc w:val="left"/>
      </w:pPr>
      <w:r>
        <w:t>cantităţile şi tipurile de produse achiziţionate în cadrul operaţiunii sunt in conformitate cu nevoile identificate;</w:t>
      </w:r>
    </w:p>
    <w:p w:rsidR="004F34ED" w:rsidRDefault="003924D8" w:rsidP="003924D8">
      <w:pPr>
        <w:numPr>
          <w:ilvl w:val="0"/>
          <w:numId w:val="37"/>
        </w:numPr>
        <w:spacing w:before="0" w:after="0"/>
        <w:ind w:hanging="210"/>
        <w:jc w:val="left"/>
      </w:pPr>
      <w:r>
        <w:t>distribuirea către destinatarii finali se va efectua cu sp</w:t>
      </w:r>
      <w:r>
        <w:t>rijinul OP;</w:t>
      </w:r>
    </w:p>
    <w:p w:rsidR="004F34ED" w:rsidRDefault="003924D8" w:rsidP="003924D8">
      <w:pPr>
        <w:numPr>
          <w:ilvl w:val="0"/>
          <w:numId w:val="37"/>
        </w:numPr>
        <w:spacing w:before="0" w:after="240"/>
        <w:ind w:hanging="210"/>
        <w:jc w:val="left"/>
      </w:pPr>
      <w:r>
        <w:t>platile catre B1 pot fi facute in baza costurilor simplificate, conform articolului 24 si articolului 25 (1), (3)</w:t>
      </w:r>
    </w:p>
    <w:p w:rsidR="004F34ED" w:rsidRDefault="003924D8">
      <w:pPr>
        <w:spacing w:before="240" w:after="240"/>
        <w:jc w:val="left"/>
      </w:pPr>
      <w:r>
        <w:rPr>
          <w:b/>
          <w:bCs/>
        </w:rPr>
        <w:t>Activităţi în domeniul asistenţei tehnice</w:t>
      </w:r>
    </w:p>
    <w:p w:rsidR="004F34ED" w:rsidRDefault="003924D8">
      <w:pPr>
        <w:spacing w:before="240" w:after="240"/>
        <w:jc w:val="left"/>
      </w:pPr>
      <w:r>
        <w:t>Operaţiunile de asistenţă tehnică vor avea în vedere respectarea art.27(4) din Reg.223/2</w:t>
      </w:r>
      <w:r>
        <w:t>014.</w:t>
      </w:r>
    </w:p>
    <w:p w:rsidR="004F34ED" w:rsidRDefault="003924D8">
      <w:pPr>
        <w:spacing w:before="240" w:after="240"/>
        <w:jc w:val="left"/>
      </w:pPr>
      <w:r>
        <w:t>Beneficiarii operaţiunilor vor fi OP implicate în derularea POAD.</w:t>
      </w:r>
    </w:p>
    <w:p w:rsidR="004F34ED" w:rsidRDefault="003924D8">
      <w:pPr>
        <w:spacing w:before="240" w:after="240"/>
        <w:jc w:val="left"/>
      </w:pPr>
      <w:r>
        <w:t>Operaţiunile care vor fi finanţate din asistenţă tehnică vor fi cele care:</w:t>
      </w:r>
    </w:p>
    <w:p w:rsidR="004F34ED" w:rsidRDefault="003924D8" w:rsidP="003924D8">
      <w:pPr>
        <w:numPr>
          <w:ilvl w:val="0"/>
          <w:numId w:val="38"/>
        </w:numPr>
        <w:spacing w:before="240" w:after="0"/>
        <w:ind w:hanging="210"/>
        <w:jc w:val="left"/>
      </w:pPr>
      <w:r>
        <w:t>contribuie la eficienţa şi eficacitatea operaţionalizării programului;</w:t>
      </w:r>
    </w:p>
    <w:p w:rsidR="004F34ED" w:rsidRDefault="003924D8" w:rsidP="003924D8">
      <w:pPr>
        <w:numPr>
          <w:ilvl w:val="0"/>
          <w:numId w:val="38"/>
        </w:numPr>
        <w:spacing w:before="0" w:after="0"/>
        <w:ind w:hanging="210"/>
        <w:jc w:val="left"/>
      </w:pPr>
      <w:r>
        <w:t>contribuie la reducerea constrângerilor</w:t>
      </w:r>
      <w:r>
        <w:t xml:space="preserve"> administrative în operaţionalizare;</w:t>
      </w:r>
    </w:p>
    <w:p w:rsidR="004F34ED" w:rsidRDefault="003924D8" w:rsidP="003924D8">
      <w:pPr>
        <w:numPr>
          <w:ilvl w:val="0"/>
          <w:numId w:val="38"/>
        </w:numPr>
        <w:spacing w:before="0" w:after="240"/>
        <w:ind w:hanging="210"/>
        <w:jc w:val="left"/>
      </w:pPr>
      <w:r>
        <w:t>contribuie la dezvoltarea capacității AM, beneficiarilor și OP, în vederea sprijinirii, în modul cel mai eficace, eficient și sustenabil, a unui număr cât mai mare de destinatari finali.</w:t>
      </w:r>
    </w:p>
    <w:p w:rsidR="004F34ED" w:rsidRDefault="003924D8">
      <w:pPr>
        <w:spacing w:before="240" w:after="240"/>
        <w:jc w:val="left"/>
      </w:pPr>
      <w:r>
        <w:lastRenderedPageBreak/>
        <w:t xml:space="preserve">Operaţiunile sprijinite de POAD </w:t>
      </w:r>
      <w:r>
        <w:t>nu pot fi finanțate din nici un alt instrument finanţat de UE. Operațiunile pot fi însă complementare altor măsuri finanțate din alte surse.</w:t>
      </w:r>
    </w:p>
    <w:p w:rsidR="00DF5785" w:rsidRDefault="003924D8" w:rsidP="00DF5785">
      <w:pPr>
        <w:spacing w:before="0" w:after="0"/>
        <w:jc w:val="left"/>
        <w:rPr>
          <w:lang w:eastAsia="fr-BE"/>
        </w:rPr>
      </w:pPr>
    </w:p>
    <w:p w:rsidR="0064644B" w:rsidRPr="0086182A" w:rsidRDefault="003924D8" w:rsidP="0086182A">
      <w:pPr>
        <w:pStyle w:val="ManualHeading2"/>
      </w:pPr>
      <w:r w:rsidRPr="0086182A">
        <w:t>3.3 Selectarea organizațiilor partenere</w:t>
      </w:r>
    </w:p>
    <w:p w:rsidR="004F34ED" w:rsidRDefault="003924D8">
      <w:pPr>
        <w:spacing w:before="0" w:after="240"/>
        <w:jc w:val="left"/>
      </w:pPr>
      <w:r>
        <w:t xml:space="preserve">În procesul de selecţie a OP se vor aplica următoarele </w:t>
      </w:r>
      <w:r>
        <w:rPr>
          <w:b/>
          <w:bCs/>
        </w:rPr>
        <w:t>criterii de selecţi</w:t>
      </w:r>
      <w:r>
        <w:rPr>
          <w:b/>
          <w:bCs/>
        </w:rPr>
        <w:t>e</w:t>
      </w:r>
      <w:r>
        <w:t>:</w:t>
      </w:r>
    </w:p>
    <w:p w:rsidR="004F34ED" w:rsidRDefault="003924D8">
      <w:pPr>
        <w:spacing w:before="240" w:after="240"/>
        <w:jc w:val="left"/>
      </w:pPr>
      <w:r>
        <w:t>1. Organizaţia se încadrează în următoarele tipuri de organizaţii cu personalitate juridică:</w:t>
      </w:r>
    </w:p>
    <w:p w:rsidR="004F34ED" w:rsidRDefault="003924D8" w:rsidP="003924D8">
      <w:pPr>
        <w:numPr>
          <w:ilvl w:val="0"/>
          <w:numId w:val="39"/>
        </w:numPr>
        <w:spacing w:before="240" w:after="0"/>
        <w:ind w:hanging="210"/>
        <w:jc w:val="left"/>
      </w:pPr>
      <w:r>
        <w:t>autorități ale administrației publice locale și centrale și instituții publice (inclusiv ISJ, Direcții Județene de Sănătate Publică, spitale, cantine sociale)</w:t>
      </w:r>
    </w:p>
    <w:p w:rsidR="004F34ED" w:rsidRDefault="003924D8" w:rsidP="003924D8">
      <w:pPr>
        <w:numPr>
          <w:ilvl w:val="0"/>
          <w:numId w:val="39"/>
        </w:numPr>
        <w:spacing w:before="0" w:after="0"/>
        <w:ind w:hanging="210"/>
        <w:jc w:val="left"/>
      </w:pPr>
      <w:r>
        <w:t>O</w:t>
      </w:r>
      <w:r>
        <w:t>NG</w:t>
      </w:r>
    </w:p>
    <w:p w:rsidR="004F34ED" w:rsidRDefault="003924D8" w:rsidP="003924D8">
      <w:pPr>
        <w:numPr>
          <w:ilvl w:val="0"/>
          <w:numId w:val="39"/>
        </w:numPr>
        <w:spacing w:before="0" w:after="240"/>
        <w:ind w:hanging="210"/>
        <w:jc w:val="left"/>
      </w:pPr>
      <w:r>
        <w:t>instituții de cult și asociații religioase</w:t>
      </w:r>
    </w:p>
    <w:p w:rsidR="004F34ED" w:rsidRDefault="003924D8">
      <w:pPr>
        <w:spacing w:before="240" w:after="240"/>
        <w:jc w:val="left"/>
      </w:pPr>
      <w:r>
        <w:t>2. Organizaţia are capacitatea administrativă, financiară şi operaţională pentru a asigura:</w:t>
      </w:r>
    </w:p>
    <w:p w:rsidR="004F34ED" w:rsidRDefault="003924D8">
      <w:pPr>
        <w:spacing w:before="240" w:after="240"/>
        <w:jc w:val="left"/>
      </w:pPr>
      <w:r>
        <w:rPr>
          <w:b/>
          <w:bCs/>
        </w:rPr>
        <w:t>      a. Pentru P1:</w:t>
      </w:r>
    </w:p>
    <w:p w:rsidR="004F34ED" w:rsidRDefault="003924D8" w:rsidP="003924D8">
      <w:pPr>
        <w:numPr>
          <w:ilvl w:val="0"/>
          <w:numId w:val="40"/>
        </w:numPr>
        <w:spacing w:before="240" w:after="0"/>
        <w:ind w:hanging="210"/>
        <w:jc w:val="left"/>
      </w:pPr>
      <w:r>
        <w:t>depozitarea în condiţii de siguranţă şi igienă a alimentelor de bază, a pachetelor și/sau a mâncăr</w:t>
      </w:r>
      <w:r>
        <w:t>ii preparate;</w:t>
      </w:r>
    </w:p>
    <w:p w:rsidR="004F34ED" w:rsidRDefault="003924D8" w:rsidP="003924D8">
      <w:pPr>
        <w:numPr>
          <w:ilvl w:val="0"/>
          <w:numId w:val="40"/>
        </w:numPr>
        <w:spacing w:before="0" w:after="0"/>
        <w:ind w:hanging="210"/>
        <w:jc w:val="left"/>
      </w:pPr>
      <w:r>
        <w:t>în cazul cantinelor, prepararea alimentelor și servirea/livrarea unei mese calde;</w:t>
      </w:r>
    </w:p>
    <w:p w:rsidR="004F34ED" w:rsidRDefault="003924D8" w:rsidP="003924D8">
      <w:pPr>
        <w:numPr>
          <w:ilvl w:val="0"/>
          <w:numId w:val="40"/>
        </w:numPr>
        <w:spacing w:before="0" w:after="0"/>
        <w:ind w:hanging="210"/>
        <w:jc w:val="left"/>
      </w:pPr>
      <w:r>
        <w:t>distribuția alimentelor/mâncării preparate către destinatarii finali;</w:t>
      </w:r>
    </w:p>
    <w:p w:rsidR="004F34ED" w:rsidRDefault="003924D8" w:rsidP="003924D8">
      <w:pPr>
        <w:numPr>
          <w:ilvl w:val="0"/>
          <w:numId w:val="40"/>
        </w:numPr>
        <w:spacing w:before="0" w:after="0"/>
        <w:ind w:hanging="210"/>
        <w:jc w:val="left"/>
      </w:pPr>
      <w:r>
        <w:t>în cazul organizațiilor care propun ca destinatari finali persoane nedeplasabile, livrarea</w:t>
      </w:r>
      <w:r>
        <w:t xml:space="preserve"> alimentelor/mâncării preparate la domiciliu;</w:t>
      </w:r>
    </w:p>
    <w:p w:rsidR="004F34ED" w:rsidRDefault="003924D8" w:rsidP="003924D8">
      <w:pPr>
        <w:numPr>
          <w:ilvl w:val="0"/>
          <w:numId w:val="40"/>
        </w:numPr>
        <w:spacing w:before="0" w:after="0"/>
        <w:ind w:hanging="210"/>
        <w:jc w:val="left"/>
      </w:pPr>
      <w:r>
        <w:t>implementarea de măsuri auxiliare de către OP care livrează direct sau în cooperare alimentele;</w:t>
      </w:r>
    </w:p>
    <w:p w:rsidR="004F34ED" w:rsidRDefault="003924D8" w:rsidP="003924D8">
      <w:pPr>
        <w:numPr>
          <w:ilvl w:val="0"/>
          <w:numId w:val="40"/>
        </w:numPr>
        <w:spacing w:before="0" w:after="0"/>
        <w:ind w:hanging="210"/>
        <w:jc w:val="left"/>
      </w:pPr>
      <w:r>
        <w:t>îndeplinirea cerinţelor de informare, publicitate şi monitorizare a operaţiunilor;</w:t>
      </w:r>
    </w:p>
    <w:p w:rsidR="004F34ED" w:rsidRDefault="003924D8" w:rsidP="003924D8">
      <w:pPr>
        <w:numPr>
          <w:ilvl w:val="0"/>
          <w:numId w:val="40"/>
        </w:numPr>
        <w:spacing w:before="0" w:after="0"/>
        <w:ind w:hanging="210"/>
        <w:jc w:val="left"/>
      </w:pPr>
      <w:r>
        <w:t xml:space="preserve">procesarea datelor cu caracter </w:t>
      </w:r>
      <w:r>
        <w:t>personal;</w:t>
      </w:r>
    </w:p>
    <w:p w:rsidR="004F34ED" w:rsidRDefault="003924D8" w:rsidP="003924D8">
      <w:pPr>
        <w:numPr>
          <w:ilvl w:val="0"/>
          <w:numId w:val="40"/>
        </w:numPr>
        <w:spacing w:before="0" w:after="240"/>
        <w:ind w:hanging="210"/>
        <w:jc w:val="left"/>
      </w:pPr>
      <w:r>
        <w:t>pentru OP mari, acoperirea geografică (cel puțin două județe)</w:t>
      </w:r>
    </w:p>
    <w:p w:rsidR="004F34ED" w:rsidRDefault="003924D8">
      <w:pPr>
        <w:spacing w:before="240" w:after="240"/>
        <w:jc w:val="left"/>
      </w:pPr>
      <w:r>
        <w:rPr>
          <w:b/>
          <w:bCs/>
        </w:rPr>
        <w:t>      b. Pentru P2.1:</w:t>
      </w:r>
    </w:p>
    <w:p w:rsidR="004F34ED" w:rsidRDefault="003924D8" w:rsidP="003924D8">
      <w:pPr>
        <w:numPr>
          <w:ilvl w:val="0"/>
          <w:numId w:val="41"/>
        </w:numPr>
        <w:spacing w:before="240" w:after="0"/>
        <w:ind w:hanging="210"/>
        <w:jc w:val="left"/>
      </w:pPr>
      <w:r>
        <w:t>depozitarea în condiţii optime a rechizitelor şcolare şi ghiozdanelor;</w:t>
      </w:r>
    </w:p>
    <w:p w:rsidR="004F34ED" w:rsidRDefault="003924D8" w:rsidP="003924D8">
      <w:pPr>
        <w:numPr>
          <w:ilvl w:val="0"/>
          <w:numId w:val="41"/>
        </w:numPr>
        <w:spacing w:before="0" w:after="0"/>
        <w:ind w:hanging="210"/>
        <w:jc w:val="left"/>
      </w:pPr>
      <w:r>
        <w:t>distribuirea produselor către destinatarii finali;</w:t>
      </w:r>
    </w:p>
    <w:p w:rsidR="004F34ED" w:rsidRDefault="003924D8" w:rsidP="003924D8">
      <w:pPr>
        <w:numPr>
          <w:ilvl w:val="0"/>
          <w:numId w:val="41"/>
        </w:numPr>
        <w:spacing w:before="0" w:after="0"/>
        <w:ind w:hanging="210"/>
        <w:jc w:val="left"/>
      </w:pPr>
      <w:r>
        <w:t>îndeplinirea cerinţelor de informare, pu</w:t>
      </w:r>
      <w:r>
        <w:t>blicitate şi monitorizare a operaţiunilor;</w:t>
      </w:r>
    </w:p>
    <w:p w:rsidR="004F34ED" w:rsidRDefault="003924D8" w:rsidP="003924D8">
      <w:pPr>
        <w:numPr>
          <w:ilvl w:val="0"/>
          <w:numId w:val="41"/>
        </w:numPr>
        <w:spacing w:before="0" w:after="0"/>
        <w:ind w:hanging="210"/>
        <w:jc w:val="left"/>
      </w:pPr>
      <w:r>
        <w:t>procesarea datelor cu caracter personal;</w:t>
      </w:r>
    </w:p>
    <w:p w:rsidR="004F34ED" w:rsidRDefault="003924D8" w:rsidP="003924D8">
      <w:pPr>
        <w:numPr>
          <w:ilvl w:val="0"/>
          <w:numId w:val="41"/>
        </w:numPr>
        <w:spacing w:before="0" w:after="240"/>
        <w:ind w:hanging="210"/>
        <w:jc w:val="left"/>
      </w:pPr>
      <w:r>
        <w:t>acoperirea geografică.</w:t>
      </w:r>
    </w:p>
    <w:p w:rsidR="004F34ED" w:rsidRDefault="003924D8" w:rsidP="003924D8">
      <w:pPr>
        <w:numPr>
          <w:ilvl w:val="0"/>
          <w:numId w:val="42"/>
        </w:numPr>
        <w:spacing w:before="240" w:after="240"/>
        <w:ind w:hanging="280"/>
        <w:jc w:val="left"/>
      </w:pPr>
      <w:r>
        <w:rPr>
          <w:b/>
          <w:bCs/>
        </w:rPr>
        <w:t>Pentru P2.2, P2.3, P2.4:</w:t>
      </w:r>
    </w:p>
    <w:p w:rsidR="004F34ED" w:rsidRDefault="003924D8" w:rsidP="003924D8">
      <w:pPr>
        <w:numPr>
          <w:ilvl w:val="0"/>
          <w:numId w:val="43"/>
        </w:numPr>
        <w:spacing w:before="240" w:after="0"/>
        <w:ind w:hanging="210"/>
        <w:jc w:val="left"/>
      </w:pPr>
      <w:r>
        <w:t>depozitarea în condiţii de siguranţă şi igienă a produselor;</w:t>
      </w:r>
    </w:p>
    <w:p w:rsidR="004F34ED" w:rsidRDefault="003924D8" w:rsidP="003924D8">
      <w:pPr>
        <w:numPr>
          <w:ilvl w:val="0"/>
          <w:numId w:val="43"/>
        </w:numPr>
        <w:spacing w:before="0" w:after="0"/>
        <w:ind w:hanging="210"/>
        <w:jc w:val="left"/>
      </w:pPr>
      <w:r>
        <w:t>distribuția produselor către destinatarii finali;</w:t>
      </w:r>
    </w:p>
    <w:p w:rsidR="004F34ED" w:rsidRDefault="003924D8" w:rsidP="003924D8">
      <w:pPr>
        <w:numPr>
          <w:ilvl w:val="0"/>
          <w:numId w:val="43"/>
        </w:numPr>
        <w:spacing w:before="0" w:after="0"/>
        <w:ind w:hanging="210"/>
        <w:jc w:val="left"/>
      </w:pPr>
      <w:r>
        <w:t>în cazul orga</w:t>
      </w:r>
      <w:r>
        <w:t>nizațiilor care propun ca destinatari finali persoane nedeplasabile, livrarea produselor la domiciliu;</w:t>
      </w:r>
    </w:p>
    <w:p w:rsidR="004F34ED" w:rsidRDefault="003924D8" w:rsidP="003924D8">
      <w:pPr>
        <w:numPr>
          <w:ilvl w:val="0"/>
          <w:numId w:val="43"/>
        </w:numPr>
        <w:spacing w:before="0" w:after="0"/>
        <w:ind w:hanging="210"/>
        <w:jc w:val="left"/>
      </w:pPr>
      <w:r>
        <w:t>implementarea de măsuri auxiliare de către OP care livrează direct sau în cooperare produsele;</w:t>
      </w:r>
    </w:p>
    <w:p w:rsidR="004F34ED" w:rsidRDefault="003924D8" w:rsidP="003924D8">
      <w:pPr>
        <w:numPr>
          <w:ilvl w:val="0"/>
          <w:numId w:val="43"/>
        </w:numPr>
        <w:spacing w:before="0" w:after="0"/>
        <w:ind w:hanging="210"/>
        <w:jc w:val="left"/>
      </w:pPr>
      <w:r>
        <w:t xml:space="preserve">îndeplinirea cerinţelor de informare, publicitate şi </w:t>
      </w:r>
      <w:r>
        <w:t>monitorizare a operaţiunilor;</w:t>
      </w:r>
    </w:p>
    <w:p w:rsidR="004F34ED" w:rsidRDefault="003924D8" w:rsidP="003924D8">
      <w:pPr>
        <w:numPr>
          <w:ilvl w:val="0"/>
          <w:numId w:val="43"/>
        </w:numPr>
        <w:spacing w:before="0" w:after="0"/>
        <w:ind w:hanging="210"/>
        <w:jc w:val="left"/>
      </w:pPr>
      <w:r>
        <w:t>procesarea datelor cu caracter personal;</w:t>
      </w:r>
    </w:p>
    <w:p w:rsidR="004F34ED" w:rsidRDefault="003924D8" w:rsidP="003924D8">
      <w:pPr>
        <w:numPr>
          <w:ilvl w:val="0"/>
          <w:numId w:val="43"/>
        </w:numPr>
        <w:spacing w:before="0" w:after="240"/>
        <w:ind w:hanging="210"/>
        <w:jc w:val="left"/>
      </w:pPr>
      <w:r>
        <w:t>pentru OP mari, acoperirea geografică (cel puțin două județe).</w:t>
      </w:r>
    </w:p>
    <w:p w:rsidR="004F34ED" w:rsidRDefault="003924D8">
      <w:pPr>
        <w:spacing w:before="240" w:after="240"/>
        <w:jc w:val="left"/>
      </w:pPr>
      <w:r>
        <w:lastRenderedPageBreak/>
        <w:t xml:space="preserve">Se continuă în </w:t>
      </w:r>
      <w:r>
        <w:rPr>
          <w:b/>
          <w:bCs/>
          <w:u w:val="single"/>
        </w:rPr>
        <w:t>secţiunea 2.3. Altele</w:t>
      </w:r>
    </w:p>
    <w:p w:rsidR="00DF5785" w:rsidRDefault="003924D8" w:rsidP="0064644B">
      <w:pPr>
        <w:spacing w:before="0" w:after="0"/>
        <w:jc w:val="left"/>
        <w:rPr>
          <w:lang w:eastAsia="fr-BE"/>
        </w:rPr>
      </w:pPr>
    </w:p>
    <w:p w:rsidR="00DF5785" w:rsidRPr="0086182A" w:rsidRDefault="003924D8" w:rsidP="009B6A5F">
      <w:pPr>
        <w:pStyle w:val="ManualHeading2"/>
      </w:pPr>
      <w:r w:rsidRPr="0086182A">
        <w:t>3.4 Complementaritate cu FSE</w:t>
      </w:r>
    </w:p>
    <w:p w:rsidR="004F34ED" w:rsidRDefault="003924D8">
      <w:pPr>
        <w:spacing w:before="0" w:after="240"/>
        <w:jc w:val="left"/>
      </w:pPr>
      <w:r>
        <w:t>POAD este în acord cu direcţiile strategice stabilite p</w:t>
      </w:r>
      <w:r>
        <w:t>rin intermediul Strategiei Europa 2020 precum şi cu prevederile Reg UE nr. 223/2014, urmărind reducerea riscului de sărăcie şi combaterea excluziunii sociale.</w:t>
      </w:r>
    </w:p>
    <w:p w:rsidR="004F34ED" w:rsidRDefault="003924D8">
      <w:pPr>
        <w:spacing w:before="240" w:after="240"/>
        <w:jc w:val="left"/>
      </w:pPr>
      <w:r>
        <w:t>În România, conform Acordului de Parteneriat cu CE, intervenţiile susţinute prin FSE vor fi imple</w:t>
      </w:r>
      <w:r>
        <w:t>mentate prin Programul Operaţional Capital Uman (POCU), pentru OT 9 - Promovarea incluziunii sociale, combaterea sărăciei şi a oricărei forme de discriminare şi 10 - Investiţii în educaţie, formare şi formare profesională pentru dobândirea de competenţe şi</w:t>
      </w:r>
      <w:r>
        <w:t xml:space="preserve"> în învăţare pe tot parcursul vieţii şi Programul Operaţional Capacitate Administrativă, pentru OT 11 - Consolidarea capacităţii instituţionale a autorităţilor publice şi a părţilor interesate şi o administraţie publică eficientă.</w:t>
      </w:r>
    </w:p>
    <w:p w:rsidR="004F34ED" w:rsidRDefault="003924D8">
      <w:pPr>
        <w:spacing w:before="240" w:after="240"/>
        <w:jc w:val="left"/>
      </w:pPr>
      <w:r>
        <w:t>Având în vedere specificu</w:t>
      </w:r>
      <w:r>
        <w:t>l celor două programe operaţionale susţinute prin FSE, măsurile de complementaritate vor viza doar POCU.</w:t>
      </w:r>
    </w:p>
    <w:p w:rsidR="004F34ED" w:rsidRDefault="003924D8">
      <w:pPr>
        <w:spacing w:before="240" w:after="240"/>
        <w:jc w:val="left"/>
      </w:pPr>
      <w:r>
        <w:t>Măsurile specifice FSE, operaţionalizate în cadrul POCU  se vor realiza prin axa 4 care va implementa măsuri privind incluziunea socială, reducerea săr</w:t>
      </w:r>
      <w:r>
        <w:t>ăciei si combaterea oricăror forme de discriminare. În concordanţă cu Recomandările Specifice de Țară 2014 privind reducerea sărăciei și implementarea strategiilor relevante din domeniile vizate și a prevederilor AP 2014-2020, intervenţiile din cadrul aces</w:t>
      </w:r>
      <w:r>
        <w:t xml:space="preserve">tei axe îşi propun atingerea a două obiective specifice: </w:t>
      </w:r>
      <w:r>
        <w:rPr>
          <w:i/>
          <w:iCs/>
        </w:rPr>
        <w:t>reducerea numărului persoanelor aflate în risc de sărăcie și excluziune socială, prin implementarea de măsuri integrate, cu accent pe comunitățile marginalizate si creșterea numărului de persoane apa</w:t>
      </w:r>
      <w:r>
        <w:rPr>
          <w:i/>
          <w:iCs/>
        </w:rPr>
        <w:t>rţinând grupurilor vulnerabile care au depăşit situaţia de vulnerabilitate.</w:t>
      </w:r>
    </w:p>
    <w:p w:rsidR="004F34ED" w:rsidRDefault="003924D8">
      <w:pPr>
        <w:spacing w:before="240" w:after="240"/>
        <w:jc w:val="left"/>
      </w:pPr>
      <w:r>
        <w:t xml:space="preserve">Intervențiile prevăzute contribuie la îndeplinirea obiectivului asumat în cadrul Strategiei Europa 2020 şi PNR acela de reducere cu </w:t>
      </w:r>
      <w:r>
        <w:rPr>
          <w:b/>
          <w:bCs/>
        </w:rPr>
        <w:t xml:space="preserve">580.000 a numărului de persoane expuse riscului </w:t>
      </w:r>
      <w:r>
        <w:rPr>
          <w:b/>
          <w:bCs/>
        </w:rPr>
        <w:t>de sărăcie şi excluziune socială</w:t>
      </w:r>
      <w:r>
        <w:t xml:space="preserve"> până în 2020, faţă de 2008.</w:t>
      </w:r>
    </w:p>
    <w:p w:rsidR="004F34ED" w:rsidRDefault="003924D8">
      <w:pPr>
        <w:spacing w:before="240" w:after="240"/>
        <w:jc w:val="left"/>
      </w:pPr>
      <w:r>
        <w:t>În vederea întreruperii cercului vicios al excluziunii sociale și sărăciei se impune ca abordarea la nivel comunitar să fie integrată și orientată pe nevoile comunității. În acest sens, vor fi av</w:t>
      </w:r>
      <w:r>
        <w:t xml:space="preserve">ute în vedere acțiuni combinate din domenii, precum </w:t>
      </w:r>
      <w:r>
        <w:rPr>
          <w:i/>
          <w:iCs/>
        </w:rPr>
        <w:t>educație, ocupare, social, locuire și</w:t>
      </w:r>
      <w:r>
        <w:t xml:space="preserve"> </w:t>
      </w:r>
      <w:r>
        <w:rPr>
          <w:i/>
          <w:iCs/>
        </w:rPr>
        <w:t>sănătate.</w:t>
      </w:r>
    </w:p>
    <w:p w:rsidR="004F34ED" w:rsidRDefault="003924D8">
      <w:pPr>
        <w:spacing w:before="240" w:after="240"/>
        <w:jc w:val="left"/>
      </w:pPr>
      <w:r>
        <w:t>Măsurile de POAD  vor fi, de asemenea, direcționate către indivizi, dar se vor limita la persoanele cele mai dezavantajate. Nu vor fi implementate măsuri ca</w:t>
      </w:r>
      <w:r>
        <w:t>re vizează, de ex. creşterea şanselor de ocupare. Toate măsurile POAD, inclusiv cele care vizează incluziunea socială au ca scop eliminarea sărăciei manifestată prin lipsa posibilităţilor de asigurarea a unui nivel de bază de alimente și materiale. În aces</w:t>
      </w:r>
      <w:r>
        <w:t>t sens, măsurile POAD nu vor include activități în domeniul activării ocupaționale, acestea fiind rezervate POCU.</w:t>
      </w:r>
    </w:p>
    <w:p w:rsidR="004F34ED" w:rsidRDefault="003924D8">
      <w:pPr>
        <w:spacing w:before="240" w:after="240"/>
        <w:jc w:val="left"/>
      </w:pPr>
      <w:r>
        <w:t>Există un risc limitat de suprapunere datorită faptului că acțiunile de incluziune socială în cadrul POAD sunt îndreptate către combaterea exc</w:t>
      </w:r>
      <w:r>
        <w:t>luziunii sociale a persoanelor, familiilor și grupurilor sociale vulnerabile. În acest sens, este necesară coordonarea între acțiunile susţinute de cele două programe. Totuși, având în vedere faptul că suma disponibilă în POAD nu este suficientă pentru a a</w:t>
      </w:r>
      <w:r>
        <w:t xml:space="preserve">coperi în totalitate nevoile destinatarilor </w:t>
      </w:r>
      <w:r>
        <w:lastRenderedPageBreak/>
        <w:t>finali, în ceea ce privește precaritatea alimentară sau precaritatea materială de bază, în general nu putem vorbi de suprapunerea finanțărilor, ci de complementaritatea lor.</w:t>
      </w:r>
    </w:p>
    <w:p w:rsidR="004F34ED" w:rsidRDefault="003924D8">
      <w:pPr>
        <w:spacing w:before="240" w:after="240"/>
        <w:jc w:val="left"/>
      </w:pPr>
      <w:r>
        <w:t>Coordonarea este asigurată, la nivel f</w:t>
      </w:r>
      <w:r>
        <w:t>ormal, prin asigurarea managementului celor două fonduri de către o singură Autoritate de Management, AMPOCU fiind AM şi pentru POAD, asigurându-se astfel un fundament solid pentru coordonarea activităţilor şi evitarea eventualelor situaţii de dublă-finanţ</w:t>
      </w:r>
      <w:r>
        <w:t>are.</w:t>
      </w:r>
    </w:p>
    <w:p w:rsidR="004F34ED" w:rsidRDefault="003924D8">
      <w:pPr>
        <w:spacing w:before="240" w:after="240"/>
        <w:jc w:val="left"/>
      </w:pPr>
      <w:r>
        <w:t>De asemenea, operarea cu instrumente precum datele personale, cu respectarea prevederilor comunitare şi naţionale în domeniu, atât în cazul POCU cât şi POAD şi utilizarea unui sistem unic electronic de monitorizare va reduce riscul de duplicare a inte</w:t>
      </w:r>
      <w:r>
        <w:t>rvențiilor finanțate din FSE și FEAD şi facilitarea unui sistem de monitorizare eficient.</w:t>
      </w:r>
    </w:p>
    <w:p w:rsidR="0064644B" w:rsidRDefault="003924D8" w:rsidP="0064644B">
      <w:pPr>
        <w:spacing w:before="0" w:after="0"/>
        <w:jc w:val="left"/>
        <w:rPr>
          <w:lang w:eastAsia="fr-BE"/>
        </w:rPr>
      </w:pPr>
    </w:p>
    <w:p w:rsidR="0064644B" w:rsidRPr="0086182A" w:rsidRDefault="003924D8" w:rsidP="009B6A5F">
      <w:pPr>
        <w:pStyle w:val="ManualHeading2"/>
      </w:pPr>
      <w:r w:rsidRPr="0086182A">
        <w:t>3.5 Structura instituțională</w:t>
      </w:r>
    </w:p>
    <w:p w:rsidR="004F34ED" w:rsidRDefault="003924D8">
      <w:pPr>
        <w:spacing w:before="0" w:after="240"/>
        <w:jc w:val="left"/>
      </w:pPr>
      <w:r>
        <w:t xml:space="preserve">În conformitate cu </w:t>
      </w:r>
      <w:r>
        <w:rPr>
          <w:b/>
          <w:bCs/>
        </w:rPr>
        <w:t>Art.7(4) (a) următoarele</w:t>
      </w:r>
      <w:r>
        <w:t xml:space="preserve"> instituţiile sunt desemnate pentru gestionarea și monitorizarea Fondului European de Ajutor pentru Persoanele cele mai Defavorizate:</w:t>
      </w:r>
    </w:p>
    <w:p w:rsidR="004F34ED" w:rsidRDefault="003924D8">
      <w:pPr>
        <w:spacing w:before="240" w:after="240"/>
        <w:jc w:val="left"/>
      </w:pPr>
      <w:r>
        <w:rPr>
          <w:b/>
          <w:bCs/>
        </w:rPr>
        <w:t xml:space="preserve">Autoritate de Management – Ministerul Fondurilor Europene (MFE), </w:t>
      </w:r>
      <w:r>
        <w:t> prin Autoritatea de Management pentru Programul Operaţio</w:t>
      </w:r>
      <w:r>
        <w:t>nal Capital Uman (FSE);</w:t>
      </w:r>
    </w:p>
    <w:p w:rsidR="004F34ED" w:rsidRDefault="003924D8">
      <w:pPr>
        <w:spacing w:before="240" w:after="240"/>
        <w:jc w:val="left"/>
      </w:pPr>
      <w:r>
        <w:rPr>
          <w:b/>
          <w:bCs/>
        </w:rPr>
        <w:t>Autoritatea de Certificare și Plată (ACP) din cadrul Ministerului Finanțelor Publice;</w:t>
      </w:r>
    </w:p>
    <w:p w:rsidR="004F34ED" w:rsidRDefault="003924D8">
      <w:pPr>
        <w:spacing w:before="240" w:after="240"/>
        <w:jc w:val="left"/>
      </w:pPr>
      <w:r>
        <w:t>Aceeaşi instituţie este şi organismul în conturile căruia CE va vărsa fondurile.</w:t>
      </w:r>
    </w:p>
    <w:p w:rsidR="004F34ED" w:rsidRDefault="003924D8">
      <w:pPr>
        <w:spacing w:before="240" w:after="240"/>
        <w:jc w:val="left"/>
      </w:pPr>
      <w:r>
        <w:rPr>
          <w:b/>
          <w:bCs/>
        </w:rPr>
        <w:t>Autoritatea de Audit de pe lângă Curtea de Conturi (AA).</w:t>
      </w:r>
    </w:p>
    <w:p w:rsidR="00DF5785" w:rsidRDefault="003924D8" w:rsidP="0064644B">
      <w:pPr>
        <w:spacing w:before="0" w:after="0"/>
        <w:jc w:val="left"/>
        <w:rPr>
          <w:lang w:eastAsia="fr-BE"/>
        </w:rPr>
      </w:pPr>
    </w:p>
    <w:p w:rsidR="0064644B" w:rsidRPr="0086182A" w:rsidRDefault="003924D8" w:rsidP="009B6A5F">
      <w:pPr>
        <w:pStyle w:val="ManualHeading2"/>
      </w:pPr>
      <w:r w:rsidRPr="0086182A">
        <w:t xml:space="preserve">3.6 </w:t>
      </w:r>
      <w:r w:rsidRPr="0086182A">
        <w:t>Monitorizare și evaluare</w:t>
      </w:r>
    </w:p>
    <w:p w:rsidR="004F34ED" w:rsidRDefault="003924D8">
      <w:pPr>
        <w:spacing w:before="0" w:after="240"/>
        <w:jc w:val="left"/>
      </w:pPr>
      <w:r>
        <w:t>AM va depune până în data de 30 iunie a fiecărui an un raport anual de implementare a POAD pentru anul financiar anterior. Raportul final de implementare a POAD va fi depus la Comisia Europeană până în data de 30 septembrie 2024.</w:t>
      </w:r>
    </w:p>
    <w:p w:rsidR="004F34ED" w:rsidRDefault="003924D8">
      <w:pPr>
        <w:spacing w:before="240" w:after="240"/>
        <w:jc w:val="left"/>
      </w:pPr>
      <w:r>
        <w:t>Î</w:t>
      </w:r>
      <w:r>
        <w:t xml:space="preserve">n conformitate cu articolele 16 (1), 17(3) şi 18 din Regulamentul 223/2014 vor fi efectuate evaluări ex-ante şi intermediare pentru a evalua eficienţa şi eficacitatea POAD, pentru a îmbunătăţi structura şi calitatea implementării acestuia. Aceste evaluări </w:t>
      </w:r>
      <w:r>
        <w:t>vor fi executate de evaluatori independenţi.</w:t>
      </w:r>
    </w:p>
    <w:p w:rsidR="004F34ED" w:rsidRDefault="003924D8">
      <w:pPr>
        <w:spacing w:before="240" w:after="240"/>
        <w:jc w:val="left"/>
      </w:pPr>
      <w:r>
        <w:t>În 2017 şi 2022, AMt va efectua un studiu asupra grupului ţintă după un format adoptat de către Comisie.</w:t>
      </w:r>
    </w:p>
    <w:p w:rsidR="004F34ED" w:rsidRDefault="003924D8">
      <w:pPr>
        <w:spacing w:before="240" w:after="240"/>
        <w:jc w:val="left"/>
      </w:pPr>
      <w:r>
        <w:t>AM va ţine cont de principiile stabilite in Regulamentul 223/2014, art.5.</w:t>
      </w:r>
    </w:p>
    <w:p w:rsidR="004F34ED" w:rsidRDefault="003924D8">
      <w:pPr>
        <w:spacing w:before="240" w:after="240"/>
        <w:jc w:val="left"/>
      </w:pPr>
      <w:r>
        <w:t xml:space="preserve">Aplicarea principiilor descrise </w:t>
      </w:r>
      <w:r>
        <w:t xml:space="preserve">la art.5 în pregătirea POAD a fost asigurată prin procesul participativ al actorilor interesaţi la trasarea PO. În aceeaşi măsură, se va constitui un </w:t>
      </w:r>
      <w:r>
        <w:rPr>
          <w:b/>
          <w:bCs/>
        </w:rPr>
        <w:t xml:space="preserve">grup de lucru </w:t>
      </w:r>
      <w:r>
        <w:t>pentru monitorizarea implementării PO din care vor face parte toate instituţiile implicate î</w:t>
      </w:r>
      <w:r>
        <w:t>n procesul de implementare.</w:t>
      </w:r>
    </w:p>
    <w:p w:rsidR="004F34ED" w:rsidRDefault="003924D8">
      <w:pPr>
        <w:spacing w:before="240" w:after="240"/>
        <w:jc w:val="left"/>
      </w:pPr>
      <w:r>
        <w:lastRenderedPageBreak/>
        <w:t>Monitorizarea efectivă a modalităţii de implementare a programului se va baza pe datele colectate din teritoriu. Colectarea datelor din teritoriu va fi efectuată de OP. Datele colectate se vor transmite către MFE în format elect</w:t>
      </w:r>
      <w:r>
        <w:t>ronic. AM va monitoriza datele colectate la nivel naţional.</w:t>
      </w:r>
    </w:p>
    <w:p w:rsidR="0064644B" w:rsidRDefault="003924D8" w:rsidP="0064644B">
      <w:pPr>
        <w:spacing w:before="0" w:after="0"/>
        <w:jc w:val="left"/>
        <w:rPr>
          <w:lang w:eastAsia="fr-BE"/>
        </w:rPr>
      </w:pPr>
    </w:p>
    <w:p w:rsidR="0064644B" w:rsidRPr="0086182A" w:rsidRDefault="003924D8" w:rsidP="009B6A5F">
      <w:pPr>
        <w:pStyle w:val="ManualHeading2"/>
      </w:pPr>
      <w:r w:rsidRPr="0086182A">
        <w:t>3.7 Asistență tehnică</w:t>
      </w:r>
    </w:p>
    <w:p w:rsidR="004F34ED" w:rsidRDefault="003924D8">
      <w:pPr>
        <w:spacing w:before="0" w:after="240"/>
        <w:jc w:val="left"/>
      </w:pPr>
      <w:r>
        <w:t>Reuşita implementării PO AD va consta şi în operaţionalizarea sistemului de implementare a acestui program.</w:t>
      </w:r>
    </w:p>
    <w:p w:rsidR="004F34ED" w:rsidRDefault="003924D8">
      <w:pPr>
        <w:spacing w:before="240" w:after="240"/>
        <w:jc w:val="left"/>
      </w:pPr>
      <w:r>
        <w:t>Beneficiarii acestei categorii de cheltuieli vor fi instituţii pu</w:t>
      </w:r>
      <w:r>
        <w:t>blice care fac parte din sistemul de implementare şi organizaţiile partenere.</w:t>
      </w:r>
    </w:p>
    <w:p w:rsidR="004F34ED" w:rsidRDefault="003924D8">
      <w:pPr>
        <w:spacing w:before="240" w:after="240"/>
        <w:jc w:val="left"/>
      </w:pPr>
      <w:r>
        <w:rPr>
          <w:u w:val="single"/>
        </w:rPr>
        <w:t>Lista indicativă a acţiunilor de asistenţa tehnică:</w:t>
      </w:r>
    </w:p>
    <w:p w:rsidR="004F34ED" w:rsidRDefault="003924D8" w:rsidP="003924D8">
      <w:pPr>
        <w:numPr>
          <w:ilvl w:val="0"/>
          <w:numId w:val="44"/>
        </w:numPr>
        <w:spacing w:before="240" w:after="240"/>
        <w:ind w:hanging="280"/>
        <w:jc w:val="left"/>
      </w:pPr>
      <w:r>
        <w:t>Întărirea capacității administrative de a implementa acest program operațional:</w:t>
      </w:r>
    </w:p>
    <w:p w:rsidR="004F34ED" w:rsidRDefault="003924D8" w:rsidP="003924D8">
      <w:pPr>
        <w:numPr>
          <w:ilvl w:val="0"/>
          <w:numId w:val="45"/>
        </w:numPr>
        <w:spacing w:before="240" w:after="0"/>
        <w:ind w:hanging="210"/>
        <w:jc w:val="left"/>
      </w:pPr>
      <w:r>
        <w:t>Acoperirea costurilor de personal pentru a asi</w:t>
      </w:r>
      <w:r>
        <w:t>gura implementarea adecvată a programului;</w:t>
      </w:r>
    </w:p>
    <w:p w:rsidR="004F34ED" w:rsidRDefault="003924D8" w:rsidP="003924D8">
      <w:pPr>
        <w:numPr>
          <w:ilvl w:val="0"/>
          <w:numId w:val="45"/>
        </w:numPr>
        <w:spacing w:before="0" w:after="0"/>
        <w:ind w:hanging="210"/>
        <w:jc w:val="left"/>
      </w:pPr>
      <w:r>
        <w:t>Îmbunătăţirea calificării personalului implicat în implementarea PO AD;</w:t>
      </w:r>
    </w:p>
    <w:p w:rsidR="004F34ED" w:rsidRDefault="003924D8" w:rsidP="003924D8">
      <w:pPr>
        <w:numPr>
          <w:ilvl w:val="0"/>
          <w:numId w:val="45"/>
        </w:numPr>
        <w:spacing w:before="0" w:after="0"/>
        <w:ind w:hanging="210"/>
        <w:jc w:val="left"/>
      </w:pPr>
      <w:r>
        <w:t>Costuri de deplasare și cazare pentru personalul care participă la implementarea PO;</w:t>
      </w:r>
    </w:p>
    <w:p w:rsidR="004F34ED" w:rsidRDefault="003924D8" w:rsidP="003924D8">
      <w:pPr>
        <w:numPr>
          <w:ilvl w:val="0"/>
          <w:numId w:val="45"/>
        </w:numPr>
        <w:spacing w:before="0" w:after="240"/>
        <w:ind w:hanging="210"/>
        <w:jc w:val="left"/>
      </w:pPr>
      <w:r>
        <w:t>Costuri indirecte;</w:t>
      </w:r>
    </w:p>
    <w:p w:rsidR="004F34ED" w:rsidRDefault="003924D8">
      <w:pPr>
        <w:spacing w:before="240" w:after="240"/>
        <w:jc w:val="left"/>
      </w:pPr>
      <w:r>
        <w:t xml:space="preserve">      2. Implementarea și </w:t>
      </w:r>
      <w:r>
        <w:t>managementul implementării programului:</w:t>
      </w:r>
    </w:p>
    <w:p w:rsidR="004F34ED" w:rsidRDefault="003924D8" w:rsidP="003924D8">
      <w:pPr>
        <w:numPr>
          <w:ilvl w:val="0"/>
          <w:numId w:val="46"/>
        </w:numPr>
        <w:spacing w:before="240" w:after="0"/>
        <w:ind w:hanging="210"/>
        <w:jc w:val="left"/>
      </w:pPr>
      <w:r>
        <w:t>Achiziţia de echipamente IT şi de birotică, materiale consumabile şi accesorii;</w:t>
      </w:r>
    </w:p>
    <w:p w:rsidR="004F34ED" w:rsidRDefault="003924D8" w:rsidP="003924D8">
      <w:pPr>
        <w:numPr>
          <w:ilvl w:val="0"/>
          <w:numId w:val="46"/>
        </w:numPr>
        <w:spacing w:before="0" w:after="0"/>
        <w:ind w:hanging="210"/>
        <w:jc w:val="left"/>
      </w:pPr>
      <w:r>
        <w:t xml:space="preserve">Acoperirea costurilor de operare a echipamentelor, achiziţia de licenţe şi softuri, ca şi servicii ITC pentru implementarea eficientă a </w:t>
      </w:r>
      <w:r>
        <w:t>programului;</w:t>
      </w:r>
    </w:p>
    <w:p w:rsidR="004F34ED" w:rsidRDefault="003924D8" w:rsidP="003924D8">
      <w:pPr>
        <w:numPr>
          <w:ilvl w:val="0"/>
          <w:numId w:val="46"/>
        </w:numPr>
        <w:spacing w:before="0" w:after="0"/>
        <w:ind w:hanging="210"/>
        <w:jc w:val="left"/>
      </w:pPr>
      <w:r>
        <w:t>Dezvoltarea şi mentenanţa sistemului IT care sprijină operarea PO AD;</w:t>
      </w:r>
    </w:p>
    <w:p w:rsidR="004F34ED" w:rsidRDefault="003924D8" w:rsidP="003924D8">
      <w:pPr>
        <w:numPr>
          <w:ilvl w:val="0"/>
          <w:numId w:val="46"/>
        </w:numPr>
        <w:spacing w:before="0" w:after="0"/>
        <w:ind w:hanging="210"/>
        <w:jc w:val="left"/>
      </w:pPr>
      <w:r>
        <w:t>Realizarea de proceduri de lucru pentru implementarea programului.</w:t>
      </w:r>
    </w:p>
    <w:p w:rsidR="004F34ED" w:rsidRDefault="003924D8" w:rsidP="003924D8">
      <w:pPr>
        <w:numPr>
          <w:ilvl w:val="0"/>
          <w:numId w:val="46"/>
        </w:numPr>
        <w:spacing w:before="0" w:after="240"/>
        <w:ind w:hanging="210"/>
        <w:jc w:val="left"/>
      </w:pPr>
      <w:r>
        <w:t>Costuri de deplasare si cazare</w:t>
      </w:r>
    </w:p>
    <w:p w:rsidR="004F34ED" w:rsidRDefault="003924D8">
      <w:pPr>
        <w:spacing w:before="240" w:after="240"/>
        <w:jc w:val="left"/>
      </w:pPr>
      <w:r>
        <w:t>       3. Vizibilitate, informare și comunicare</w:t>
      </w:r>
    </w:p>
    <w:p w:rsidR="004F34ED" w:rsidRDefault="003924D8" w:rsidP="003924D8">
      <w:pPr>
        <w:numPr>
          <w:ilvl w:val="0"/>
          <w:numId w:val="47"/>
        </w:numPr>
        <w:spacing w:before="240" w:after="0"/>
        <w:ind w:hanging="210"/>
        <w:jc w:val="left"/>
      </w:pPr>
      <w:r>
        <w:t>Campanii de informare;</w:t>
      </w:r>
    </w:p>
    <w:p w:rsidR="004F34ED" w:rsidRDefault="003924D8" w:rsidP="003924D8">
      <w:pPr>
        <w:numPr>
          <w:ilvl w:val="0"/>
          <w:numId w:val="47"/>
        </w:numPr>
        <w:spacing w:before="0" w:after="0"/>
        <w:ind w:hanging="210"/>
        <w:jc w:val="left"/>
      </w:pPr>
      <w:r>
        <w:t>Orga</w:t>
      </w:r>
      <w:r>
        <w:t>nizarea întâlnirilor, conferinţelor, călătoriilor de studiu;</w:t>
      </w:r>
    </w:p>
    <w:p w:rsidR="004F34ED" w:rsidRDefault="003924D8" w:rsidP="003924D8">
      <w:pPr>
        <w:numPr>
          <w:ilvl w:val="0"/>
          <w:numId w:val="47"/>
        </w:numPr>
        <w:spacing w:before="0" w:after="240"/>
        <w:ind w:hanging="210"/>
        <w:jc w:val="left"/>
      </w:pPr>
      <w:r>
        <w:t>Implementarea de activităţi de informare şi promovare;</w:t>
      </w:r>
    </w:p>
    <w:p w:rsidR="004F34ED" w:rsidRDefault="003924D8">
      <w:pPr>
        <w:spacing w:before="240" w:after="240"/>
        <w:jc w:val="left"/>
      </w:pPr>
      <w:r>
        <w:t>       4. Control</w:t>
      </w:r>
    </w:p>
    <w:p w:rsidR="004F34ED" w:rsidRDefault="003924D8" w:rsidP="003924D8">
      <w:pPr>
        <w:numPr>
          <w:ilvl w:val="0"/>
          <w:numId w:val="48"/>
        </w:numPr>
        <w:spacing w:before="240" w:after="0"/>
        <w:ind w:hanging="210"/>
        <w:jc w:val="left"/>
      </w:pPr>
      <w:r>
        <w:t>Sprijinirea activităţii de control intern;</w:t>
      </w:r>
    </w:p>
    <w:p w:rsidR="004F34ED" w:rsidRDefault="003924D8" w:rsidP="003924D8">
      <w:pPr>
        <w:numPr>
          <w:ilvl w:val="0"/>
          <w:numId w:val="48"/>
        </w:numPr>
        <w:spacing w:before="0" w:after="0"/>
        <w:ind w:hanging="210"/>
        <w:jc w:val="left"/>
      </w:pPr>
      <w:r>
        <w:t>Verificări la fața locului;</w:t>
      </w:r>
    </w:p>
    <w:p w:rsidR="004F34ED" w:rsidRDefault="003924D8" w:rsidP="003924D8">
      <w:pPr>
        <w:numPr>
          <w:ilvl w:val="0"/>
          <w:numId w:val="48"/>
        </w:numPr>
        <w:spacing w:before="0" w:after="240"/>
        <w:ind w:hanging="210"/>
        <w:jc w:val="left"/>
      </w:pPr>
      <w:r>
        <w:t>Verificări de calitate a produselor oferite;</w:t>
      </w:r>
    </w:p>
    <w:p w:rsidR="004F34ED" w:rsidRDefault="003924D8">
      <w:pPr>
        <w:spacing w:before="240" w:after="240"/>
        <w:jc w:val="left"/>
      </w:pPr>
      <w:r>
        <w:t>        5. Evaluare</w:t>
      </w:r>
    </w:p>
    <w:p w:rsidR="004F34ED" w:rsidRDefault="003924D8" w:rsidP="003924D8">
      <w:pPr>
        <w:numPr>
          <w:ilvl w:val="0"/>
          <w:numId w:val="49"/>
        </w:numPr>
        <w:spacing w:before="240" w:after="0"/>
        <w:ind w:hanging="210"/>
        <w:jc w:val="left"/>
      </w:pPr>
      <w:r>
        <w:t>Pregătirea de analize, studii, raportări, evaluări;</w:t>
      </w:r>
    </w:p>
    <w:p w:rsidR="004F34ED" w:rsidRDefault="003924D8" w:rsidP="003924D8">
      <w:pPr>
        <w:numPr>
          <w:ilvl w:val="0"/>
          <w:numId w:val="49"/>
        </w:numPr>
        <w:spacing w:before="0" w:after="240"/>
        <w:ind w:hanging="210"/>
        <w:jc w:val="left"/>
      </w:pPr>
      <w:r>
        <w:t>Costuri financiare ale procesului de evaluare;</w:t>
      </w:r>
    </w:p>
    <w:p w:rsidR="004F34ED" w:rsidRDefault="003924D8">
      <w:pPr>
        <w:spacing w:before="240" w:after="240"/>
        <w:jc w:val="left"/>
      </w:pPr>
      <w:r>
        <w:lastRenderedPageBreak/>
        <w:t xml:space="preserve">La nivel de </w:t>
      </w:r>
      <w:r>
        <w:rPr>
          <w:b/>
          <w:bCs/>
        </w:rPr>
        <w:t xml:space="preserve">organizaţii partenere </w:t>
      </w:r>
      <w:r>
        <w:t>asistenţa tehnică va sprijini instruirea personalului (financiar, verificări), echipamente IT, de birot</w:t>
      </w:r>
      <w:r>
        <w:t>ică, softuri pentru sistemul de monitorizare.</w:t>
      </w:r>
    </w:p>
    <w:p w:rsidR="00DF5785" w:rsidRDefault="003924D8" w:rsidP="0064644B">
      <w:pPr>
        <w:spacing w:before="0" w:after="0"/>
        <w:jc w:val="left"/>
        <w:rPr>
          <w:lang w:eastAsia="fr-BE"/>
        </w:rPr>
      </w:pPr>
    </w:p>
    <w:p w:rsidR="00AA5809" w:rsidRPr="00563401" w:rsidRDefault="003924D8" w:rsidP="00AA5809">
      <w:pPr>
        <w:pStyle w:val="ManualHeading1"/>
      </w:pPr>
      <w:r>
        <w:br w:type="page"/>
      </w:r>
      <w:r>
        <w:lastRenderedPageBreak/>
        <w:t>4. IMPLICAREA PĂRȚILOR INTERESATE</w:t>
      </w:r>
    </w:p>
    <w:p w:rsidR="004F34ED" w:rsidRDefault="003924D8">
      <w:pPr>
        <w:spacing w:before="0" w:after="240"/>
        <w:jc w:val="left"/>
      </w:pPr>
      <w:r>
        <w:t>Pentru stabilirea grupului ţintă şi pentru elaborarea programului operaţional au avut loc întâlniri cu instituţii publice din România care fac politica publică în domeniul pe</w:t>
      </w:r>
      <w:r>
        <w:t>rsoanelor cele mai dezavantajate şi cu alte organizaţii care activează în domeniul social. Astfel, reprezentanţii MFE au avut întâlniri succesive cu:</w:t>
      </w:r>
    </w:p>
    <w:p w:rsidR="004F34ED" w:rsidRDefault="003924D8" w:rsidP="003924D8">
      <w:pPr>
        <w:numPr>
          <w:ilvl w:val="0"/>
          <w:numId w:val="50"/>
        </w:numPr>
        <w:spacing w:before="240" w:after="0"/>
        <w:ind w:hanging="210"/>
        <w:jc w:val="left"/>
      </w:pPr>
      <w:r>
        <w:t>MMFPSPV;</w:t>
      </w:r>
    </w:p>
    <w:p w:rsidR="004F34ED" w:rsidRDefault="003924D8" w:rsidP="003924D8">
      <w:pPr>
        <w:numPr>
          <w:ilvl w:val="0"/>
          <w:numId w:val="50"/>
        </w:numPr>
        <w:spacing w:before="0" w:after="0"/>
        <w:ind w:hanging="210"/>
        <w:jc w:val="left"/>
      </w:pPr>
      <w:r>
        <w:t>ANOFM;</w:t>
      </w:r>
    </w:p>
    <w:p w:rsidR="004F34ED" w:rsidRDefault="003924D8" w:rsidP="003924D8">
      <w:pPr>
        <w:numPr>
          <w:ilvl w:val="0"/>
          <w:numId w:val="50"/>
        </w:numPr>
        <w:spacing w:before="0" w:after="0"/>
        <w:ind w:hanging="210"/>
        <w:jc w:val="left"/>
      </w:pPr>
      <w:r>
        <w:t>ANPDCA ;</w:t>
      </w:r>
    </w:p>
    <w:p w:rsidR="004F34ED" w:rsidRDefault="003924D8" w:rsidP="003924D8">
      <w:pPr>
        <w:numPr>
          <w:ilvl w:val="0"/>
          <w:numId w:val="50"/>
        </w:numPr>
        <w:spacing w:before="0" w:after="0"/>
        <w:ind w:hanging="210"/>
        <w:jc w:val="left"/>
      </w:pPr>
      <w:r>
        <w:t>MADR (pentru pachetul de alimente distribuit);</w:t>
      </w:r>
    </w:p>
    <w:p w:rsidR="004F34ED" w:rsidRDefault="003924D8" w:rsidP="003924D8">
      <w:pPr>
        <w:numPr>
          <w:ilvl w:val="0"/>
          <w:numId w:val="50"/>
        </w:numPr>
        <w:spacing w:before="0" w:after="0"/>
        <w:ind w:hanging="210"/>
        <w:jc w:val="left"/>
      </w:pPr>
      <w:r>
        <w:t>MS;</w:t>
      </w:r>
    </w:p>
    <w:p w:rsidR="004F34ED" w:rsidRDefault="003924D8" w:rsidP="003924D8">
      <w:pPr>
        <w:numPr>
          <w:ilvl w:val="0"/>
          <w:numId w:val="50"/>
        </w:numPr>
        <w:spacing w:before="0" w:after="0"/>
        <w:ind w:hanging="210"/>
        <w:jc w:val="left"/>
      </w:pPr>
      <w:r>
        <w:t>MENCȘ;</w:t>
      </w:r>
    </w:p>
    <w:p w:rsidR="004F34ED" w:rsidRDefault="003924D8" w:rsidP="003924D8">
      <w:pPr>
        <w:numPr>
          <w:ilvl w:val="0"/>
          <w:numId w:val="50"/>
        </w:numPr>
        <w:spacing w:before="0" w:after="0"/>
        <w:ind w:hanging="210"/>
        <w:jc w:val="left"/>
      </w:pPr>
      <w:r>
        <w:t>APIA;</w:t>
      </w:r>
    </w:p>
    <w:p w:rsidR="004F34ED" w:rsidRDefault="003924D8" w:rsidP="003924D8">
      <w:pPr>
        <w:numPr>
          <w:ilvl w:val="0"/>
          <w:numId w:val="50"/>
        </w:numPr>
        <w:spacing w:before="0" w:after="0"/>
        <w:ind w:hanging="210"/>
        <w:jc w:val="left"/>
      </w:pPr>
      <w:r>
        <w:t xml:space="preserve">ANPR </w:t>
      </w:r>
      <w:r>
        <w:t>(reprezentanți ai grupului țintă);</w:t>
      </w:r>
    </w:p>
    <w:p w:rsidR="004F34ED" w:rsidRDefault="003924D8" w:rsidP="003924D8">
      <w:pPr>
        <w:numPr>
          <w:ilvl w:val="0"/>
          <w:numId w:val="50"/>
        </w:numPr>
        <w:spacing w:before="0" w:after="0"/>
        <w:ind w:hanging="210"/>
        <w:jc w:val="left"/>
      </w:pPr>
      <w:r>
        <w:t>CJ (autorități locale);</w:t>
      </w:r>
    </w:p>
    <w:p w:rsidR="004F34ED" w:rsidRDefault="003924D8" w:rsidP="003924D8">
      <w:pPr>
        <w:numPr>
          <w:ilvl w:val="0"/>
          <w:numId w:val="50"/>
        </w:numPr>
        <w:spacing w:before="0" w:after="0"/>
        <w:ind w:hanging="210"/>
        <w:jc w:val="left"/>
      </w:pPr>
      <w:r>
        <w:t>ACR (autorități locale-partener în implementare);</w:t>
      </w:r>
    </w:p>
    <w:p w:rsidR="004F34ED" w:rsidRDefault="003924D8" w:rsidP="003924D8">
      <w:pPr>
        <w:numPr>
          <w:ilvl w:val="0"/>
          <w:numId w:val="50"/>
        </w:numPr>
        <w:spacing w:before="0" w:after="0"/>
        <w:ind w:hanging="210"/>
        <w:jc w:val="left"/>
      </w:pPr>
      <w:r>
        <w:t>Crucea Roşie (societate civilă);</w:t>
      </w:r>
    </w:p>
    <w:p w:rsidR="004F34ED" w:rsidRDefault="003924D8" w:rsidP="003924D8">
      <w:pPr>
        <w:numPr>
          <w:ilvl w:val="0"/>
          <w:numId w:val="50"/>
        </w:numPr>
        <w:spacing w:before="0" w:after="0"/>
        <w:ind w:hanging="210"/>
        <w:jc w:val="left"/>
      </w:pPr>
      <w:r>
        <w:t>Asociaţia Ovidiu Ro (societate civilă);</w:t>
      </w:r>
    </w:p>
    <w:p w:rsidR="004F34ED" w:rsidRDefault="003924D8" w:rsidP="003924D8">
      <w:pPr>
        <w:numPr>
          <w:ilvl w:val="0"/>
          <w:numId w:val="50"/>
        </w:numPr>
        <w:spacing w:before="0" w:after="0"/>
        <w:ind w:hanging="210"/>
        <w:jc w:val="left"/>
      </w:pPr>
      <w:r>
        <w:t>CARP Omenia</w:t>
      </w:r>
    </w:p>
    <w:p w:rsidR="004F34ED" w:rsidRDefault="003924D8" w:rsidP="003924D8">
      <w:pPr>
        <w:numPr>
          <w:ilvl w:val="0"/>
          <w:numId w:val="50"/>
        </w:numPr>
        <w:spacing w:before="0" w:after="0"/>
        <w:ind w:hanging="210"/>
        <w:jc w:val="left"/>
      </w:pPr>
      <w:r>
        <w:t>Caritas</w:t>
      </w:r>
    </w:p>
    <w:p w:rsidR="004F34ED" w:rsidRDefault="003924D8" w:rsidP="003924D8">
      <w:pPr>
        <w:numPr>
          <w:ilvl w:val="0"/>
          <w:numId w:val="50"/>
        </w:numPr>
        <w:spacing w:before="0" w:after="0"/>
        <w:ind w:hanging="210"/>
        <w:jc w:val="left"/>
      </w:pPr>
      <w:r>
        <w:t>Crucea Alb-Galbenă</w:t>
      </w:r>
    </w:p>
    <w:p w:rsidR="004F34ED" w:rsidRDefault="003924D8" w:rsidP="003924D8">
      <w:pPr>
        <w:numPr>
          <w:ilvl w:val="0"/>
          <w:numId w:val="50"/>
        </w:numPr>
        <w:spacing w:before="0" w:after="0"/>
        <w:ind w:hanging="210"/>
        <w:jc w:val="left"/>
      </w:pPr>
      <w:r>
        <w:t>ADAM</w:t>
      </w:r>
    </w:p>
    <w:p w:rsidR="004F34ED" w:rsidRDefault="003924D8" w:rsidP="003924D8">
      <w:pPr>
        <w:numPr>
          <w:ilvl w:val="0"/>
          <w:numId w:val="50"/>
        </w:numPr>
        <w:spacing w:before="0" w:after="0"/>
        <w:ind w:hanging="210"/>
        <w:jc w:val="left"/>
      </w:pPr>
      <w:r>
        <w:t>Filantropia</w:t>
      </w:r>
    </w:p>
    <w:p w:rsidR="004F34ED" w:rsidRDefault="003924D8" w:rsidP="003924D8">
      <w:pPr>
        <w:numPr>
          <w:ilvl w:val="0"/>
          <w:numId w:val="50"/>
        </w:numPr>
        <w:spacing w:before="0" w:after="0"/>
        <w:ind w:hanging="210"/>
        <w:jc w:val="left"/>
      </w:pPr>
      <w:r>
        <w:t>Fundația de Spriji</w:t>
      </w:r>
      <w:r>
        <w:t>n Comunitar</w:t>
      </w:r>
    </w:p>
    <w:p w:rsidR="004F34ED" w:rsidRDefault="003924D8" w:rsidP="003924D8">
      <w:pPr>
        <w:numPr>
          <w:ilvl w:val="0"/>
          <w:numId w:val="50"/>
        </w:numPr>
        <w:spacing w:before="0" w:after="0"/>
        <w:ind w:hanging="210"/>
        <w:jc w:val="left"/>
      </w:pPr>
      <w:r>
        <w:t>Hope and Homes for Children</w:t>
      </w:r>
    </w:p>
    <w:p w:rsidR="004F34ED" w:rsidRDefault="003924D8" w:rsidP="003924D8">
      <w:pPr>
        <w:numPr>
          <w:ilvl w:val="0"/>
          <w:numId w:val="50"/>
        </w:numPr>
        <w:spacing w:before="0" w:after="0"/>
        <w:ind w:hanging="210"/>
        <w:jc w:val="left"/>
      </w:pPr>
      <w:r>
        <w:t>Federația Organizațiile Neguvernamentale pentru Servicii Sociale</w:t>
      </w:r>
    </w:p>
    <w:p w:rsidR="004F34ED" w:rsidRDefault="003924D8" w:rsidP="003924D8">
      <w:pPr>
        <w:numPr>
          <w:ilvl w:val="0"/>
          <w:numId w:val="50"/>
        </w:numPr>
        <w:spacing w:before="0" w:after="240"/>
        <w:ind w:hanging="210"/>
        <w:jc w:val="left"/>
      </w:pPr>
      <w:r>
        <w:t>Fundația pentru Dezvoltarea Societății Civile.</w:t>
      </w:r>
    </w:p>
    <w:p w:rsidR="004F34ED" w:rsidRDefault="003924D8">
      <w:pPr>
        <w:spacing w:before="240" w:after="240"/>
        <w:jc w:val="left"/>
      </w:pPr>
      <w:r>
        <w:t>În urma discuţiilor cu toţi partenerii pentru implementarea FEAD, analizând toate propunerile acestora ş</w:t>
      </w:r>
      <w:r>
        <w:t>i făcând studiu de caz şi simulări pentru fiecare propunere în parte, următoarele acţiuni au fost propuse a fi acceptate de MFE pentru a fi introduse în legislaţia care va guverna FEAD:</w:t>
      </w:r>
    </w:p>
    <w:p w:rsidR="004F34ED" w:rsidRDefault="003924D8" w:rsidP="003924D8">
      <w:pPr>
        <w:numPr>
          <w:ilvl w:val="0"/>
          <w:numId w:val="51"/>
        </w:numPr>
        <w:spacing w:before="240" w:after="0"/>
        <w:ind w:hanging="210"/>
        <w:jc w:val="left"/>
      </w:pPr>
      <w:r>
        <w:t>Introducerea rechizitelor şcolare pentru copiii defavorizaţi de vârstă</w:t>
      </w:r>
      <w:r>
        <w:t xml:space="preserve"> preşcolară;</w:t>
      </w:r>
    </w:p>
    <w:p w:rsidR="004F34ED" w:rsidRDefault="003924D8" w:rsidP="003924D8">
      <w:pPr>
        <w:numPr>
          <w:ilvl w:val="0"/>
          <w:numId w:val="51"/>
        </w:numPr>
        <w:spacing w:before="0" w:after="0"/>
        <w:ind w:hanging="210"/>
        <w:jc w:val="left"/>
      </w:pPr>
      <w:r>
        <w:t>Introducerea trusourilor pentru nou-născuți cu risc de a fi abandonați;</w:t>
      </w:r>
    </w:p>
    <w:p w:rsidR="004F34ED" w:rsidRDefault="003924D8" w:rsidP="003924D8">
      <w:pPr>
        <w:numPr>
          <w:ilvl w:val="0"/>
          <w:numId w:val="51"/>
        </w:numPr>
        <w:spacing w:before="0" w:after="0"/>
        <w:ind w:hanging="210"/>
        <w:jc w:val="left"/>
      </w:pPr>
      <w:r>
        <w:t>Definirea largă a produselor alimentare care vor fi distribuire sub formă de mâncare preparată (în cadrul cantinelor sociale) sau de pachete de alimente (distribuite în ca</w:t>
      </w:r>
      <w:r>
        <w:t>drul băncilor de alimente, a activităților de îngrijire la domiciliu, la sediile sau punctele special amenajate ale organizațiilor partenere, sau prin orice alte modalități agreate).</w:t>
      </w:r>
    </w:p>
    <w:p w:rsidR="004F34ED" w:rsidRDefault="003924D8" w:rsidP="003924D8">
      <w:pPr>
        <w:numPr>
          <w:ilvl w:val="0"/>
          <w:numId w:val="51"/>
        </w:numPr>
        <w:spacing w:before="0" w:after="240"/>
        <w:ind w:hanging="210"/>
        <w:jc w:val="left"/>
      </w:pPr>
      <w:r>
        <w:t xml:space="preserve">Lărgirea gamei de produse care țin de precaritatea materială de bază, </w:t>
      </w:r>
      <w:r>
        <w:t>prin includerea articolelor de îmbrăcăminte și încălțăminte, a produselor de igienă, a sacilor de dormit pentru persoane fără adăpost etc.</w:t>
      </w:r>
    </w:p>
    <w:p w:rsidR="004F34ED" w:rsidRDefault="003924D8">
      <w:pPr>
        <w:spacing w:before="240" w:after="240"/>
        <w:jc w:val="left"/>
      </w:pPr>
      <w:r>
        <w:t>Ţinând cont de poziţia actorilor interesaţi, implicarea acestora în trasarea programului înseamnă legitimitate sporit</w:t>
      </w:r>
      <w:r>
        <w:t>ă a deciziilor luate.</w:t>
      </w:r>
    </w:p>
    <w:p w:rsidR="004F34ED" w:rsidRDefault="003924D8">
      <w:pPr>
        <w:spacing w:before="240" w:after="240"/>
        <w:jc w:val="left"/>
      </w:pPr>
      <w:r>
        <w:t> </w:t>
      </w:r>
    </w:p>
    <w:p w:rsidR="00AA5809" w:rsidRDefault="003924D8" w:rsidP="00AA5809">
      <w:pPr>
        <w:spacing w:before="0" w:after="0"/>
        <w:jc w:val="left"/>
        <w:rPr>
          <w:lang w:eastAsia="fr-BE"/>
        </w:rPr>
      </w:pPr>
    </w:p>
    <w:p w:rsidR="00EA4FF3" w:rsidRPr="00563401" w:rsidRDefault="003924D8" w:rsidP="00351AF3">
      <w:pPr>
        <w:pStyle w:val="ManualHeading1"/>
        <w:ind w:hanging="970"/>
      </w:pPr>
      <w:r>
        <w:br w:type="page"/>
      </w:r>
      <w:r>
        <w:lastRenderedPageBreak/>
        <w:t>5. PLAN FINANCIAR</w:t>
      </w:r>
    </w:p>
    <w:p w:rsidR="00EA4FF3" w:rsidRPr="0086182A" w:rsidRDefault="003924D8" w:rsidP="009B6A5F">
      <w:pPr>
        <w:pStyle w:val="ManualHeading2"/>
        <w:tabs>
          <w:tab w:val="clear" w:pos="850"/>
          <w:tab w:val="left" w:pos="600"/>
        </w:tabs>
        <w:ind w:left="-120"/>
      </w:pPr>
      <w:r>
        <w:t>5.1 Plan de finanțare a programului operațional prezentând angajamentul anual din fond și cofinanțarea națională corespunzătoare în cadrul programului operațional (în EUR)</w:t>
      </w:r>
    </w:p>
    <w:p w:rsidR="00EA4FF3" w:rsidRDefault="003924D8" w:rsidP="00EA4FF3">
      <w:pPr>
        <w:spacing w:before="0" w:after="0"/>
        <w:jc w:val="left"/>
        <w:rPr>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852"/>
        <w:gridCol w:w="1853"/>
        <w:gridCol w:w="1853"/>
        <w:gridCol w:w="1853"/>
      </w:tblGrid>
      <w:tr w:rsidR="004F34ED" w:rsidTr="00A11164">
        <w:tc>
          <w:tcPr>
            <w:tcW w:w="1428" w:type="dxa"/>
            <w:shd w:val="clear" w:color="auto" w:fill="auto"/>
          </w:tcPr>
          <w:p w:rsidR="00D90EFB" w:rsidRPr="00A11164" w:rsidRDefault="003924D8" w:rsidP="00A11164">
            <w:pPr>
              <w:spacing w:before="0" w:after="0"/>
              <w:jc w:val="left"/>
              <w:rPr>
                <w:b/>
                <w:lang w:eastAsia="fr-BE"/>
              </w:rPr>
            </w:pPr>
            <w:r w:rsidRPr="00A11164">
              <w:rPr>
                <w:b/>
                <w:lang w:eastAsia="fr-BE"/>
              </w:rPr>
              <w:t>Anul</w:t>
            </w:r>
          </w:p>
        </w:tc>
        <w:tc>
          <w:tcPr>
            <w:tcW w:w="1852" w:type="dxa"/>
            <w:shd w:val="clear" w:color="auto" w:fill="auto"/>
          </w:tcPr>
          <w:p w:rsidR="004A6A24" w:rsidRPr="00A11164" w:rsidRDefault="003924D8" w:rsidP="00A11164">
            <w:pPr>
              <w:spacing w:before="0" w:after="0"/>
              <w:jc w:val="right"/>
              <w:rPr>
                <w:b/>
                <w:lang w:eastAsia="fr-BE"/>
              </w:rPr>
            </w:pPr>
            <w:r w:rsidRPr="00A11164">
              <w:rPr>
                <w:b/>
                <w:lang w:eastAsia="fr-BE"/>
              </w:rPr>
              <w:t>Fond</w:t>
            </w:r>
          </w:p>
          <w:p w:rsidR="00226E14" w:rsidRPr="00A11164" w:rsidRDefault="003924D8" w:rsidP="00A11164">
            <w:pPr>
              <w:spacing w:before="0" w:after="0"/>
              <w:jc w:val="right"/>
              <w:rPr>
                <w:b/>
                <w:lang w:eastAsia="fr-BE"/>
              </w:rPr>
            </w:pPr>
          </w:p>
          <w:p w:rsidR="00D90EFB" w:rsidRPr="00A11164" w:rsidRDefault="003924D8" w:rsidP="00A11164">
            <w:pPr>
              <w:spacing w:before="0" w:after="0"/>
              <w:jc w:val="right"/>
              <w:rPr>
                <w:b/>
                <w:lang w:eastAsia="fr-BE"/>
              </w:rPr>
            </w:pPr>
            <w:r w:rsidRPr="00A11164">
              <w:rPr>
                <w:b/>
                <w:lang w:eastAsia="fr-BE"/>
              </w:rPr>
              <w:t>(a)</w:t>
            </w:r>
          </w:p>
        </w:tc>
        <w:tc>
          <w:tcPr>
            <w:tcW w:w="1853" w:type="dxa"/>
            <w:shd w:val="clear" w:color="auto" w:fill="auto"/>
          </w:tcPr>
          <w:p w:rsidR="004A6A24" w:rsidRPr="00A11164" w:rsidRDefault="003924D8" w:rsidP="00A11164">
            <w:pPr>
              <w:spacing w:before="0" w:after="0"/>
              <w:jc w:val="right"/>
              <w:rPr>
                <w:b/>
                <w:lang w:eastAsia="fr-BE"/>
              </w:rPr>
            </w:pPr>
            <w:r w:rsidRPr="00A11164">
              <w:rPr>
                <w:b/>
                <w:lang w:eastAsia="fr-BE"/>
              </w:rPr>
              <w:t>Cofinanțare națională</w:t>
            </w:r>
          </w:p>
          <w:p w:rsidR="00D90EFB" w:rsidRPr="00A11164" w:rsidRDefault="003924D8" w:rsidP="00A11164">
            <w:pPr>
              <w:spacing w:before="0" w:after="0"/>
              <w:jc w:val="right"/>
              <w:rPr>
                <w:b/>
                <w:lang w:eastAsia="fr-BE"/>
              </w:rPr>
            </w:pPr>
            <w:r w:rsidRPr="00A11164">
              <w:rPr>
                <w:b/>
                <w:lang w:eastAsia="fr-BE"/>
              </w:rPr>
              <w:t>(b)</w:t>
            </w:r>
          </w:p>
        </w:tc>
        <w:tc>
          <w:tcPr>
            <w:tcW w:w="1853" w:type="dxa"/>
            <w:shd w:val="clear" w:color="auto" w:fill="auto"/>
          </w:tcPr>
          <w:p w:rsidR="004A6A24" w:rsidRPr="00A11164" w:rsidRDefault="003924D8" w:rsidP="00A11164">
            <w:pPr>
              <w:spacing w:before="0" w:after="0"/>
              <w:jc w:val="right"/>
              <w:rPr>
                <w:b/>
                <w:lang w:eastAsia="fr-BE"/>
              </w:rPr>
            </w:pPr>
            <w:r w:rsidRPr="00A11164">
              <w:rPr>
                <w:b/>
                <w:lang w:eastAsia="fr-BE"/>
              </w:rPr>
              <w:t>Cheltuieli publice</w:t>
            </w:r>
          </w:p>
          <w:p w:rsidR="00D90EFB" w:rsidRPr="00A11164" w:rsidRDefault="003924D8" w:rsidP="00A11164">
            <w:pPr>
              <w:spacing w:before="0" w:after="0"/>
              <w:jc w:val="right"/>
              <w:rPr>
                <w:b/>
                <w:lang w:eastAsia="fr-BE"/>
              </w:rPr>
            </w:pPr>
            <w:r w:rsidRPr="00A11164">
              <w:rPr>
                <w:b/>
                <w:lang w:eastAsia="fr-BE"/>
              </w:rPr>
              <w:t>(c)=(a)+(b)</w:t>
            </w:r>
          </w:p>
        </w:tc>
        <w:tc>
          <w:tcPr>
            <w:tcW w:w="1853" w:type="dxa"/>
            <w:shd w:val="clear" w:color="auto" w:fill="auto"/>
          </w:tcPr>
          <w:p w:rsidR="004A6A24" w:rsidRPr="00A11164" w:rsidRDefault="003924D8" w:rsidP="00A11164">
            <w:pPr>
              <w:spacing w:before="0" w:after="0"/>
              <w:jc w:val="right"/>
              <w:rPr>
                <w:b/>
                <w:lang w:eastAsia="fr-BE"/>
              </w:rPr>
            </w:pPr>
            <w:r w:rsidRPr="00A11164">
              <w:rPr>
                <w:b/>
                <w:lang w:eastAsia="fr-BE"/>
              </w:rPr>
              <w:t>Rata de cofinanțare</w:t>
            </w:r>
          </w:p>
          <w:p w:rsidR="00D90EFB" w:rsidRPr="00A11164" w:rsidRDefault="003924D8" w:rsidP="00A11164">
            <w:pPr>
              <w:spacing w:before="0" w:after="0"/>
              <w:jc w:val="right"/>
              <w:rPr>
                <w:b/>
                <w:lang w:eastAsia="fr-BE"/>
              </w:rPr>
            </w:pPr>
            <w:r w:rsidRPr="00A11164">
              <w:rPr>
                <w:b/>
                <w:lang w:eastAsia="fr-BE"/>
              </w:rPr>
              <w:t>(d)=(a)/(c)</w:t>
            </w:r>
          </w:p>
        </w:tc>
      </w:tr>
      <w:tr w:rsidR="004F34ED" w:rsidTr="00A11164">
        <w:tc>
          <w:tcPr>
            <w:tcW w:w="1428" w:type="dxa"/>
            <w:shd w:val="clear" w:color="auto" w:fill="auto"/>
          </w:tcPr>
          <w:p w:rsidR="00D90EFB" w:rsidRDefault="003924D8" w:rsidP="00A11164">
            <w:pPr>
              <w:spacing w:before="0" w:after="0"/>
              <w:jc w:val="left"/>
              <w:rPr>
                <w:lang w:eastAsia="fr-BE"/>
              </w:rPr>
            </w:pPr>
            <w:r>
              <w:rPr>
                <w:lang w:eastAsia="fr-BE"/>
              </w:rPr>
              <w:t>2014</w:t>
            </w:r>
          </w:p>
        </w:tc>
        <w:tc>
          <w:tcPr>
            <w:tcW w:w="1852" w:type="dxa"/>
            <w:shd w:val="clear" w:color="auto" w:fill="auto"/>
          </w:tcPr>
          <w:p w:rsidR="00D90EFB" w:rsidRDefault="003924D8" w:rsidP="00A11164">
            <w:pPr>
              <w:spacing w:before="0" w:after="0"/>
              <w:jc w:val="right"/>
              <w:rPr>
                <w:lang w:eastAsia="fr-BE"/>
              </w:rPr>
            </w:pPr>
            <w:r>
              <w:rPr>
                <w:lang w:eastAsia="fr-BE"/>
              </w:rPr>
              <w:t>59.321.527,00</w:t>
            </w:r>
          </w:p>
        </w:tc>
        <w:tc>
          <w:tcPr>
            <w:tcW w:w="1853" w:type="dxa"/>
            <w:shd w:val="clear" w:color="auto" w:fill="auto"/>
          </w:tcPr>
          <w:p w:rsidR="00D90EFB" w:rsidRDefault="003924D8" w:rsidP="00A11164">
            <w:pPr>
              <w:spacing w:before="0" w:after="0"/>
              <w:jc w:val="right"/>
              <w:rPr>
                <w:lang w:eastAsia="fr-BE"/>
              </w:rPr>
            </w:pPr>
            <w:r>
              <w:rPr>
                <w:lang w:eastAsia="fr-BE"/>
              </w:rPr>
              <w:t>10.468.505,00</w:t>
            </w:r>
          </w:p>
        </w:tc>
        <w:tc>
          <w:tcPr>
            <w:tcW w:w="1853" w:type="dxa"/>
            <w:shd w:val="clear" w:color="auto" w:fill="auto"/>
          </w:tcPr>
          <w:p w:rsidR="00D90EFB" w:rsidRDefault="003924D8" w:rsidP="00A11164">
            <w:pPr>
              <w:spacing w:before="0" w:after="0"/>
              <w:jc w:val="right"/>
              <w:rPr>
                <w:lang w:eastAsia="fr-BE"/>
              </w:rPr>
            </w:pPr>
            <w:r>
              <w:rPr>
                <w:lang w:eastAsia="fr-BE"/>
              </w:rPr>
              <w:t>69.790.032,00</w:t>
            </w:r>
          </w:p>
        </w:tc>
        <w:tc>
          <w:tcPr>
            <w:tcW w:w="1853" w:type="dxa"/>
            <w:shd w:val="clear" w:color="auto" w:fill="auto"/>
          </w:tcPr>
          <w:p w:rsidR="00D90EFB" w:rsidRDefault="003924D8" w:rsidP="00261098">
            <w:pPr>
              <w:spacing w:before="0" w:after="0"/>
              <w:jc w:val="right"/>
              <w:rPr>
                <w:lang w:eastAsia="fr-BE"/>
              </w:rPr>
            </w:pPr>
          </w:p>
        </w:tc>
      </w:tr>
      <w:tr w:rsidR="004F34ED" w:rsidTr="00A11164">
        <w:tc>
          <w:tcPr>
            <w:tcW w:w="1428" w:type="dxa"/>
            <w:shd w:val="clear" w:color="auto" w:fill="auto"/>
          </w:tcPr>
          <w:p w:rsidR="00D90EFB" w:rsidRDefault="003924D8" w:rsidP="00A11164">
            <w:pPr>
              <w:spacing w:before="0" w:after="0"/>
              <w:jc w:val="left"/>
              <w:rPr>
                <w:lang w:eastAsia="fr-BE"/>
              </w:rPr>
            </w:pPr>
            <w:r>
              <w:rPr>
                <w:lang w:eastAsia="fr-BE"/>
              </w:rPr>
              <w:t>2015</w:t>
            </w:r>
          </w:p>
        </w:tc>
        <w:tc>
          <w:tcPr>
            <w:tcW w:w="1852" w:type="dxa"/>
            <w:shd w:val="clear" w:color="auto" w:fill="auto"/>
          </w:tcPr>
          <w:p w:rsidR="00D90EFB" w:rsidRDefault="003924D8" w:rsidP="00A11164">
            <w:pPr>
              <w:spacing w:before="0" w:after="0"/>
              <w:jc w:val="right"/>
              <w:rPr>
                <w:lang w:eastAsia="fr-BE"/>
              </w:rPr>
            </w:pPr>
            <w:r>
              <w:rPr>
                <w:lang w:eastAsia="fr-BE"/>
              </w:rPr>
              <w:t>60.507.958,00</w:t>
            </w:r>
          </w:p>
        </w:tc>
        <w:tc>
          <w:tcPr>
            <w:tcW w:w="1853" w:type="dxa"/>
            <w:shd w:val="clear" w:color="auto" w:fill="auto"/>
          </w:tcPr>
          <w:p w:rsidR="00D90EFB" w:rsidRDefault="003924D8" w:rsidP="00A11164">
            <w:pPr>
              <w:spacing w:before="0" w:after="0"/>
              <w:jc w:val="right"/>
              <w:rPr>
                <w:lang w:eastAsia="fr-BE"/>
              </w:rPr>
            </w:pPr>
            <w:r>
              <w:rPr>
                <w:lang w:eastAsia="fr-BE"/>
              </w:rPr>
              <w:t>10.677.875,00</w:t>
            </w:r>
          </w:p>
        </w:tc>
        <w:tc>
          <w:tcPr>
            <w:tcW w:w="1853" w:type="dxa"/>
            <w:shd w:val="clear" w:color="auto" w:fill="auto"/>
          </w:tcPr>
          <w:p w:rsidR="00D90EFB" w:rsidRDefault="003924D8" w:rsidP="00A11164">
            <w:pPr>
              <w:spacing w:before="0" w:after="0"/>
              <w:jc w:val="right"/>
              <w:rPr>
                <w:lang w:eastAsia="fr-BE"/>
              </w:rPr>
            </w:pPr>
            <w:r>
              <w:rPr>
                <w:lang w:eastAsia="fr-BE"/>
              </w:rPr>
              <w:t>71.185.833,00</w:t>
            </w:r>
          </w:p>
        </w:tc>
        <w:tc>
          <w:tcPr>
            <w:tcW w:w="1853" w:type="dxa"/>
            <w:shd w:val="clear" w:color="auto" w:fill="auto"/>
          </w:tcPr>
          <w:p w:rsidR="00D90EFB" w:rsidRDefault="003924D8" w:rsidP="00261098">
            <w:pPr>
              <w:spacing w:before="0" w:after="0"/>
              <w:jc w:val="right"/>
              <w:rPr>
                <w:lang w:eastAsia="fr-BE"/>
              </w:rPr>
            </w:pPr>
          </w:p>
        </w:tc>
      </w:tr>
      <w:tr w:rsidR="004F34ED" w:rsidTr="00A11164">
        <w:tc>
          <w:tcPr>
            <w:tcW w:w="1428" w:type="dxa"/>
            <w:shd w:val="clear" w:color="auto" w:fill="auto"/>
          </w:tcPr>
          <w:p w:rsidR="00D90EFB" w:rsidRDefault="003924D8" w:rsidP="00A11164">
            <w:pPr>
              <w:spacing w:before="0" w:after="0"/>
              <w:jc w:val="left"/>
              <w:rPr>
                <w:lang w:eastAsia="fr-BE"/>
              </w:rPr>
            </w:pPr>
            <w:r>
              <w:rPr>
                <w:lang w:eastAsia="fr-BE"/>
              </w:rPr>
              <w:t>2016</w:t>
            </w:r>
          </w:p>
        </w:tc>
        <w:tc>
          <w:tcPr>
            <w:tcW w:w="1852" w:type="dxa"/>
            <w:shd w:val="clear" w:color="auto" w:fill="auto"/>
          </w:tcPr>
          <w:p w:rsidR="00D90EFB" w:rsidRDefault="003924D8" w:rsidP="00A11164">
            <w:pPr>
              <w:spacing w:before="0" w:after="0"/>
              <w:jc w:val="right"/>
              <w:rPr>
                <w:lang w:eastAsia="fr-BE"/>
              </w:rPr>
            </w:pPr>
            <w:r>
              <w:rPr>
                <w:lang w:eastAsia="fr-BE"/>
              </w:rPr>
              <w:t>61.718.117,00</w:t>
            </w:r>
          </w:p>
        </w:tc>
        <w:tc>
          <w:tcPr>
            <w:tcW w:w="1853" w:type="dxa"/>
            <w:shd w:val="clear" w:color="auto" w:fill="auto"/>
          </w:tcPr>
          <w:p w:rsidR="00D90EFB" w:rsidRDefault="003924D8" w:rsidP="00A11164">
            <w:pPr>
              <w:spacing w:before="0" w:after="0"/>
              <w:jc w:val="right"/>
              <w:rPr>
                <w:lang w:eastAsia="fr-BE"/>
              </w:rPr>
            </w:pPr>
            <w:r>
              <w:rPr>
                <w:lang w:eastAsia="fr-BE"/>
              </w:rPr>
              <w:t>10.891.432,00</w:t>
            </w:r>
          </w:p>
        </w:tc>
        <w:tc>
          <w:tcPr>
            <w:tcW w:w="1853" w:type="dxa"/>
            <w:shd w:val="clear" w:color="auto" w:fill="auto"/>
          </w:tcPr>
          <w:p w:rsidR="00D90EFB" w:rsidRDefault="003924D8" w:rsidP="00A11164">
            <w:pPr>
              <w:spacing w:before="0" w:after="0"/>
              <w:jc w:val="right"/>
              <w:rPr>
                <w:lang w:eastAsia="fr-BE"/>
              </w:rPr>
            </w:pPr>
            <w:r>
              <w:rPr>
                <w:lang w:eastAsia="fr-BE"/>
              </w:rPr>
              <w:t>72.609.549,00</w:t>
            </w:r>
          </w:p>
        </w:tc>
        <w:tc>
          <w:tcPr>
            <w:tcW w:w="1853" w:type="dxa"/>
            <w:shd w:val="clear" w:color="auto" w:fill="auto"/>
          </w:tcPr>
          <w:p w:rsidR="00D90EFB" w:rsidRDefault="003924D8" w:rsidP="00261098">
            <w:pPr>
              <w:spacing w:before="0" w:after="0"/>
              <w:jc w:val="right"/>
              <w:rPr>
                <w:lang w:eastAsia="fr-BE"/>
              </w:rPr>
            </w:pPr>
          </w:p>
        </w:tc>
      </w:tr>
      <w:tr w:rsidR="004F34ED" w:rsidTr="00A11164">
        <w:tc>
          <w:tcPr>
            <w:tcW w:w="1428" w:type="dxa"/>
            <w:shd w:val="clear" w:color="auto" w:fill="auto"/>
          </w:tcPr>
          <w:p w:rsidR="00D90EFB" w:rsidRDefault="003924D8" w:rsidP="00A11164">
            <w:pPr>
              <w:spacing w:before="0" w:after="0"/>
              <w:jc w:val="left"/>
              <w:rPr>
                <w:lang w:eastAsia="fr-BE"/>
              </w:rPr>
            </w:pPr>
            <w:r>
              <w:rPr>
                <w:lang w:eastAsia="fr-BE"/>
              </w:rPr>
              <w:t>2017</w:t>
            </w:r>
          </w:p>
        </w:tc>
        <w:tc>
          <w:tcPr>
            <w:tcW w:w="1852" w:type="dxa"/>
            <w:shd w:val="clear" w:color="auto" w:fill="auto"/>
          </w:tcPr>
          <w:p w:rsidR="00D90EFB" w:rsidRDefault="003924D8" w:rsidP="00A11164">
            <w:pPr>
              <w:spacing w:before="0" w:after="0"/>
              <w:jc w:val="right"/>
              <w:rPr>
                <w:lang w:eastAsia="fr-BE"/>
              </w:rPr>
            </w:pPr>
            <w:r>
              <w:rPr>
                <w:lang w:eastAsia="fr-BE"/>
              </w:rPr>
              <w:t>62.952.479,00</w:t>
            </w:r>
          </w:p>
        </w:tc>
        <w:tc>
          <w:tcPr>
            <w:tcW w:w="1853" w:type="dxa"/>
            <w:shd w:val="clear" w:color="auto" w:fill="auto"/>
          </w:tcPr>
          <w:p w:rsidR="00D90EFB" w:rsidRDefault="003924D8" w:rsidP="00A11164">
            <w:pPr>
              <w:spacing w:before="0" w:after="0"/>
              <w:jc w:val="right"/>
              <w:rPr>
                <w:lang w:eastAsia="fr-BE"/>
              </w:rPr>
            </w:pPr>
            <w:r>
              <w:rPr>
                <w:lang w:eastAsia="fr-BE"/>
              </w:rPr>
              <w:t>11.109.261,00</w:t>
            </w:r>
          </w:p>
        </w:tc>
        <w:tc>
          <w:tcPr>
            <w:tcW w:w="1853" w:type="dxa"/>
            <w:shd w:val="clear" w:color="auto" w:fill="auto"/>
          </w:tcPr>
          <w:p w:rsidR="00D90EFB" w:rsidRDefault="003924D8" w:rsidP="00A11164">
            <w:pPr>
              <w:spacing w:before="0" w:after="0"/>
              <w:jc w:val="right"/>
              <w:rPr>
                <w:lang w:eastAsia="fr-BE"/>
              </w:rPr>
            </w:pPr>
            <w:r>
              <w:rPr>
                <w:lang w:eastAsia="fr-BE"/>
              </w:rPr>
              <w:t>74.061.740,00</w:t>
            </w:r>
          </w:p>
        </w:tc>
        <w:tc>
          <w:tcPr>
            <w:tcW w:w="1853" w:type="dxa"/>
            <w:shd w:val="clear" w:color="auto" w:fill="auto"/>
          </w:tcPr>
          <w:p w:rsidR="00D90EFB" w:rsidRDefault="003924D8" w:rsidP="00261098">
            <w:pPr>
              <w:spacing w:before="0" w:after="0"/>
              <w:jc w:val="right"/>
              <w:rPr>
                <w:lang w:eastAsia="fr-BE"/>
              </w:rPr>
            </w:pPr>
          </w:p>
        </w:tc>
      </w:tr>
      <w:tr w:rsidR="004F34ED" w:rsidTr="00A11164">
        <w:tc>
          <w:tcPr>
            <w:tcW w:w="1428" w:type="dxa"/>
            <w:shd w:val="clear" w:color="auto" w:fill="auto"/>
          </w:tcPr>
          <w:p w:rsidR="00D90EFB" w:rsidRDefault="003924D8" w:rsidP="00A11164">
            <w:pPr>
              <w:spacing w:before="0" w:after="0"/>
              <w:jc w:val="left"/>
              <w:rPr>
                <w:lang w:eastAsia="fr-BE"/>
              </w:rPr>
            </w:pPr>
            <w:r>
              <w:rPr>
                <w:lang w:eastAsia="fr-BE"/>
              </w:rPr>
              <w:t>2018</w:t>
            </w:r>
          </w:p>
        </w:tc>
        <w:tc>
          <w:tcPr>
            <w:tcW w:w="1852" w:type="dxa"/>
            <w:shd w:val="clear" w:color="auto" w:fill="auto"/>
          </w:tcPr>
          <w:p w:rsidR="00D90EFB" w:rsidRDefault="003924D8" w:rsidP="00A11164">
            <w:pPr>
              <w:spacing w:before="0" w:after="0"/>
              <w:jc w:val="right"/>
              <w:rPr>
                <w:lang w:eastAsia="fr-BE"/>
              </w:rPr>
            </w:pPr>
            <w:r>
              <w:rPr>
                <w:lang w:eastAsia="fr-BE"/>
              </w:rPr>
              <w:t>64.211.529,00</w:t>
            </w:r>
          </w:p>
        </w:tc>
        <w:tc>
          <w:tcPr>
            <w:tcW w:w="1853" w:type="dxa"/>
            <w:shd w:val="clear" w:color="auto" w:fill="auto"/>
          </w:tcPr>
          <w:p w:rsidR="00D90EFB" w:rsidRDefault="003924D8" w:rsidP="00A11164">
            <w:pPr>
              <w:spacing w:before="0" w:after="0"/>
              <w:jc w:val="right"/>
              <w:rPr>
                <w:lang w:eastAsia="fr-BE"/>
              </w:rPr>
            </w:pPr>
            <w:r>
              <w:rPr>
                <w:lang w:eastAsia="fr-BE"/>
              </w:rPr>
              <w:t>11.331.446,00</w:t>
            </w:r>
          </w:p>
        </w:tc>
        <w:tc>
          <w:tcPr>
            <w:tcW w:w="1853" w:type="dxa"/>
            <w:shd w:val="clear" w:color="auto" w:fill="auto"/>
          </w:tcPr>
          <w:p w:rsidR="00D90EFB" w:rsidRDefault="003924D8" w:rsidP="00A11164">
            <w:pPr>
              <w:spacing w:before="0" w:after="0"/>
              <w:jc w:val="right"/>
              <w:rPr>
                <w:lang w:eastAsia="fr-BE"/>
              </w:rPr>
            </w:pPr>
            <w:r>
              <w:rPr>
                <w:lang w:eastAsia="fr-BE"/>
              </w:rPr>
              <w:t>75.542.975,00</w:t>
            </w:r>
          </w:p>
        </w:tc>
        <w:tc>
          <w:tcPr>
            <w:tcW w:w="1853" w:type="dxa"/>
            <w:shd w:val="clear" w:color="auto" w:fill="auto"/>
          </w:tcPr>
          <w:p w:rsidR="00D90EFB" w:rsidRDefault="003924D8" w:rsidP="00261098">
            <w:pPr>
              <w:spacing w:before="0" w:after="0"/>
              <w:jc w:val="right"/>
              <w:rPr>
                <w:lang w:eastAsia="fr-BE"/>
              </w:rPr>
            </w:pPr>
          </w:p>
        </w:tc>
      </w:tr>
      <w:tr w:rsidR="004F34ED" w:rsidTr="00A11164">
        <w:tc>
          <w:tcPr>
            <w:tcW w:w="1428" w:type="dxa"/>
            <w:shd w:val="clear" w:color="auto" w:fill="auto"/>
          </w:tcPr>
          <w:p w:rsidR="00D90EFB" w:rsidRDefault="003924D8" w:rsidP="00A11164">
            <w:pPr>
              <w:spacing w:before="0" w:after="0"/>
              <w:jc w:val="left"/>
              <w:rPr>
                <w:lang w:eastAsia="fr-BE"/>
              </w:rPr>
            </w:pPr>
            <w:r>
              <w:rPr>
                <w:lang w:eastAsia="fr-BE"/>
              </w:rPr>
              <w:t>2019</w:t>
            </w:r>
          </w:p>
        </w:tc>
        <w:tc>
          <w:tcPr>
            <w:tcW w:w="1852" w:type="dxa"/>
            <w:shd w:val="clear" w:color="auto" w:fill="auto"/>
          </w:tcPr>
          <w:p w:rsidR="00D90EFB" w:rsidRDefault="003924D8" w:rsidP="00A11164">
            <w:pPr>
              <w:spacing w:before="0" w:after="0"/>
              <w:jc w:val="right"/>
              <w:rPr>
                <w:lang w:eastAsia="fr-BE"/>
              </w:rPr>
            </w:pPr>
            <w:r>
              <w:rPr>
                <w:lang w:eastAsia="fr-BE"/>
              </w:rPr>
              <w:t>65.495.759,00</w:t>
            </w:r>
          </w:p>
        </w:tc>
        <w:tc>
          <w:tcPr>
            <w:tcW w:w="1853" w:type="dxa"/>
            <w:shd w:val="clear" w:color="auto" w:fill="auto"/>
          </w:tcPr>
          <w:p w:rsidR="00D90EFB" w:rsidRDefault="003924D8" w:rsidP="00A11164">
            <w:pPr>
              <w:spacing w:before="0" w:after="0"/>
              <w:jc w:val="right"/>
              <w:rPr>
                <w:lang w:eastAsia="fr-BE"/>
              </w:rPr>
            </w:pPr>
            <w:r>
              <w:rPr>
                <w:lang w:eastAsia="fr-BE"/>
              </w:rPr>
              <w:t>11.558.075,00</w:t>
            </w:r>
          </w:p>
        </w:tc>
        <w:tc>
          <w:tcPr>
            <w:tcW w:w="1853" w:type="dxa"/>
            <w:shd w:val="clear" w:color="auto" w:fill="auto"/>
          </w:tcPr>
          <w:p w:rsidR="00D90EFB" w:rsidRDefault="003924D8" w:rsidP="00A11164">
            <w:pPr>
              <w:spacing w:before="0" w:after="0"/>
              <w:jc w:val="right"/>
              <w:rPr>
                <w:lang w:eastAsia="fr-BE"/>
              </w:rPr>
            </w:pPr>
            <w:r>
              <w:rPr>
                <w:lang w:eastAsia="fr-BE"/>
              </w:rPr>
              <w:t>77.053.834,00</w:t>
            </w:r>
          </w:p>
        </w:tc>
        <w:tc>
          <w:tcPr>
            <w:tcW w:w="1853" w:type="dxa"/>
            <w:shd w:val="clear" w:color="auto" w:fill="auto"/>
          </w:tcPr>
          <w:p w:rsidR="00D90EFB" w:rsidRDefault="003924D8" w:rsidP="00261098">
            <w:pPr>
              <w:spacing w:before="0" w:after="0"/>
              <w:jc w:val="right"/>
              <w:rPr>
                <w:lang w:eastAsia="fr-BE"/>
              </w:rPr>
            </w:pPr>
          </w:p>
        </w:tc>
      </w:tr>
      <w:tr w:rsidR="004F34ED" w:rsidTr="00A11164">
        <w:tc>
          <w:tcPr>
            <w:tcW w:w="1428" w:type="dxa"/>
            <w:shd w:val="clear" w:color="auto" w:fill="auto"/>
          </w:tcPr>
          <w:p w:rsidR="00D90EFB" w:rsidRDefault="003924D8" w:rsidP="00A11164">
            <w:pPr>
              <w:spacing w:before="0" w:after="0"/>
              <w:jc w:val="left"/>
              <w:rPr>
                <w:lang w:eastAsia="fr-BE"/>
              </w:rPr>
            </w:pPr>
            <w:r>
              <w:rPr>
                <w:lang w:eastAsia="fr-BE"/>
              </w:rPr>
              <w:t>2020</w:t>
            </w:r>
          </w:p>
        </w:tc>
        <w:tc>
          <w:tcPr>
            <w:tcW w:w="1852" w:type="dxa"/>
            <w:shd w:val="clear" w:color="auto" w:fill="auto"/>
          </w:tcPr>
          <w:p w:rsidR="00D90EFB" w:rsidRDefault="003924D8" w:rsidP="00A11164">
            <w:pPr>
              <w:spacing w:before="0" w:after="0"/>
              <w:jc w:val="right"/>
              <w:rPr>
                <w:lang w:eastAsia="fr-BE"/>
              </w:rPr>
            </w:pPr>
            <w:r>
              <w:rPr>
                <w:lang w:eastAsia="fr-BE"/>
              </w:rPr>
              <w:t>66.805.675,00</w:t>
            </w:r>
          </w:p>
        </w:tc>
        <w:tc>
          <w:tcPr>
            <w:tcW w:w="1853" w:type="dxa"/>
            <w:shd w:val="clear" w:color="auto" w:fill="auto"/>
          </w:tcPr>
          <w:p w:rsidR="00D90EFB" w:rsidRDefault="003924D8" w:rsidP="00A11164">
            <w:pPr>
              <w:spacing w:before="0" w:after="0"/>
              <w:jc w:val="right"/>
              <w:rPr>
                <w:lang w:eastAsia="fr-BE"/>
              </w:rPr>
            </w:pPr>
            <w:r>
              <w:rPr>
                <w:lang w:eastAsia="fr-BE"/>
              </w:rPr>
              <w:t>11.789.238,00</w:t>
            </w:r>
          </w:p>
        </w:tc>
        <w:tc>
          <w:tcPr>
            <w:tcW w:w="1853" w:type="dxa"/>
            <w:shd w:val="clear" w:color="auto" w:fill="auto"/>
          </w:tcPr>
          <w:p w:rsidR="00D90EFB" w:rsidRDefault="003924D8" w:rsidP="00A11164">
            <w:pPr>
              <w:spacing w:before="0" w:after="0"/>
              <w:jc w:val="right"/>
              <w:rPr>
                <w:lang w:eastAsia="fr-BE"/>
              </w:rPr>
            </w:pPr>
            <w:r>
              <w:rPr>
                <w:lang w:eastAsia="fr-BE"/>
              </w:rPr>
              <w:t>78.594.913,00</w:t>
            </w:r>
          </w:p>
        </w:tc>
        <w:tc>
          <w:tcPr>
            <w:tcW w:w="1853" w:type="dxa"/>
            <w:shd w:val="clear" w:color="auto" w:fill="auto"/>
          </w:tcPr>
          <w:p w:rsidR="00D90EFB" w:rsidRDefault="003924D8" w:rsidP="00261098">
            <w:pPr>
              <w:spacing w:before="0" w:after="0"/>
              <w:jc w:val="right"/>
              <w:rPr>
                <w:lang w:eastAsia="fr-BE"/>
              </w:rPr>
            </w:pPr>
          </w:p>
        </w:tc>
      </w:tr>
      <w:tr w:rsidR="004F34ED" w:rsidTr="00A11164">
        <w:tc>
          <w:tcPr>
            <w:tcW w:w="1428" w:type="dxa"/>
            <w:shd w:val="clear" w:color="auto" w:fill="auto"/>
          </w:tcPr>
          <w:p w:rsidR="00D90EFB" w:rsidRDefault="003924D8" w:rsidP="00A11164">
            <w:pPr>
              <w:spacing w:before="0" w:after="0"/>
              <w:jc w:val="left"/>
              <w:rPr>
                <w:lang w:eastAsia="fr-BE"/>
              </w:rPr>
            </w:pPr>
            <w:r w:rsidRPr="00751D3E">
              <w:rPr>
                <w:b/>
              </w:rPr>
              <w:t>Total</w:t>
            </w:r>
          </w:p>
        </w:tc>
        <w:tc>
          <w:tcPr>
            <w:tcW w:w="1852" w:type="dxa"/>
            <w:shd w:val="clear" w:color="auto" w:fill="auto"/>
          </w:tcPr>
          <w:p w:rsidR="00D90EFB" w:rsidRDefault="003924D8" w:rsidP="00A11164">
            <w:pPr>
              <w:spacing w:before="0" w:after="0"/>
              <w:jc w:val="right"/>
              <w:rPr>
                <w:lang w:eastAsia="fr-BE"/>
              </w:rPr>
            </w:pPr>
            <w:r w:rsidRPr="00A11164">
              <w:rPr>
                <w:b/>
                <w:lang w:eastAsia="fr-BE"/>
              </w:rPr>
              <w:t>441.013.044,00</w:t>
            </w:r>
          </w:p>
        </w:tc>
        <w:tc>
          <w:tcPr>
            <w:tcW w:w="1853" w:type="dxa"/>
            <w:shd w:val="clear" w:color="auto" w:fill="auto"/>
          </w:tcPr>
          <w:p w:rsidR="00D90EFB" w:rsidRDefault="003924D8" w:rsidP="00A11164">
            <w:pPr>
              <w:spacing w:before="0" w:after="0"/>
              <w:jc w:val="right"/>
              <w:rPr>
                <w:lang w:eastAsia="fr-BE"/>
              </w:rPr>
            </w:pPr>
            <w:r w:rsidRPr="00A11164">
              <w:rPr>
                <w:b/>
                <w:lang w:eastAsia="fr-BE"/>
              </w:rPr>
              <w:t>77.825.832,00</w:t>
            </w:r>
          </w:p>
        </w:tc>
        <w:tc>
          <w:tcPr>
            <w:tcW w:w="1853" w:type="dxa"/>
            <w:shd w:val="clear" w:color="auto" w:fill="auto"/>
          </w:tcPr>
          <w:p w:rsidR="00D90EFB" w:rsidRDefault="003924D8" w:rsidP="00A11164">
            <w:pPr>
              <w:spacing w:before="0" w:after="0"/>
              <w:jc w:val="right"/>
              <w:rPr>
                <w:lang w:eastAsia="fr-BE"/>
              </w:rPr>
            </w:pPr>
            <w:r w:rsidRPr="00A11164">
              <w:rPr>
                <w:b/>
                <w:lang w:eastAsia="fr-BE"/>
              </w:rPr>
              <w:t>518.838.876,00</w:t>
            </w:r>
          </w:p>
        </w:tc>
        <w:tc>
          <w:tcPr>
            <w:tcW w:w="1853" w:type="dxa"/>
            <w:shd w:val="clear" w:color="auto" w:fill="auto"/>
          </w:tcPr>
          <w:p w:rsidR="00D90EFB" w:rsidRDefault="003924D8" w:rsidP="00261098">
            <w:pPr>
              <w:spacing w:before="0" w:after="0"/>
              <w:jc w:val="right"/>
              <w:rPr>
                <w:lang w:eastAsia="fr-BE"/>
              </w:rPr>
            </w:pPr>
            <w:r w:rsidRPr="00A11164">
              <w:rPr>
                <w:b/>
                <w:lang w:eastAsia="fr-BE"/>
              </w:rPr>
              <w:t>85,00</w:t>
            </w:r>
          </w:p>
        </w:tc>
      </w:tr>
    </w:tbl>
    <w:p w:rsidR="0000781C" w:rsidRPr="0085365E" w:rsidRDefault="003924D8" w:rsidP="0085365E">
      <w:pPr>
        <w:pStyle w:val="NormalLeft"/>
      </w:pPr>
    </w:p>
    <w:p w:rsidR="0000781C" w:rsidRDefault="003924D8" w:rsidP="001539E1">
      <w:pPr>
        <w:pStyle w:val="ManualHeading2"/>
        <w:tabs>
          <w:tab w:val="clear" w:pos="850"/>
          <w:tab w:val="left" w:pos="0"/>
        </w:tabs>
        <w:ind w:left="-130"/>
      </w:pPr>
      <w:r w:rsidRPr="00BC1245">
        <w:t xml:space="preserve">5.2 Plan de finanțare conținând </w:t>
      </w:r>
      <w:r w:rsidRPr="00BC1245">
        <w:t>valoarea totală a creditelor pentru sprijinul acordat din programul operațional pentru fiecare tip de deprivare materială vizat, precum și pentru măsurile auxiliare corespunzătoare (în EUR)</w:t>
      </w:r>
    </w:p>
    <w:p w:rsidR="00E53148" w:rsidRPr="00E53148" w:rsidRDefault="003924D8" w:rsidP="006677EC">
      <w:pPr>
        <w:pStyle w:val="Text1"/>
        <w:ind w:left="0"/>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8"/>
        <w:gridCol w:w="4200"/>
      </w:tblGrid>
      <w:tr w:rsidR="004F34ED" w:rsidTr="00A11164">
        <w:trPr>
          <w:trHeight w:val="137"/>
        </w:trPr>
        <w:tc>
          <w:tcPr>
            <w:tcW w:w="4668" w:type="dxa"/>
            <w:shd w:val="clear" w:color="auto" w:fill="auto"/>
          </w:tcPr>
          <w:p w:rsidR="00CD3234" w:rsidRPr="00A11164" w:rsidRDefault="003924D8" w:rsidP="00A11164">
            <w:pPr>
              <w:spacing w:before="0" w:after="0"/>
              <w:jc w:val="left"/>
              <w:rPr>
                <w:b/>
                <w:lang w:eastAsia="fr-BE"/>
              </w:rPr>
            </w:pPr>
            <w:r w:rsidRPr="00A11164">
              <w:rPr>
                <w:b/>
                <w:lang w:eastAsia="fr-BE"/>
              </w:rPr>
              <w:t>Tipul de asistență materială</w:t>
            </w:r>
          </w:p>
        </w:tc>
        <w:tc>
          <w:tcPr>
            <w:tcW w:w="4200" w:type="dxa"/>
            <w:shd w:val="clear" w:color="auto" w:fill="auto"/>
          </w:tcPr>
          <w:p w:rsidR="00CD3234" w:rsidRPr="00A11164" w:rsidRDefault="003924D8" w:rsidP="00A11164">
            <w:pPr>
              <w:spacing w:before="0" w:after="0"/>
              <w:jc w:val="right"/>
              <w:rPr>
                <w:b/>
                <w:lang w:eastAsia="fr-BE"/>
              </w:rPr>
            </w:pPr>
            <w:r w:rsidRPr="00A11164">
              <w:rPr>
                <w:b/>
                <w:lang w:eastAsia="fr-BE"/>
              </w:rPr>
              <w:t>Cheltuieli publice</w:t>
            </w:r>
          </w:p>
        </w:tc>
      </w:tr>
      <w:tr w:rsidR="004F34ED" w:rsidTr="00A11164">
        <w:trPr>
          <w:trHeight w:val="204"/>
        </w:trPr>
        <w:tc>
          <w:tcPr>
            <w:tcW w:w="4668" w:type="dxa"/>
            <w:shd w:val="clear" w:color="auto" w:fill="auto"/>
          </w:tcPr>
          <w:p w:rsidR="00CD3234" w:rsidRDefault="003924D8" w:rsidP="00A11164">
            <w:pPr>
              <w:spacing w:before="0" w:after="0"/>
              <w:jc w:val="left"/>
              <w:rPr>
                <w:lang w:eastAsia="fr-BE"/>
              </w:rPr>
            </w:pPr>
            <w:r>
              <w:rPr>
                <w:lang w:eastAsia="fr-BE"/>
              </w:rPr>
              <w:t xml:space="preserve">Asistență </w:t>
            </w:r>
            <w:r>
              <w:rPr>
                <w:lang w:eastAsia="fr-BE"/>
              </w:rPr>
              <w:t>tehnică</w:t>
            </w:r>
          </w:p>
        </w:tc>
        <w:tc>
          <w:tcPr>
            <w:tcW w:w="4200" w:type="dxa"/>
            <w:shd w:val="clear" w:color="auto" w:fill="auto"/>
          </w:tcPr>
          <w:p w:rsidR="00CD3234" w:rsidRDefault="003924D8" w:rsidP="00A554B8">
            <w:pPr>
              <w:spacing w:before="0" w:after="0"/>
              <w:jc w:val="right"/>
              <w:rPr>
                <w:lang w:eastAsia="fr-BE"/>
              </w:rPr>
            </w:pPr>
            <w:r>
              <w:rPr>
                <w:lang w:eastAsia="fr-BE"/>
              </w:rPr>
              <w:t>25.941.943,00</w:t>
            </w:r>
          </w:p>
        </w:tc>
      </w:tr>
      <w:tr w:rsidR="004F34ED" w:rsidTr="00A11164">
        <w:trPr>
          <w:trHeight w:val="204"/>
        </w:trPr>
        <w:tc>
          <w:tcPr>
            <w:tcW w:w="4668" w:type="dxa"/>
            <w:shd w:val="clear" w:color="auto" w:fill="auto"/>
          </w:tcPr>
          <w:p w:rsidR="00CD3234" w:rsidRDefault="003924D8" w:rsidP="00A11164">
            <w:pPr>
              <w:spacing w:before="0" w:after="0"/>
              <w:jc w:val="left"/>
              <w:rPr>
                <w:lang w:eastAsia="fr-BE"/>
              </w:rPr>
            </w:pPr>
            <w:r>
              <w:rPr>
                <w:lang w:eastAsia="fr-BE"/>
              </w:rPr>
              <w:t>P1 - deprivare alimentară (lipsa alimentelor de bază)</w:t>
            </w:r>
          </w:p>
        </w:tc>
        <w:tc>
          <w:tcPr>
            <w:tcW w:w="4200" w:type="dxa"/>
            <w:shd w:val="clear" w:color="auto" w:fill="auto"/>
          </w:tcPr>
          <w:p w:rsidR="00CD3234" w:rsidRDefault="003924D8" w:rsidP="00A554B8">
            <w:pPr>
              <w:spacing w:before="0" w:after="0"/>
              <w:jc w:val="right"/>
              <w:rPr>
                <w:lang w:eastAsia="fr-BE"/>
              </w:rPr>
            </w:pPr>
            <w:r>
              <w:rPr>
                <w:lang w:eastAsia="fr-BE"/>
              </w:rPr>
              <w:t>409.496.933,00</w:t>
            </w:r>
          </w:p>
        </w:tc>
      </w:tr>
      <w:tr w:rsidR="004F34ED" w:rsidTr="00A11164">
        <w:trPr>
          <w:trHeight w:val="204"/>
        </w:trPr>
        <w:tc>
          <w:tcPr>
            <w:tcW w:w="4668" w:type="dxa"/>
            <w:shd w:val="clear" w:color="auto" w:fill="auto"/>
          </w:tcPr>
          <w:p w:rsidR="00CD3234" w:rsidRDefault="003924D8" w:rsidP="00A11164">
            <w:pPr>
              <w:spacing w:before="0" w:after="0"/>
              <w:jc w:val="left"/>
              <w:rPr>
                <w:lang w:eastAsia="fr-BE"/>
              </w:rPr>
            </w:pPr>
            <w:r>
              <w:rPr>
                <w:lang w:eastAsia="fr-BE"/>
              </w:rPr>
              <w:t>din care, măsuri auxiliare</w:t>
            </w:r>
          </w:p>
        </w:tc>
        <w:tc>
          <w:tcPr>
            <w:tcW w:w="4200" w:type="dxa"/>
            <w:shd w:val="clear" w:color="auto" w:fill="auto"/>
          </w:tcPr>
          <w:p w:rsidR="00CD3234" w:rsidRDefault="003924D8" w:rsidP="00A554B8">
            <w:pPr>
              <w:spacing w:before="0" w:after="0"/>
              <w:jc w:val="right"/>
              <w:rPr>
                <w:lang w:eastAsia="fr-BE"/>
              </w:rPr>
            </w:pPr>
            <w:r>
              <w:rPr>
                <w:lang w:eastAsia="fr-BE"/>
              </w:rPr>
              <w:t>0,00</w:t>
            </w:r>
          </w:p>
        </w:tc>
      </w:tr>
      <w:tr w:rsidR="004F34ED" w:rsidTr="00A11164">
        <w:trPr>
          <w:trHeight w:val="204"/>
        </w:trPr>
        <w:tc>
          <w:tcPr>
            <w:tcW w:w="4668" w:type="dxa"/>
            <w:shd w:val="clear" w:color="auto" w:fill="auto"/>
          </w:tcPr>
          <w:p w:rsidR="00CD3234" w:rsidRDefault="003924D8" w:rsidP="00A11164">
            <w:pPr>
              <w:spacing w:before="0" w:after="0"/>
              <w:jc w:val="left"/>
              <w:rPr>
                <w:lang w:eastAsia="fr-BE"/>
              </w:rPr>
            </w:pPr>
            <w:r>
              <w:rPr>
                <w:lang w:eastAsia="fr-BE"/>
              </w:rPr>
              <w:t>P2 - precaritate materială de bază</w:t>
            </w:r>
          </w:p>
        </w:tc>
        <w:tc>
          <w:tcPr>
            <w:tcW w:w="4200" w:type="dxa"/>
            <w:shd w:val="clear" w:color="auto" w:fill="auto"/>
          </w:tcPr>
          <w:p w:rsidR="00CD3234" w:rsidRDefault="003924D8" w:rsidP="00A554B8">
            <w:pPr>
              <w:spacing w:before="0" w:after="0"/>
              <w:jc w:val="right"/>
              <w:rPr>
                <w:lang w:eastAsia="fr-BE"/>
              </w:rPr>
            </w:pPr>
            <w:r>
              <w:rPr>
                <w:lang w:eastAsia="fr-BE"/>
              </w:rPr>
              <w:t>0,00</w:t>
            </w:r>
          </w:p>
        </w:tc>
      </w:tr>
      <w:tr w:rsidR="004F34ED" w:rsidTr="00A11164">
        <w:trPr>
          <w:trHeight w:val="204"/>
        </w:trPr>
        <w:tc>
          <w:tcPr>
            <w:tcW w:w="4668" w:type="dxa"/>
            <w:shd w:val="clear" w:color="auto" w:fill="auto"/>
          </w:tcPr>
          <w:p w:rsidR="00CD3234" w:rsidRDefault="003924D8" w:rsidP="00A11164">
            <w:pPr>
              <w:spacing w:before="0" w:after="0"/>
              <w:jc w:val="left"/>
              <w:rPr>
                <w:lang w:eastAsia="fr-BE"/>
              </w:rPr>
            </w:pPr>
            <w:r>
              <w:rPr>
                <w:lang w:eastAsia="fr-BE"/>
              </w:rPr>
              <w:t>din care, măsuri auxiliare</w:t>
            </w:r>
          </w:p>
        </w:tc>
        <w:tc>
          <w:tcPr>
            <w:tcW w:w="4200" w:type="dxa"/>
            <w:shd w:val="clear" w:color="auto" w:fill="auto"/>
          </w:tcPr>
          <w:p w:rsidR="00CD3234" w:rsidRDefault="003924D8" w:rsidP="00A554B8">
            <w:pPr>
              <w:spacing w:before="0" w:after="0"/>
              <w:jc w:val="right"/>
              <w:rPr>
                <w:lang w:eastAsia="fr-BE"/>
              </w:rPr>
            </w:pPr>
            <w:r>
              <w:rPr>
                <w:lang w:eastAsia="fr-BE"/>
              </w:rPr>
              <w:t>0,00</w:t>
            </w:r>
          </w:p>
        </w:tc>
      </w:tr>
      <w:tr w:rsidR="004F34ED" w:rsidTr="00A11164">
        <w:trPr>
          <w:trHeight w:val="204"/>
        </w:trPr>
        <w:tc>
          <w:tcPr>
            <w:tcW w:w="4668" w:type="dxa"/>
            <w:shd w:val="clear" w:color="auto" w:fill="auto"/>
          </w:tcPr>
          <w:p w:rsidR="00CD3234" w:rsidRDefault="003924D8" w:rsidP="00A11164">
            <w:pPr>
              <w:spacing w:before="0" w:after="0"/>
              <w:jc w:val="left"/>
              <w:rPr>
                <w:lang w:eastAsia="fr-BE"/>
              </w:rPr>
            </w:pPr>
            <w:r>
              <w:rPr>
                <w:lang w:eastAsia="fr-BE"/>
              </w:rPr>
              <w:t>P2.1 - precaritate materială de bază (lipsa materialelor</w:t>
            </w:r>
            <w:r>
              <w:rPr>
                <w:lang w:eastAsia="fr-BE"/>
              </w:rPr>
              <w:t xml:space="preserve"> școlare)</w:t>
            </w:r>
          </w:p>
        </w:tc>
        <w:tc>
          <w:tcPr>
            <w:tcW w:w="4200" w:type="dxa"/>
            <w:shd w:val="clear" w:color="auto" w:fill="auto"/>
          </w:tcPr>
          <w:p w:rsidR="00CD3234" w:rsidRDefault="003924D8" w:rsidP="00A554B8">
            <w:pPr>
              <w:spacing w:before="0" w:after="0"/>
              <w:jc w:val="right"/>
              <w:rPr>
                <w:lang w:eastAsia="fr-BE"/>
              </w:rPr>
            </w:pPr>
            <w:r>
              <w:rPr>
                <w:lang w:eastAsia="fr-BE"/>
              </w:rPr>
              <w:t>27.000.000,00</w:t>
            </w:r>
          </w:p>
        </w:tc>
      </w:tr>
      <w:tr w:rsidR="004F34ED" w:rsidTr="00A11164">
        <w:trPr>
          <w:trHeight w:val="204"/>
        </w:trPr>
        <w:tc>
          <w:tcPr>
            <w:tcW w:w="4668" w:type="dxa"/>
            <w:shd w:val="clear" w:color="auto" w:fill="auto"/>
          </w:tcPr>
          <w:p w:rsidR="00CD3234" w:rsidRDefault="003924D8" w:rsidP="00A11164">
            <w:pPr>
              <w:spacing w:before="0" w:after="0"/>
              <w:jc w:val="left"/>
              <w:rPr>
                <w:lang w:eastAsia="fr-BE"/>
              </w:rPr>
            </w:pPr>
            <w:r>
              <w:rPr>
                <w:lang w:eastAsia="fr-BE"/>
              </w:rPr>
              <w:t>din care, măsuri auxiliare</w:t>
            </w:r>
          </w:p>
        </w:tc>
        <w:tc>
          <w:tcPr>
            <w:tcW w:w="4200" w:type="dxa"/>
            <w:shd w:val="clear" w:color="auto" w:fill="auto"/>
          </w:tcPr>
          <w:p w:rsidR="00CD3234" w:rsidRDefault="003924D8" w:rsidP="00A554B8">
            <w:pPr>
              <w:spacing w:before="0" w:after="0"/>
              <w:jc w:val="right"/>
              <w:rPr>
                <w:lang w:eastAsia="fr-BE"/>
              </w:rPr>
            </w:pPr>
            <w:r>
              <w:rPr>
                <w:lang w:eastAsia="fr-BE"/>
              </w:rPr>
              <w:t>0,00</w:t>
            </w:r>
          </w:p>
        </w:tc>
      </w:tr>
      <w:tr w:rsidR="004F34ED" w:rsidTr="00A11164">
        <w:trPr>
          <w:trHeight w:val="204"/>
        </w:trPr>
        <w:tc>
          <w:tcPr>
            <w:tcW w:w="4668" w:type="dxa"/>
            <w:shd w:val="clear" w:color="auto" w:fill="auto"/>
          </w:tcPr>
          <w:p w:rsidR="00CD3234" w:rsidRDefault="003924D8" w:rsidP="00A11164">
            <w:pPr>
              <w:spacing w:before="0" w:after="0"/>
              <w:jc w:val="left"/>
              <w:rPr>
                <w:lang w:eastAsia="fr-BE"/>
              </w:rPr>
            </w:pPr>
            <w:r>
              <w:rPr>
                <w:lang w:eastAsia="fr-BE"/>
              </w:rPr>
              <w:t>P2.2 - precaritate materială de bază (lipsa trusourilor pentru nou-născuți)</w:t>
            </w:r>
          </w:p>
        </w:tc>
        <w:tc>
          <w:tcPr>
            <w:tcW w:w="4200" w:type="dxa"/>
            <w:shd w:val="clear" w:color="auto" w:fill="auto"/>
          </w:tcPr>
          <w:p w:rsidR="00CD3234" w:rsidRDefault="003924D8" w:rsidP="00A554B8">
            <w:pPr>
              <w:spacing w:before="0" w:after="0"/>
              <w:jc w:val="right"/>
              <w:rPr>
                <w:lang w:eastAsia="fr-BE"/>
              </w:rPr>
            </w:pPr>
            <w:r>
              <w:rPr>
                <w:lang w:eastAsia="fr-BE"/>
              </w:rPr>
              <w:t>12.000.000,00</w:t>
            </w:r>
          </w:p>
        </w:tc>
      </w:tr>
      <w:tr w:rsidR="004F34ED" w:rsidTr="00A11164">
        <w:trPr>
          <w:trHeight w:val="204"/>
        </w:trPr>
        <w:tc>
          <w:tcPr>
            <w:tcW w:w="4668" w:type="dxa"/>
            <w:shd w:val="clear" w:color="auto" w:fill="auto"/>
          </w:tcPr>
          <w:p w:rsidR="00CD3234" w:rsidRDefault="003924D8" w:rsidP="00A11164">
            <w:pPr>
              <w:spacing w:before="0" w:after="0"/>
              <w:jc w:val="left"/>
              <w:rPr>
                <w:lang w:eastAsia="fr-BE"/>
              </w:rPr>
            </w:pPr>
            <w:r>
              <w:rPr>
                <w:lang w:eastAsia="fr-BE"/>
              </w:rPr>
              <w:t>din care, măsuri auxiliare</w:t>
            </w:r>
          </w:p>
        </w:tc>
        <w:tc>
          <w:tcPr>
            <w:tcW w:w="4200" w:type="dxa"/>
            <w:shd w:val="clear" w:color="auto" w:fill="auto"/>
          </w:tcPr>
          <w:p w:rsidR="00CD3234" w:rsidRDefault="003924D8" w:rsidP="00A554B8">
            <w:pPr>
              <w:spacing w:before="0" w:after="0"/>
              <w:jc w:val="right"/>
              <w:rPr>
                <w:lang w:eastAsia="fr-BE"/>
              </w:rPr>
            </w:pPr>
            <w:r>
              <w:rPr>
                <w:lang w:eastAsia="fr-BE"/>
              </w:rPr>
              <w:t>0,00</w:t>
            </w:r>
          </w:p>
        </w:tc>
      </w:tr>
      <w:tr w:rsidR="004F34ED" w:rsidTr="00A11164">
        <w:trPr>
          <w:trHeight w:val="204"/>
        </w:trPr>
        <w:tc>
          <w:tcPr>
            <w:tcW w:w="4668" w:type="dxa"/>
            <w:shd w:val="clear" w:color="auto" w:fill="auto"/>
          </w:tcPr>
          <w:p w:rsidR="00CD3234" w:rsidRDefault="003924D8" w:rsidP="00A11164">
            <w:pPr>
              <w:spacing w:before="0" w:after="0"/>
              <w:jc w:val="left"/>
              <w:rPr>
                <w:lang w:eastAsia="fr-BE"/>
              </w:rPr>
            </w:pPr>
            <w:r>
              <w:rPr>
                <w:lang w:eastAsia="fr-BE"/>
              </w:rPr>
              <w:t>P2.3 - precaritate materială de bază (lipsa articolelor de îmbrăcăminte și</w:t>
            </w:r>
            <w:r>
              <w:rPr>
                <w:lang w:eastAsia="fr-BE"/>
              </w:rPr>
              <w:t xml:space="preserve"> încălțăminte, saci de dormit etc.)</w:t>
            </w:r>
          </w:p>
        </w:tc>
        <w:tc>
          <w:tcPr>
            <w:tcW w:w="4200" w:type="dxa"/>
            <w:shd w:val="clear" w:color="auto" w:fill="auto"/>
          </w:tcPr>
          <w:p w:rsidR="00CD3234" w:rsidRDefault="003924D8" w:rsidP="00A554B8">
            <w:pPr>
              <w:spacing w:before="0" w:after="0"/>
              <w:jc w:val="right"/>
              <w:rPr>
                <w:lang w:eastAsia="fr-BE"/>
              </w:rPr>
            </w:pPr>
            <w:r>
              <w:rPr>
                <w:lang w:eastAsia="fr-BE"/>
              </w:rPr>
              <w:t>6.000.000,00</w:t>
            </w:r>
          </w:p>
        </w:tc>
      </w:tr>
      <w:tr w:rsidR="004F34ED" w:rsidTr="00A11164">
        <w:trPr>
          <w:trHeight w:val="204"/>
        </w:trPr>
        <w:tc>
          <w:tcPr>
            <w:tcW w:w="4668" w:type="dxa"/>
            <w:shd w:val="clear" w:color="auto" w:fill="auto"/>
          </w:tcPr>
          <w:p w:rsidR="00CD3234" w:rsidRDefault="003924D8" w:rsidP="00A11164">
            <w:pPr>
              <w:spacing w:before="0" w:after="0"/>
              <w:jc w:val="left"/>
              <w:rPr>
                <w:lang w:eastAsia="fr-BE"/>
              </w:rPr>
            </w:pPr>
            <w:r>
              <w:rPr>
                <w:lang w:eastAsia="fr-BE"/>
              </w:rPr>
              <w:t>din care, măsuri auxiliare</w:t>
            </w:r>
          </w:p>
        </w:tc>
        <w:tc>
          <w:tcPr>
            <w:tcW w:w="4200" w:type="dxa"/>
            <w:shd w:val="clear" w:color="auto" w:fill="auto"/>
          </w:tcPr>
          <w:p w:rsidR="00CD3234" w:rsidRDefault="003924D8" w:rsidP="00A554B8">
            <w:pPr>
              <w:spacing w:before="0" w:after="0"/>
              <w:jc w:val="right"/>
              <w:rPr>
                <w:lang w:eastAsia="fr-BE"/>
              </w:rPr>
            </w:pPr>
            <w:r>
              <w:rPr>
                <w:lang w:eastAsia="fr-BE"/>
              </w:rPr>
              <w:t>0,00</w:t>
            </w:r>
          </w:p>
        </w:tc>
      </w:tr>
      <w:tr w:rsidR="004F34ED" w:rsidTr="00A11164">
        <w:trPr>
          <w:trHeight w:val="204"/>
        </w:trPr>
        <w:tc>
          <w:tcPr>
            <w:tcW w:w="4668" w:type="dxa"/>
            <w:shd w:val="clear" w:color="auto" w:fill="auto"/>
          </w:tcPr>
          <w:p w:rsidR="00CD3234" w:rsidRDefault="003924D8" w:rsidP="00A11164">
            <w:pPr>
              <w:spacing w:before="0" w:after="0"/>
              <w:jc w:val="left"/>
              <w:rPr>
                <w:lang w:eastAsia="fr-BE"/>
              </w:rPr>
            </w:pPr>
            <w:r>
              <w:rPr>
                <w:lang w:eastAsia="fr-BE"/>
              </w:rPr>
              <w:t>P2.4 - precaritate materială de bază (lipsa produselor de igienă)</w:t>
            </w:r>
          </w:p>
        </w:tc>
        <w:tc>
          <w:tcPr>
            <w:tcW w:w="4200" w:type="dxa"/>
            <w:shd w:val="clear" w:color="auto" w:fill="auto"/>
          </w:tcPr>
          <w:p w:rsidR="00CD3234" w:rsidRDefault="003924D8" w:rsidP="00A554B8">
            <w:pPr>
              <w:spacing w:before="0" w:after="0"/>
              <w:jc w:val="right"/>
              <w:rPr>
                <w:lang w:eastAsia="fr-BE"/>
              </w:rPr>
            </w:pPr>
            <w:r>
              <w:rPr>
                <w:lang w:eastAsia="fr-BE"/>
              </w:rPr>
              <w:t>38.400.000,00</w:t>
            </w:r>
          </w:p>
        </w:tc>
      </w:tr>
      <w:tr w:rsidR="004F34ED" w:rsidTr="00A11164">
        <w:trPr>
          <w:trHeight w:val="204"/>
        </w:trPr>
        <w:tc>
          <w:tcPr>
            <w:tcW w:w="4668" w:type="dxa"/>
            <w:shd w:val="clear" w:color="auto" w:fill="auto"/>
          </w:tcPr>
          <w:p w:rsidR="00CD3234" w:rsidRDefault="003924D8" w:rsidP="00A11164">
            <w:pPr>
              <w:spacing w:before="0" w:after="0"/>
              <w:jc w:val="left"/>
              <w:rPr>
                <w:lang w:eastAsia="fr-BE"/>
              </w:rPr>
            </w:pPr>
            <w:r>
              <w:rPr>
                <w:lang w:eastAsia="fr-BE"/>
              </w:rPr>
              <w:t>din care, măsuri auxiliare</w:t>
            </w:r>
          </w:p>
        </w:tc>
        <w:tc>
          <w:tcPr>
            <w:tcW w:w="4200" w:type="dxa"/>
            <w:shd w:val="clear" w:color="auto" w:fill="auto"/>
          </w:tcPr>
          <w:p w:rsidR="00CD3234" w:rsidRDefault="003924D8" w:rsidP="00A554B8">
            <w:pPr>
              <w:spacing w:before="0" w:after="0"/>
              <w:jc w:val="right"/>
              <w:rPr>
                <w:lang w:eastAsia="fr-BE"/>
              </w:rPr>
            </w:pPr>
            <w:r>
              <w:rPr>
                <w:lang w:eastAsia="fr-BE"/>
              </w:rPr>
              <w:t>0,00</w:t>
            </w:r>
          </w:p>
        </w:tc>
      </w:tr>
      <w:tr w:rsidR="004F34ED" w:rsidTr="00A11164">
        <w:trPr>
          <w:trHeight w:val="204"/>
        </w:trPr>
        <w:tc>
          <w:tcPr>
            <w:tcW w:w="4668" w:type="dxa"/>
            <w:shd w:val="clear" w:color="auto" w:fill="auto"/>
          </w:tcPr>
          <w:p w:rsidR="00CD3234" w:rsidRDefault="003924D8" w:rsidP="00A11164">
            <w:pPr>
              <w:spacing w:before="0" w:after="0"/>
              <w:jc w:val="left"/>
              <w:rPr>
                <w:lang w:eastAsia="fr-BE"/>
              </w:rPr>
            </w:pPr>
            <w:r w:rsidRPr="00A11164">
              <w:rPr>
                <w:b/>
                <w:lang w:eastAsia="fr-BE"/>
              </w:rPr>
              <w:t>Total</w:t>
            </w:r>
          </w:p>
        </w:tc>
        <w:tc>
          <w:tcPr>
            <w:tcW w:w="4200" w:type="dxa"/>
            <w:shd w:val="clear" w:color="auto" w:fill="auto"/>
          </w:tcPr>
          <w:p w:rsidR="00CD3234" w:rsidRDefault="003924D8" w:rsidP="00A554B8">
            <w:pPr>
              <w:spacing w:before="0" w:after="0"/>
              <w:jc w:val="right"/>
              <w:rPr>
                <w:lang w:eastAsia="fr-BE"/>
              </w:rPr>
            </w:pPr>
            <w:r w:rsidRPr="00A11164">
              <w:rPr>
                <w:b/>
                <w:lang w:eastAsia="fr-BE"/>
              </w:rPr>
              <w:t>518.838.876,00</w:t>
            </w:r>
          </w:p>
        </w:tc>
      </w:tr>
    </w:tbl>
    <w:p w:rsidR="0000781C" w:rsidRDefault="003924D8" w:rsidP="00E31D6D">
      <w:pPr>
        <w:spacing w:before="0" w:after="0"/>
        <w:jc w:val="left"/>
        <w:rPr>
          <w:lang w:eastAsia="fr-BE"/>
        </w:rPr>
        <w:sectPr w:rsidR="0000781C" w:rsidSect="00EA4FF3">
          <w:headerReference w:type="default" r:id="rId10"/>
          <w:footerReference w:type="default" r:id="rId11"/>
          <w:headerReference w:type="first" r:id="rId12"/>
          <w:footerReference w:type="first" r:id="rId13"/>
          <w:pgSz w:w="11906" w:h="16838"/>
          <w:pgMar w:top="1022" w:right="1699" w:bottom="1022" w:left="1584" w:header="709" w:footer="709" w:gutter="0"/>
          <w:cols w:space="708"/>
          <w:titlePg/>
          <w:docGrid w:linePitch="360"/>
        </w:sectPr>
      </w:pPr>
    </w:p>
    <w:p w:rsidR="000E4094" w:rsidRDefault="003924D8" w:rsidP="004C7DAD">
      <w:pPr>
        <w:pStyle w:val="ManualHeading2"/>
      </w:pPr>
      <w:r>
        <w:lastRenderedPageBreak/>
        <w:t>Documente</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134"/>
        <w:gridCol w:w="1417"/>
        <w:gridCol w:w="4160"/>
        <w:gridCol w:w="1536"/>
        <w:gridCol w:w="1104"/>
      </w:tblGrid>
      <w:tr w:rsidR="004F34ED" w:rsidTr="00361EE4">
        <w:trPr>
          <w:trHeight w:val="503"/>
          <w:tblHeader/>
        </w:trPr>
        <w:tc>
          <w:tcPr>
            <w:tcW w:w="2160" w:type="dxa"/>
            <w:shd w:val="clear" w:color="auto" w:fill="auto"/>
            <w:vAlign w:val="center"/>
          </w:tcPr>
          <w:p w:rsidR="000E4094" w:rsidRPr="00C40F08" w:rsidRDefault="003924D8" w:rsidP="00AB7874">
            <w:pPr>
              <w:pStyle w:val="NormalCentered"/>
              <w:rPr>
                <w:b/>
                <w:sz w:val="16"/>
                <w:szCs w:val="16"/>
              </w:rPr>
            </w:pPr>
            <w:r>
              <w:rPr>
                <w:b/>
                <w:sz w:val="16"/>
                <w:szCs w:val="16"/>
              </w:rPr>
              <w:t>Titlul documentului</w:t>
            </w:r>
          </w:p>
        </w:tc>
        <w:tc>
          <w:tcPr>
            <w:tcW w:w="2040" w:type="dxa"/>
            <w:shd w:val="clear" w:color="auto" w:fill="auto"/>
            <w:vAlign w:val="center"/>
          </w:tcPr>
          <w:p w:rsidR="000E4094" w:rsidRPr="00C40F08" w:rsidRDefault="003924D8" w:rsidP="00AB7874">
            <w:pPr>
              <w:pStyle w:val="NormalCentered"/>
              <w:rPr>
                <w:b/>
                <w:sz w:val="16"/>
                <w:szCs w:val="16"/>
              </w:rPr>
            </w:pPr>
            <w:r>
              <w:rPr>
                <w:b/>
                <w:sz w:val="16"/>
                <w:szCs w:val="16"/>
              </w:rPr>
              <w:t>Tipul documentului</w:t>
            </w:r>
          </w:p>
        </w:tc>
        <w:tc>
          <w:tcPr>
            <w:tcW w:w="1329" w:type="dxa"/>
            <w:shd w:val="clear" w:color="auto" w:fill="auto"/>
            <w:vAlign w:val="center"/>
          </w:tcPr>
          <w:p w:rsidR="000E4094" w:rsidRPr="00C40F08" w:rsidRDefault="003924D8" w:rsidP="00BC6966">
            <w:pPr>
              <w:pStyle w:val="NormalCentered"/>
              <w:rPr>
                <w:b/>
                <w:sz w:val="16"/>
                <w:szCs w:val="16"/>
              </w:rPr>
            </w:pPr>
            <w:r>
              <w:rPr>
                <w:b/>
                <w:sz w:val="16"/>
                <w:szCs w:val="16"/>
              </w:rPr>
              <w:t>Data documentului</w:t>
            </w:r>
          </w:p>
        </w:tc>
        <w:tc>
          <w:tcPr>
            <w:tcW w:w="1134" w:type="dxa"/>
            <w:shd w:val="clear" w:color="auto" w:fill="auto"/>
            <w:vAlign w:val="center"/>
          </w:tcPr>
          <w:p w:rsidR="000E4094" w:rsidRPr="00C40F08" w:rsidRDefault="003924D8" w:rsidP="00AB7874">
            <w:pPr>
              <w:pStyle w:val="NormalCentered"/>
              <w:rPr>
                <w:b/>
                <w:sz w:val="16"/>
                <w:szCs w:val="16"/>
              </w:rPr>
            </w:pPr>
            <w:r>
              <w:rPr>
                <w:b/>
                <w:sz w:val="16"/>
                <w:szCs w:val="16"/>
              </w:rPr>
              <w:t>Referința locală</w:t>
            </w:r>
          </w:p>
        </w:tc>
        <w:tc>
          <w:tcPr>
            <w:tcW w:w="1417" w:type="dxa"/>
            <w:shd w:val="clear" w:color="auto" w:fill="auto"/>
            <w:vAlign w:val="center"/>
          </w:tcPr>
          <w:p w:rsidR="000E4094" w:rsidRPr="00C40F08" w:rsidRDefault="003924D8" w:rsidP="00AB7874">
            <w:pPr>
              <w:pStyle w:val="NormalCentered"/>
              <w:rPr>
                <w:b/>
                <w:sz w:val="16"/>
                <w:szCs w:val="16"/>
              </w:rPr>
            </w:pPr>
            <w:r>
              <w:rPr>
                <w:b/>
                <w:sz w:val="16"/>
                <w:szCs w:val="16"/>
              </w:rPr>
              <w:t xml:space="preserve">Referința </w:t>
            </w:r>
            <w:r>
              <w:rPr>
                <w:b/>
                <w:sz w:val="16"/>
                <w:szCs w:val="16"/>
              </w:rPr>
              <w:t>Comisiei</w:t>
            </w:r>
          </w:p>
        </w:tc>
        <w:tc>
          <w:tcPr>
            <w:tcW w:w="4160" w:type="dxa"/>
            <w:shd w:val="clear" w:color="auto" w:fill="auto"/>
            <w:vAlign w:val="center"/>
          </w:tcPr>
          <w:p w:rsidR="000E4094" w:rsidRPr="00C40F08" w:rsidRDefault="003924D8" w:rsidP="00AB7874">
            <w:pPr>
              <w:pStyle w:val="NormalCentered"/>
              <w:rPr>
                <w:b/>
                <w:sz w:val="16"/>
                <w:szCs w:val="16"/>
              </w:rPr>
            </w:pPr>
            <w:r>
              <w:rPr>
                <w:b/>
                <w:sz w:val="16"/>
                <w:szCs w:val="16"/>
              </w:rPr>
              <w:t>Fișiere</w:t>
            </w:r>
          </w:p>
        </w:tc>
        <w:tc>
          <w:tcPr>
            <w:tcW w:w="1536" w:type="dxa"/>
            <w:shd w:val="clear" w:color="auto" w:fill="auto"/>
            <w:vAlign w:val="center"/>
          </w:tcPr>
          <w:p w:rsidR="000E4094" w:rsidRPr="00C40F08" w:rsidRDefault="003924D8" w:rsidP="00BC6966">
            <w:pPr>
              <w:pStyle w:val="NormalCentered"/>
              <w:rPr>
                <w:b/>
                <w:sz w:val="16"/>
                <w:szCs w:val="16"/>
              </w:rPr>
            </w:pPr>
            <w:r>
              <w:rPr>
                <w:b/>
                <w:sz w:val="16"/>
                <w:szCs w:val="16"/>
              </w:rPr>
              <w:t>Data trimiterii</w:t>
            </w:r>
          </w:p>
        </w:tc>
        <w:tc>
          <w:tcPr>
            <w:tcW w:w="1104" w:type="dxa"/>
            <w:shd w:val="clear" w:color="auto" w:fill="auto"/>
            <w:vAlign w:val="center"/>
          </w:tcPr>
          <w:p w:rsidR="000E4094" w:rsidRPr="00C40F08" w:rsidRDefault="003924D8" w:rsidP="00AB7874">
            <w:pPr>
              <w:pStyle w:val="NormalCentered"/>
              <w:rPr>
                <w:b/>
                <w:sz w:val="16"/>
                <w:szCs w:val="16"/>
              </w:rPr>
            </w:pPr>
            <w:r>
              <w:rPr>
                <w:b/>
                <w:sz w:val="16"/>
                <w:szCs w:val="16"/>
              </w:rPr>
              <w:t>Trimis de</w:t>
            </w:r>
          </w:p>
        </w:tc>
      </w:tr>
    </w:tbl>
    <w:p w:rsidR="00F14614" w:rsidRDefault="003924D8" w:rsidP="000E4094"/>
    <w:sectPr w:rsidR="00F14614" w:rsidSect="0071313E">
      <w:footerReference w:type="default" r:id="rId14"/>
      <w:pgSz w:w="16838" w:h="11906" w:orient="landscape"/>
      <w:pgMar w:top="1587" w:right="1020" w:bottom="1701" w:left="1020"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D8" w:rsidRDefault="003924D8">
      <w:pPr>
        <w:spacing w:before="0" w:after="0"/>
      </w:pPr>
      <w:r>
        <w:separator/>
      </w:r>
    </w:p>
  </w:endnote>
  <w:endnote w:type="continuationSeparator" w:id="0">
    <w:p w:rsidR="003924D8" w:rsidRDefault="003924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8A" w:rsidRPr="007C3041" w:rsidRDefault="003924D8" w:rsidP="0083248A">
    <w:pPr>
      <w:pStyle w:val="Subsol"/>
    </w:pPr>
    <w:r>
      <w:rPr>
        <w:rFonts w:ascii="Arial" w:hAnsi="Arial" w:cs="Arial"/>
        <w:b/>
        <w:sz w:val="48"/>
      </w:rPr>
      <w:t>RO</w:t>
    </w:r>
    <w:r w:rsidRPr="007C3041">
      <w:tab/>
    </w:r>
    <w:r>
      <w:fldChar w:fldCharType="begin"/>
    </w:r>
    <w:r>
      <w:instrText xml:space="preserve"> PAGE  \* MERGEFORMAT </w:instrText>
    </w:r>
    <w:r>
      <w:fldChar w:fldCharType="separate"/>
    </w:r>
    <w:r w:rsidR="002E2AF0">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BD" w:rsidRPr="007C3041" w:rsidRDefault="003924D8" w:rsidP="00422642">
    <w:pPr>
      <w:pStyle w:val="Subsol"/>
    </w:pPr>
    <w:r>
      <w:rPr>
        <w:rFonts w:ascii="Arial" w:hAnsi="Arial" w:cs="Arial"/>
        <w:b/>
        <w:sz w:val="48"/>
      </w:rPr>
      <w:t>RO</w:t>
    </w:r>
    <w:r w:rsidRPr="007C3041">
      <w:tab/>
    </w:r>
    <w:r>
      <w:fldChar w:fldCharType="begin"/>
    </w:r>
    <w:r>
      <w:instrText xml:space="preserve"> PAGE  \* MERGEFORMAT </w:instrText>
    </w:r>
    <w:r>
      <w:fldChar w:fldCharType="separate"/>
    </w:r>
    <w:r w:rsidR="002E2AF0">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D41" w:rsidRPr="007C3041" w:rsidRDefault="003924D8" w:rsidP="00030D41">
    <w:pPr>
      <w:pStyle w:val="Subsol"/>
    </w:pPr>
    <w:r>
      <w:rPr>
        <w:rFonts w:ascii="Arial" w:hAnsi="Arial" w:cs="Arial"/>
        <w:b/>
        <w:sz w:val="48"/>
      </w:rPr>
      <w:t>RO</w:t>
    </w:r>
    <w:r w:rsidRPr="007C3041">
      <w:tab/>
    </w:r>
    <w:r>
      <w:fldChar w:fldCharType="begin"/>
    </w:r>
    <w:r>
      <w:instrText xml:space="preserve"> PAGE  \* MERGEFORMAT </w:instrText>
    </w:r>
    <w:r>
      <w:fldChar w:fldCharType="separate"/>
    </w:r>
    <w:r w:rsidR="002E2AF0">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6F" w:rsidRPr="008E3442" w:rsidRDefault="003924D8" w:rsidP="00100A6F">
    <w:pPr>
      <w:pStyle w:val="FooterLandscape"/>
      <w:rPr>
        <w:rFonts w:ascii="Arial" w:hAnsi="Arial" w:cs="Arial"/>
        <w:b/>
        <w:sz w:val="48"/>
      </w:rPr>
    </w:pPr>
    <w:r w:rsidRPr="005F6C78">
      <w:rPr>
        <w:rFonts w:ascii="Arial" w:hAnsi="Arial" w:cs="Arial"/>
        <w:b/>
        <w:sz w:val="48"/>
        <w:szCs w:val="48"/>
        <w:lang w:val="fr-BE"/>
      </w:rPr>
      <w:t>RO</w:t>
    </w:r>
    <w:r w:rsidRPr="008E3442">
      <w:rPr>
        <w:rFonts w:ascii="Arial" w:hAnsi="Arial" w:cs="Arial"/>
        <w:b/>
        <w:sz w:val="48"/>
      </w:rPr>
      <w:tab/>
    </w:r>
    <w:r>
      <w:fldChar w:fldCharType="begin"/>
    </w:r>
    <w:r>
      <w:instrText xml:space="preserve"> PAGE  \* MERGEFORMAT </w:instrText>
    </w:r>
    <w:r>
      <w:fldChar w:fldCharType="separate"/>
    </w:r>
    <w:r w:rsidR="002E2AF0">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sz w:val="48"/>
        <w:szCs w:val="48"/>
        <w:lang w:val="fr-BE"/>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D8" w:rsidRDefault="003924D8">
      <w:pPr>
        <w:spacing w:before="0" w:after="0"/>
      </w:pPr>
      <w:r>
        <w:separator/>
      </w:r>
    </w:p>
  </w:footnote>
  <w:footnote w:type="continuationSeparator" w:id="0">
    <w:p w:rsidR="003924D8" w:rsidRDefault="003924D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BD" w:rsidRPr="0041496A" w:rsidRDefault="003924D8" w:rsidP="0041496A">
    <w:pPr>
      <w:pStyle w:val="Antet"/>
      <w:rPr>
        <w:sz w:val="10"/>
        <w:szCs w:val="10"/>
      </w:rPr>
    </w:pPr>
    <w:r w:rsidRPr="00751D3E">
      <w:rPr>
        <w:b/>
      </w:rPr>
      <w:fldChar w:fldCharType="begin"/>
    </w:r>
    <w:r w:rsidRPr="00751D3E">
      <w:rPr>
        <w:b/>
      </w:rPr>
      <w:instrText xml:space="preserve"> SET m_total Total </w:instrText>
    </w:r>
    <w:r w:rsidRPr="00751D3E">
      <w:rPr>
        <w:b/>
      </w:rPr>
      <w:fldChar w:fldCharType="separate"/>
    </w:r>
    <w:bookmarkStart w:id="1" w:name="m_total"/>
    <w:r w:rsidRPr="00751D3E">
      <w:rPr>
        <w:b/>
      </w:rPr>
      <w:t>Total</w:t>
    </w:r>
    <w:bookmarkEnd w:id="1"/>
    <w:r w:rsidRPr="00751D3E">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BD" w:rsidRPr="00AA1B27" w:rsidRDefault="003924D8" w:rsidP="007C3041">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BD" w:rsidRPr="007C3041" w:rsidRDefault="003924D8" w:rsidP="007C3041">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8029DA"/>
    <w:lvl w:ilvl="0">
      <w:start w:val="1"/>
      <w:numFmt w:val="decimal"/>
      <w:pStyle w:val="Listanumerotat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acumarcatori5"/>
      <w:lvlText w:val=""/>
      <w:lvlJc w:val="left"/>
      <w:pPr>
        <w:tabs>
          <w:tab w:val="num" w:pos="1492"/>
        </w:tabs>
        <w:ind w:left="1492" w:hanging="360"/>
      </w:pPr>
      <w:rPr>
        <w:rFonts w:ascii="Symbol" w:hAnsi="Symbol" w:hint="default"/>
      </w:rPr>
    </w:lvl>
  </w:abstractNum>
  <w:abstractNum w:abstractNumId="2">
    <w:nsid w:val="FFFFFF89"/>
    <w:multiLevelType w:val="singleLevel"/>
    <w:tmpl w:val="DF5EBB7E"/>
    <w:lvl w:ilvl="0">
      <w:start w:val="1"/>
      <w:numFmt w:val="bullet"/>
      <w:pStyle w:val="Listcumarcatori"/>
      <w:lvlText w:val=""/>
      <w:lvlJc w:val="left"/>
      <w:pPr>
        <w:tabs>
          <w:tab w:val="num" w:pos="360"/>
        </w:tabs>
        <w:ind w:left="360" w:hanging="360"/>
      </w:pPr>
      <w:rPr>
        <w:rFonts w:ascii="Symbol" w:hAnsi="Symbol" w:hint="default"/>
      </w:rPr>
    </w:lvl>
  </w:abstractNum>
  <w:abstractNum w:abstractNumId="3">
    <w:nsid w:val="055652B5"/>
    <w:multiLevelType w:val="multilevel"/>
    <w:tmpl w:val="B10A6748"/>
    <w:lvl w:ilvl="0">
      <w:start w:val="1"/>
      <w:numFmt w:val="decimal"/>
      <w:pStyle w:val="Listanumerotat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413672"/>
    <w:multiLevelType w:val="hybridMultilevel"/>
    <w:tmpl w:val="82EC22FC"/>
    <w:lvl w:ilvl="0" w:tplc="016A7730">
      <w:start w:val="1"/>
      <w:numFmt w:val="decimal"/>
      <w:pStyle w:val="StyleHeading1Left0cm"/>
      <w:lvlText w:val="%1."/>
      <w:lvlJc w:val="left"/>
      <w:pPr>
        <w:ind w:left="360" w:hanging="360"/>
      </w:pPr>
    </w:lvl>
    <w:lvl w:ilvl="1" w:tplc="0F1AACD0" w:tentative="1">
      <w:start w:val="1"/>
      <w:numFmt w:val="lowerLetter"/>
      <w:lvlText w:val="%2."/>
      <w:lvlJc w:val="left"/>
      <w:pPr>
        <w:ind w:left="1440" w:hanging="360"/>
      </w:pPr>
    </w:lvl>
    <w:lvl w:ilvl="2" w:tplc="54409968" w:tentative="1">
      <w:start w:val="1"/>
      <w:numFmt w:val="lowerRoman"/>
      <w:lvlText w:val="%3."/>
      <w:lvlJc w:val="right"/>
      <w:pPr>
        <w:ind w:left="2160" w:hanging="180"/>
      </w:pPr>
    </w:lvl>
    <w:lvl w:ilvl="3" w:tplc="BF8CD75A" w:tentative="1">
      <w:start w:val="1"/>
      <w:numFmt w:val="decimal"/>
      <w:lvlText w:val="%4."/>
      <w:lvlJc w:val="left"/>
      <w:pPr>
        <w:ind w:left="2880" w:hanging="360"/>
      </w:pPr>
    </w:lvl>
    <w:lvl w:ilvl="4" w:tplc="212848CE" w:tentative="1">
      <w:start w:val="1"/>
      <w:numFmt w:val="lowerLetter"/>
      <w:lvlText w:val="%5."/>
      <w:lvlJc w:val="left"/>
      <w:pPr>
        <w:ind w:left="3600" w:hanging="360"/>
      </w:pPr>
    </w:lvl>
    <w:lvl w:ilvl="5" w:tplc="5790C25E" w:tentative="1">
      <w:start w:val="1"/>
      <w:numFmt w:val="lowerRoman"/>
      <w:lvlText w:val="%6."/>
      <w:lvlJc w:val="right"/>
      <w:pPr>
        <w:ind w:left="4320" w:hanging="180"/>
      </w:pPr>
    </w:lvl>
    <w:lvl w:ilvl="6" w:tplc="35DA4596" w:tentative="1">
      <w:start w:val="1"/>
      <w:numFmt w:val="decimal"/>
      <w:lvlText w:val="%7."/>
      <w:lvlJc w:val="left"/>
      <w:pPr>
        <w:ind w:left="5040" w:hanging="360"/>
      </w:pPr>
    </w:lvl>
    <w:lvl w:ilvl="7" w:tplc="02DE73EE" w:tentative="1">
      <w:start w:val="1"/>
      <w:numFmt w:val="lowerLetter"/>
      <w:lvlText w:val="%8."/>
      <w:lvlJc w:val="left"/>
      <w:pPr>
        <w:ind w:left="5760" w:hanging="360"/>
      </w:pPr>
    </w:lvl>
    <w:lvl w:ilvl="8" w:tplc="FDEA938A"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acumarcatori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acumarcatori3"/>
      <w:lvlText w:val=""/>
      <w:lvlJc w:val="left"/>
      <w:pPr>
        <w:tabs>
          <w:tab w:val="num" w:pos="2199"/>
        </w:tabs>
        <w:ind w:left="2199" w:hanging="283"/>
      </w:pPr>
      <w:rPr>
        <w:rFonts w:ascii="Symbol" w:hAnsi="Symbol"/>
      </w:rPr>
    </w:lvl>
  </w:abstractNum>
  <w:abstractNum w:abstractNumId="7">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82EE6B70"/>
    <w:lvl w:ilvl="0">
      <w:start w:val="1"/>
      <w:numFmt w:val="bullet"/>
      <w:pStyle w:val="Listacumarcatori2"/>
      <w:lvlText w:val=""/>
      <w:lvlJc w:val="left"/>
      <w:pPr>
        <w:tabs>
          <w:tab w:val="num" w:pos="1360"/>
        </w:tabs>
        <w:ind w:left="1360" w:hanging="283"/>
      </w:pPr>
      <w:rPr>
        <w:rFonts w:ascii="Symbol" w:hAnsi="Symbol"/>
      </w:rPr>
    </w:lvl>
  </w:abstractNum>
  <w:abstractNum w:abstractNumId="11">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nsid w:val="428415E7"/>
    <w:multiLevelType w:val="multilevel"/>
    <w:tmpl w:val="92100ADA"/>
    <w:lvl w:ilvl="0">
      <w:start w:val="1"/>
      <w:numFmt w:val="decimal"/>
      <w:pStyle w:val="Listnumerota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6">
    <w:nsid w:val="45481EA4"/>
    <w:multiLevelType w:val="multilevel"/>
    <w:tmpl w:val="28525E6E"/>
    <w:lvl w:ilvl="0">
      <w:start w:val="1"/>
      <w:numFmt w:val="decimal"/>
      <w:pStyle w:val="Listanumerotat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860AAB"/>
    <w:multiLevelType w:val="multilevel"/>
    <w:tmpl w:val="E8744BD2"/>
    <w:lvl w:ilvl="0">
      <w:start w:val="1"/>
      <w:numFmt w:val="decimal"/>
      <w:pStyle w:val="Listanumerotat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4A12FA4"/>
    <w:multiLevelType w:val="multilevel"/>
    <w:tmpl w:val="FBAA32E6"/>
    <w:name w:val="Heading"/>
    <w:lvl w:ilvl="0">
      <w:start w:val="1"/>
      <w:numFmt w:val="decimal"/>
      <w:pStyle w:val="Titlu1"/>
      <w:lvlText w:val="%1."/>
      <w:lvlJc w:val="left"/>
      <w:pPr>
        <w:tabs>
          <w:tab w:val="num" w:pos="850"/>
        </w:tabs>
        <w:ind w:left="850" w:hanging="850"/>
      </w:pPr>
    </w:lvl>
    <w:lvl w:ilvl="1">
      <w:start w:val="1"/>
      <w:numFmt w:val="decimal"/>
      <w:pStyle w:val="Titlu2"/>
      <w:lvlText w:val="%1.%2."/>
      <w:lvlJc w:val="left"/>
      <w:pPr>
        <w:tabs>
          <w:tab w:val="num" w:pos="850"/>
        </w:tabs>
        <w:ind w:left="850" w:hanging="850"/>
      </w:pPr>
    </w:lvl>
    <w:lvl w:ilvl="2">
      <w:start w:val="1"/>
      <w:numFmt w:val="decimal"/>
      <w:pStyle w:val="Titlu3"/>
      <w:lvlText w:val="%1.%2.%3."/>
      <w:lvlJc w:val="left"/>
      <w:pPr>
        <w:tabs>
          <w:tab w:val="num" w:pos="850"/>
        </w:tabs>
        <w:ind w:left="850" w:hanging="850"/>
      </w:pPr>
      <w:rPr>
        <w:b/>
      </w:rPr>
    </w:lvl>
    <w:lvl w:ilvl="3">
      <w:start w:val="1"/>
      <w:numFmt w:val="decimal"/>
      <w:pStyle w:val="Titlu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33">
    <w:nsid w:val="7CBE4813"/>
    <w:multiLevelType w:val="hybridMultilevel"/>
    <w:tmpl w:val="7CBE4813"/>
    <w:lvl w:ilvl="0" w:tplc="1BBC4712">
      <w:start w:val="1"/>
      <w:numFmt w:val="bullet"/>
      <w:lvlText w:val=""/>
      <w:lvlJc w:val="left"/>
      <w:pPr>
        <w:ind w:left="720" w:hanging="360"/>
      </w:pPr>
      <w:rPr>
        <w:rFonts w:ascii="Symbol" w:hAnsi="Symbol"/>
      </w:rPr>
    </w:lvl>
    <w:lvl w:ilvl="1" w:tplc="E9F616D0">
      <w:start w:val="1"/>
      <w:numFmt w:val="bullet"/>
      <w:lvlText w:val="o"/>
      <w:lvlJc w:val="left"/>
      <w:pPr>
        <w:tabs>
          <w:tab w:val="num" w:pos="1440"/>
        </w:tabs>
        <w:ind w:left="1440" w:hanging="360"/>
      </w:pPr>
      <w:rPr>
        <w:rFonts w:ascii="Courier New" w:hAnsi="Courier New"/>
      </w:rPr>
    </w:lvl>
    <w:lvl w:ilvl="2" w:tplc="ADEA7EBA">
      <w:start w:val="1"/>
      <w:numFmt w:val="bullet"/>
      <w:lvlText w:val=""/>
      <w:lvlJc w:val="left"/>
      <w:pPr>
        <w:tabs>
          <w:tab w:val="num" w:pos="2160"/>
        </w:tabs>
        <w:ind w:left="2160" w:hanging="360"/>
      </w:pPr>
      <w:rPr>
        <w:rFonts w:ascii="Wingdings" w:hAnsi="Wingdings"/>
      </w:rPr>
    </w:lvl>
    <w:lvl w:ilvl="3" w:tplc="21E267D2">
      <w:start w:val="1"/>
      <w:numFmt w:val="bullet"/>
      <w:lvlText w:val=""/>
      <w:lvlJc w:val="left"/>
      <w:pPr>
        <w:tabs>
          <w:tab w:val="num" w:pos="2880"/>
        </w:tabs>
        <w:ind w:left="2880" w:hanging="360"/>
      </w:pPr>
      <w:rPr>
        <w:rFonts w:ascii="Symbol" w:hAnsi="Symbol"/>
      </w:rPr>
    </w:lvl>
    <w:lvl w:ilvl="4" w:tplc="5E00C276">
      <w:start w:val="1"/>
      <w:numFmt w:val="bullet"/>
      <w:lvlText w:val="o"/>
      <w:lvlJc w:val="left"/>
      <w:pPr>
        <w:tabs>
          <w:tab w:val="num" w:pos="3600"/>
        </w:tabs>
        <w:ind w:left="3600" w:hanging="360"/>
      </w:pPr>
      <w:rPr>
        <w:rFonts w:ascii="Courier New" w:hAnsi="Courier New"/>
      </w:rPr>
    </w:lvl>
    <w:lvl w:ilvl="5" w:tplc="B4D6EA68">
      <w:start w:val="1"/>
      <w:numFmt w:val="bullet"/>
      <w:lvlText w:val=""/>
      <w:lvlJc w:val="left"/>
      <w:pPr>
        <w:tabs>
          <w:tab w:val="num" w:pos="4320"/>
        </w:tabs>
        <w:ind w:left="4320" w:hanging="360"/>
      </w:pPr>
      <w:rPr>
        <w:rFonts w:ascii="Wingdings" w:hAnsi="Wingdings"/>
      </w:rPr>
    </w:lvl>
    <w:lvl w:ilvl="6" w:tplc="1DBC320E">
      <w:start w:val="1"/>
      <w:numFmt w:val="bullet"/>
      <w:lvlText w:val=""/>
      <w:lvlJc w:val="left"/>
      <w:pPr>
        <w:tabs>
          <w:tab w:val="num" w:pos="5040"/>
        </w:tabs>
        <w:ind w:left="5040" w:hanging="360"/>
      </w:pPr>
      <w:rPr>
        <w:rFonts w:ascii="Symbol" w:hAnsi="Symbol"/>
      </w:rPr>
    </w:lvl>
    <w:lvl w:ilvl="7" w:tplc="A92C89E8">
      <w:start w:val="1"/>
      <w:numFmt w:val="bullet"/>
      <w:lvlText w:val="o"/>
      <w:lvlJc w:val="left"/>
      <w:pPr>
        <w:tabs>
          <w:tab w:val="num" w:pos="5760"/>
        </w:tabs>
        <w:ind w:left="5760" w:hanging="360"/>
      </w:pPr>
      <w:rPr>
        <w:rFonts w:ascii="Courier New" w:hAnsi="Courier New"/>
      </w:rPr>
    </w:lvl>
    <w:lvl w:ilvl="8" w:tplc="F6BAF0DA">
      <w:start w:val="1"/>
      <w:numFmt w:val="bullet"/>
      <w:lvlText w:val=""/>
      <w:lvlJc w:val="left"/>
      <w:pPr>
        <w:tabs>
          <w:tab w:val="num" w:pos="6480"/>
        </w:tabs>
        <w:ind w:left="6480" w:hanging="360"/>
      </w:pPr>
      <w:rPr>
        <w:rFonts w:ascii="Wingdings" w:hAnsi="Wingdings"/>
      </w:rPr>
    </w:lvl>
  </w:abstractNum>
  <w:abstractNum w:abstractNumId="34">
    <w:nsid w:val="7CBE4814"/>
    <w:multiLevelType w:val="hybridMultilevel"/>
    <w:tmpl w:val="7CBE4814"/>
    <w:lvl w:ilvl="0" w:tplc="41C2FB60">
      <w:start w:val="1"/>
      <w:numFmt w:val="bullet"/>
      <w:lvlText w:val=""/>
      <w:lvlJc w:val="left"/>
      <w:pPr>
        <w:ind w:left="720" w:hanging="360"/>
      </w:pPr>
      <w:rPr>
        <w:rFonts w:ascii="Symbol" w:hAnsi="Symbol"/>
      </w:rPr>
    </w:lvl>
    <w:lvl w:ilvl="1" w:tplc="2F005DB0">
      <w:start w:val="1"/>
      <w:numFmt w:val="bullet"/>
      <w:lvlText w:val="o"/>
      <w:lvlJc w:val="left"/>
      <w:pPr>
        <w:tabs>
          <w:tab w:val="num" w:pos="1440"/>
        </w:tabs>
        <w:ind w:left="1440" w:hanging="360"/>
      </w:pPr>
      <w:rPr>
        <w:rFonts w:ascii="Courier New" w:hAnsi="Courier New"/>
      </w:rPr>
    </w:lvl>
    <w:lvl w:ilvl="2" w:tplc="8B28E366">
      <w:start w:val="1"/>
      <w:numFmt w:val="bullet"/>
      <w:lvlText w:val=""/>
      <w:lvlJc w:val="left"/>
      <w:pPr>
        <w:tabs>
          <w:tab w:val="num" w:pos="2160"/>
        </w:tabs>
        <w:ind w:left="2160" w:hanging="360"/>
      </w:pPr>
      <w:rPr>
        <w:rFonts w:ascii="Wingdings" w:hAnsi="Wingdings"/>
      </w:rPr>
    </w:lvl>
    <w:lvl w:ilvl="3" w:tplc="66C05DD2">
      <w:start w:val="1"/>
      <w:numFmt w:val="bullet"/>
      <w:lvlText w:val=""/>
      <w:lvlJc w:val="left"/>
      <w:pPr>
        <w:tabs>
          <w:tab w:val="num" w:pos="2880"/>
        </w:tabs>
        <w:ind w:left="2880" w:hanging="360"/>
      </w:pPr>
      <w:rPr>
        <w:rFonts w:ascii="Symbol" w:hAnsi="Symbol"/>
      </w:rPr>
    </w:lvl>
    <w:lvl w:ilvl="4" w:tplc="C846BEEC">
      <w:start w:val="1"/>
      <w:numFmt w:val="bullet"/>
      <w:lvlText w:val="o"/>
      <w:lvlJc w:val="left"/>
      <w:pPr>
        <w:tabs>
          <w:tab w:val="num" w:pos="3600"/>
        </w:tabs>
        <w:ind w:left="3600" w:hanging="360"/>
      </w:pPr>
      <w:rPr>
        <w:rFonts w:ascii="Courier New" w:hAnsi="Courier New"/>
      </w:rPr>
    </w:lvl>
    <w:lvl w:ilvl="5" w:tplc="FB72F1C6">
      <w:start w:val="1"/>
      <w:numFmt w:val="bullet"/>
      <w:lvlText w:val=""/>
      <w:lvlJc w:val="left"/>
      <w:pPr>
        <w:tabs>
          <w:tab w:val="num" w:pos="4320"/>
        </w:tabs>
        <w:ind w:left="4320" w:hanging="360"/>
      </w:pPr>
      <w:rPr>
        <w:rFonts w:ascii="Wingdings" w:hAnsi="Wingdings"/>
      </w:rPr>
    </w:lvl>
    <w:lvl w:ilvl="6" w:tplc="CC9627E4">
      <w:start w:val="1"/>
      <w:numFmt w:val="bullet"/>
      <w:lvlText w:val=""/>
      <w:lvlJc w:val="left"/>
      <w:pPr>
        <w:tabs>
          <w:tab w:val="num" w:pos="5040"/>
        </w:tabs>
        <w:ind w:left="5040" w:hanging="360"/>
      </w:pPr>
      <w:rPr>
        <w:rFonts w:ascii="Symbol" w:hAnsi="Symbol"/>
      </w:rPr>
    </w:lvl>
    <w:lvl w:ilvl="7" w:tplc="A04AC702">
      <w:start w:val="1"/>
      <w:numFmt w:val="bullet"/>
      <w:lvlText w:val="o"/>
      <w:lvlJc w:val="left"/>
      <w:pPr>
        <w:tabs>
          <w:tab w:val="num" w:pos="5760"/>
        </w:tabs>
        <w:ind w:left="5760" w:hanging="360"/>
      </w:pPr>
      <w:rPr>
        <w:rFonts w:ascii="Courier New" w:hAnsi="Courier New"/>
      </w:rPr>
    </w:lvl>
    <w:lvl w:ilvl="8" w:tplc="2F2C09AC">
      <w:start w:val="1"/>
      <w:numFmt w:val="bullet"/>
      <w:lvlText w:val=""/>
      <w:lvlJc w:val="left"/>
      <w:pPr>
        <w:tabs>
          <w:tab w:val="num" w:pos="6480"/>
        </w:tabs>
        <w:ind w:left="6480" w:hanging="360"/>
      </w:pPr>
      <w:rPr>
        <w:rFonts w:ascii="Wingdings" w:hAnsi="Wingdings"/>
      </w:rPr>
    </w:lvl>
  </w:abstractNum>
  <w:abstractNum w:abstractNumId="35">
    <w:nsid w:val="7CBE4815"/>
    <w:multiLevelType w:val="multilevel"/>
    <w:tmpl w:val="7CBE48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BE4816"/>
    <w:multiLevelType w:val="multilevel"/>
    <w:tmpl w:val="7CBE48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BE4817"/>
    <w:multiLevelType w:val="hybridMultilevel"/>
    <w:tmpl w:val="7CBE4817"/>
    <w:lvl w:ilvl="0" w:tplc="C81A26AE">
      <w:start w:val="1"/>
      <w:numFmt w:val="bullet"/>
      <w:lvlText w:val=""/>
      <w:lvlJc w:val="left"/>
      <w:pPr>
        <w:ind w:left="720" w:hanging="360"/>
      </w:pPr>
      <w:rPr>
        <w:rFonts w:ascii="Symbol" w:hAnsi="Symbol"/>
      </w:rPr>
    </w:lvl>
    <w:lvl w:ilvl="1" w:tplc="6ADE2924">
      <w:start w:val="1"/>
      <w:numFmt w:val="bullet"/>
      <w:lvlText w:val="o"/>
      <w:lvlJc w:val="left"/>
      <w:pPr>
        <w:tabs>
          <w:tab w:val="num" w:pos="1440"/>
        </w:tabs>
        <w:ind w:left="1440" w:hanging="360"/>
      </w:pPr>
      <w:rPr>
        <w:rFonts w:ascii="Courier New" w:hAnsi="Courier New"/>
      </w:rPr>
    </w:lvl>
    <w:lvl w:ilvl="2" w:tplc="B75CC878">
      <w:start w:val="1"/>
      <w:numFmt w:val="bullet"/>
      <w:lvlText w:val=""/>
      <w:lvlJc w:val="left"/>
      <w:pPr>
        <w:tabs>
          <w:tab w:val="num" w:pos="2160"/>
        </w:tabs>
        <w:ind w:left="2160" w:hanging="360"/>
      </w:pPr>
      <w:rPr>
        <w:rFonts w:ascii="Wingdings" w:hAnsi="Wingdings"/>
      </w:rPr>
    </w:lvl>
    <w:lvl w:ilvl="3" w:tplc="4F062CBC">
      <w:start w:val="1"/>
      <w:numFmt w:val="bullet"/>
      <w:lvlText w:val=""/>
      <w:lvlJc w:val="left"/>
      <w:pPr>
        <w:tabs>
          <w:tab w:val="num" w:pos="2880"/>
        </w:tabs>
        <w:ind w:left="2880" w:hanging="360"/>
      </w:pPr>
      <w:rPr>
        <w:rFonts w:ascii="Symbol" w:hAnsi="Symbol"/>
      </w:rPr>
    </w:lvl>
    <w:lvl w:ilvl="4" w:tplc="8F542B7C">
      <w:start w:val="1"/>
      <w:numFmt w:val="bullet"/>
      <w:lvlText w:val="o"/>
      <w:lvlJc w:val="left"/>
      <w:pPr>
        <w:tabs>
          <w:tab w:val="num" w:pos="3600"/>
        </w:tabs>
        <w:ind w:left="3600" w:hanging="360"/>
      </w:pPr>
      <w:rPr>
        <w:rFonts w:ascii="Courier New" w:hAnsi="Courier New"/>
      </w:rPr>
    </w:lvl>
    <w:lvl w:ilvl="5" w:tplc="C292CF00">
      <w:start w:val="1"/>
      <w:numFmt w:val="bullet"/>
      <w:lvlText w:val=""/>
      <w:lvlJc w:val="left"/>
      <w:pPr>
        <w:tabs>
          <w:tab w:val="num" w:pos="4320"/>
        </w:tabs>
        <w:ind w:left="4320" w:hanging="360"/>
      </w:pPr>
      <w:rPr>
        <w:rFonts w:ascii="Wingdings" w:hAnsi="Wingdings"/>
      </w:rPr>
    </w:lvl>
    <w:lvl w:ilvl="6" w:tplc="B8367E1E">
      <w:start w:val="1"/>
      <w:numFmt w:val="bullet"/>
      <w:lvlText w:val=""/>
      <w:lvlJc w:val="left"/>
      <w:pPr>
        <w:tabs>
          <w:tab w:val="num" w:pos="5040"/>
        </w:tabs>
        <w:ind w:left="5040" w:hanging="360"/>
      </w:pPr>
      <w:rPr>
        <w:rFonts w:ascii="Symbol" w:hAnsi="Symbol"/>
      </w:rPr>
    </w:lvl>
    <w:lvl w:ilvl="7" w:tplc="A6C6A26A">
      <w:start w:val="1"/>
      <w:numFmt w:val="bullet"/>
      <w:lvlText w:val="o"/>
      <w:lvlJc w:val="left"/>
      <w:pPr>
        <w:tabs>
          <w:tab w:val="num" w:pos="5760"/>
        </w:tabs>
        <w:ind w:left="5760" w:hanging="360"/>
      </w:pPr>
      <w:rPr>
        <w:rFonts w:ascii="Courier New" w:hAnsi="Courier New"/>
      </w:rPr>
    </w:lvl>
    <w:lvl w:ilvl="8" w:tplc="5F000F92">
      <w:start w:val="1"/>
      <w:numFmt w:val="bullet"/>
      <w:lvlText w:val=""/>
      <w:lvlJc w:val="left"/>
      <w:pPr>
        <w:tabs>
          <w:tab w:val="num" w:pos="6480"/>
        </w:tabs>
        <w:ind w:left="6480" w:hanging="360"/>
      </w:pPr>
      <w:rPr>
        <w:rFonts w:ascii="Wingdings" w:hAnsi="Wingdings"/>
      </w:rPr>
    </w:lvl>
  </w:abstractNum>
  <w:abstractNum w:abstractNumId="38">
    <w:nsid w:val="7CBE4818"/>
    <w:multiLevelType w:val="hybridMultilevel"/>
    <w:tmpl w:val="7CBE4818"/>
    <w:lvl w:ilvl="0" w:tplc="ACB09012">
      <w:start w:val="1"/>
      <w:numFmt w:val="bullet"/>
      <w:lvlText w:val=""/>
      <w:lvlJc w:val="left"/>
      <w:pPr>
        <w:ind w:left="720" w:hanging="360"/>
      </w:pPr>
      <w:rPr>
        <w:rFonts w:ascii="Symbol" w:hAnsi="Symbol"/>
      </w:rPr>
    </w:lvl>
    <w:lvl w:ilvl="1" w:tplc="6AFA8CD2">
      <w:start w:val="1"/>
      <w:numFmt w:val="bullet"/>
      <w:lvlText w:val="o"/>
      <w:lvlJc w:val="left"/>
      <w:pPr>
        <w:tabs>
          <w:tab w:val="num" w:pos="1440"/>
        </w:tabs>
        <w:ind w:left="1440" w:hanging="360"/>
      </w:pPr>
      <w:rPr>
        <w:rFonts w:ascii="Courier New" w:hAnsi="Courier New"/>
      </w:rPr>
    </w:lvl>
    <w:lvl w:ilvl="2" w:tplc="D9FE81BE">
      <w:start w:val="1"/>
      <w:numFmt w:val="bullet"/>
      <w:lvlText w:val=""/>
      <w:lvlJc w:val="left"/>
      <w:pPr>
        <w:tabs>
          <w:tab w:val="num" w:pos="2160"/>
        </w:tabs>
        <w:ind w:left="2160" w:hanging="360"/>
      </w:pPr>
      <w:rPr>
        <w:rFonts w:ascii="Wingdings" w:hAnsi="Wingdings"/>
      </w:rPr>
    </w:lvl>
    <w:lvl w:ilvl="3" w:tplc="DA463CDE">
      <w:start w:val="1"/>
      <w:numFmt w:val="bullet"/>
      <w:lvlText w:val=""/>
      <w:lvlJc w:val="left"/>
      <w:pPr>
        <w:tabs>
          <w:tab w:val="num" w:pos="2880"/>
        </w:tabs>
        <w:ind w:left="2880" w:hanging="360"/>
      </w:pPr>
      <w:rPr>
        <w:rFonts w:ascii="Symbol" w:hAnsi="Symbol"/>
      </w:rPr>
    </w:lvl>
    <w:lvl w:ilvl="4" w:tplc="94C4AC4A">
      <w:start w:val="1"/>
      <w:numFmt w:val="bullet"/>
      <w:lvlText w:val="o"/>
      <w:lvlJc w:val="left"/>
      <w:pPr>
        <w:tabs>
          <w:tab w:val="num" w:pos="3600"/>
        </w:tabs>
        <w:ind w:left="3600" w:hanging="360"/>
      </w:pPr>
      <w:rPr>
        <w:rFonts w:ascii="Courier New" w:hAnsi="Courier New"/>
      </w:rPr>
    </w:lvl>
    <w:lvl w:ilvl="5" w:tplc="1262C15C">
      <w:start w:val="1"/>
      <w:numFmt w:val="bullet"/>
      <w:lvlText w:val=""/>
      <w:lvlJc w:val="left"/>
      <w:pPr>
        <w:tabs>
          <w:tab w:val="num" w:pos="4320"/>
        </w:tabs>
        <w:ind w:left="4320" w:hanging="360"/>
      </w:pPr>
      <w:rPr>
        <w:rFonts w:ascii="Wingdings" w:hAnsi="Wingdings"/>
      </w:rPr>
    </w:lvl>
    <w:lvl w:ilvl="6" w:tplc="59E4DC9C">
      <w:start w:val="1"/>
      <w:numFmt w:val="bullet"/>
      <w:lvlText w:val=""/>
      <w:lvlJc w:val="left"/>
      <w:pPr>
        <w:tabs>
          <w:tab w:val="num" w:pos="5040"/>
        </w:tabs>
        <w:ind w:left="5040" w:hanging="360"/>
      </w:pPr>
      <w:rPr>
        <w:rFonts w:ascii="Symbol" w:hAnsi="Symbol"/>
      </w:rPr>
    </w:lvl>
    <w:lvl w:ilvl="7" w:tplc="F9A27164">
      <w:start w:val="1"/>
      <w:numFmt w:val="bullet"/>
      <w:lvlText w:val="o"/>
      <w:lvlJc w:val="left"/>
      <w:pPr>
        <w:tabs>
          <w:tab w:val="num" w:pos="5760"/>
        </w:tabs>
        <w:ind w:left="5760" w:hanging="360"/>
      </w:pPr>
      <w:rPr>
        <w:rFonts w:ascii="Courier New" w:hAnsi="Courier New"/>
      </w:rPr>
    </w:lvl>
    <w:lvl w:ilvl="8" w:tplc="7568839A">
      <w:start w:val="1"/>
      <w:numFmt w:val="bullet"/>
      <w:lvlText w:val=""/>
      <w:lvlJc w:val="left"/>
      <w:pPr>
        <w:tabs>
          <w:tab w:val="num" w:pos="6480"/>
        </w:tabs>
        <w:ind w:left="6480" w:hanging="360"/>
      </w:pPr>
      <w:rPr>
        <w:rFonts w:ascii="Wingdings" w:hAnsi="Wingdings"/>
      </w:rPr>
    </w:lvl>
  </w:abstractNum>
  <w:abstractNum w:abstractNumId="39">
    <w:nsid w:val="7CBE4819"/>
    <w:multiLevelType w:val="hybridMultilevel"/>
    <w:tmpl w:val="7CBE4819"/>
    <w:lvl w:ilvl="0" w:tplc="A8D80BFC">
      <w:start w:val="1"/>
      <w:numFmt w:val="bullet"/>
      <w:lvlText w:val=""/>
      <w:lvlJc w:val="left"/>
      <w:pPr>
        <w:ind w:left="720" w:hanging="360"/>
      </w:pPr>
      <w:rPr>
        <w:rFonts w:ascii="Symbol" w:hAnsi="Symbol"/>
      </w:rPr>
    </w:lvl>
    <w:lvl w:ilvl="1" w:tplc="FCBA12F8">
      <w:start w:val="1"/>
      <w:numFmt w:val="bullet"/>
      <w:lvlText w:val="o"/>
      <w:lvlJc w:val="left"/>
      <w:pPr>
        <w:tabs>
          <w:tab w:val="num" w:pos="1440"/>
        </w:tabs>
        <w:ind w:left="1440" w:hanging="360"/>
      </w:pPr>
      <w:rPr>
        <w:rFonts w:ascii="Courier New" w:hAnsi="Courier New"/>
      </w:rPr>
    </w:lvl>
    <w:lvl w:ilvl="2" w:tplc="17D0D5D6">
      <w:start w:val="1"/>
      <w:numFmt w:val="bullet"/>
      <w:lvlText w:val=""/>
      <w:lvlJc w:val="left"/>
      <w:pPr>
        <w:tabs>
          <w:tab w:val="num" w:pos="2160"/>
        </w:tabs>
        <w:ind w:left="2160" w:hanging="360"/>
      </w:pPr>
      <w:rPr>
        <w:rFonts w:ascii="Wingdings" w:hAnsi="Wingdings"/>
      </w:rPr>
    </w:lvl>
    <w:lvl w:ilvl="3" w:tplc="F27AD5B2">
      <w:start w:val="1"/>
      <w:numFmt w:val="bullet"/>
      <w:lvlText w:val=""/>
      <w:lvlJc w:val="left"/>
      <w:pPr>
        <w:tabs>
          <w:tab w:val="num" w:pos="2880"/>
        </w:tabs>
        <w:ind w:left="2880" w:hanging="360"/>
      </w:pPr>
      <w:rPr>
        <w:rFonts w:ascii="Symbol" w:hAnsi="Symbol"/>
      </w:rPr>
    </w:lvl>
    <w:lvl w:ilvl="4" w:tplc="AF18AADE">
      <w:start w:val="1"/>
      <w:numFmt w:val="bullet"/>
      <w:lvlText w:val="o"/>
      <w:lvlJc w:val="left"/>
      <w:pPr>
        <w:tabs>
          <w:tab w:val="num" w:pos="3600"/>
        </w:tabs>
        <w:ind w:left="3600" w:hanging="360"/>
      </w:pPr>
      <w:rPr>
        <w:rFonts w:ascii="Courier New" w:hAnsi="Courier New"/>
      </w:rPr>
    </w:lvl>
    <w:lvl w:ilvl="5" w:tplc="892CE682">
      <w:start w:val="1"/>
      <w:numFmt w:val="bullet"/>
      <w:lvlText w:val=""/>
      <w:lvlJc w:val="left"/>
      <w:pPr>
        <w:tabs>
          <w:tab w:val="num" w:pos="4320"/>
        </w:tabs>
        <w:ind w:left="4320" w:hanging="360"/>
      </w:pPr>
      <w:rPr>
        <w:rFonts w:ascii="Wingdings" w:hAnsi="Wingdings"/>
      </w:rPr>
    </w:lvl>
    <w:lvl w:ilvl="6" w:tplc="864A3B50">
      <w:start w:val="1"/>
      <w:numFmt w:val="bullet"/>
      <w:lvlText w:val=""/>
      <w:lvlJc w:val="left"/>
      <w:pPr>
        <w:tabs>
          <w:tab w:val="num" w:pos="5040"/>
        </w:tabs>
        <w:ind w:left="5040" w:hanging="360"/>
      </w:pPr>
      <w:rPr>
        <w:rFonts w:ascii="Symbol" w:hAnsi="Symbol"/>
      </w:rPr>
    </w:lvl>
    <w:lvl w:ilvl="7" w:tplc="CE56510E">
      <w:start w:val="1"/>
      <w:numFmt w:val="bullet"/>
      <w:lvlText w:val="o"/>
      <w:lvlJc w:val="left"/>
      <w:pPr>
        <w:tabs>
          <w:tab w:val="num" w:pos="5760"/>
        </w:tabs>
        <w:ind w:left="5760" w:hanging="360"/>
      </w:pPr>
      <w:rPr>
        <w:rFonts w:ascii="Courier New" w:hAnsi="Courier New"/>
      </w:rPr>
    </w:lvl>
    <w:lvl w:ilvl="8" w:tplc="F6A8360E">
      <w:start w:val="1"/>
      <w:numFmt w:val="bullet"/>
      <w:lvlText w:val=""/>
      <w:lvlJc w:val="left"/>
      <w:pPr>
        <w:tabs>
          <w:tab w:val="num" w:pos="6480"/>
        </w:tabs>
        <w:ind w:left="6480" w:hanging="360"/>
      </w:pPr>
      <w:rPr>
        <w:rFonts w:ascii="Wingdings" w:hAnsi="Wingdings"/>
      </w:rPr>
    </w:lvl>
  </w:abstractNum>
  <w:abstractNum w:abstractNumId="40">
    <w:nsid w:val="7CBE481A"/>
    <w:multiLevelType w:val="hybridMultilevel"/>
    <w:tmpl w:val="7CBE481A"/>
    <w:lvl w:ilvl="0" w:tplc="DBC8433A">
      <w:start w:val="1"/>
      <w:numFmt w:val="bullet"/>
      <w:lvlText w:val=""/>
      <w:lvlJc w:val="left"/>
      <w:pPr>
        <w:ind w:left="720" w:hanging="360"/>
      </w:pPr>
      <w:rPr>
        <w:rFonts w:ascii="Symbol" w:hAnsi="Symbol"/>
      </w:rPr>
    </w:lvl>
    <w:lvl w:ilvl="1" w:tplc="6C6A7E50">
      <w:start w:val="1"/>
      <w:numFmt w:val="bullet"/>
      <w:lvlText w:val="o"/>
      <w:lvlJc w:val="left"/>
      <w:pPr>
        <w:tabs>
          <w:tab w:val="num" w:pos="1440"/>
        </w:tabs>
        <w:ind w:left="1440" w:hanging="360"/>
      </w:pPr>
      <w:rPr>
        <w:rFonts w:ascii="Courier New" w:hAnsi="Courier New"/>
      </w:rPr>
    </w:lvl>
    <w:lvl w:ilvl="2" w:tplc="202A6DE2">
      <w:start w:val="1"/>
      <w:numFmt w:val="bullet"/>
      <w:lvlText w:val=""/>
      <w:lvlJc w:val="left"/>
      <w:pPr>
        <w:tabs>
          <w:tab w:val="num" w:pos="2160"/>
        </w:tabs>
        <w:ind w:left="2160" w:hanging="360"/>
      </w:pPr>
      <w:rPr>
        <w:rFonts w:ascii="Wingdings" w:hAnsi="Wingdings"/>
      </w:rPr>
    </w:lvl>
    <w:lvl w:ilvl="3" w:tplc="D1786F14">
      <w:start w:val="1"/>
      <w:numFmt w:val="bullet"/>
      <w:lvlText w:val=""/>
      <w:lvlJc w:val="left"/>
      <w:pPr>
        <w:tabs>
          <w:tab w:val="num" w:pos="2880"/>
        </w:tabs>
        <w:ind w:left="2880" w:hanging="360"/>
      </w:pPr>
      <w:rPr>
        <w:rFonts w:ascii="Symbol" w:hAnsi="Symbol"/>
      </w:rPr>
    </w:lvl>
    <w:lvl w:ilvl="4" w:tplc="E70C7AC6">
      <w:start w:val="1"/>
      <w:numFmt w:val="bullet"/>
      <w:lvlText w:val="o"/>
      <w:lvlJc w:val="left"/>
      <w:pPr>
        <w:tabs>
          <w:tab w:val="num" w:pos="3600"/>
        </w:tabs>
        <w:ind w:left="3600" w:hanging="360"/>
      </w:pPr>
      <w:rPr>
        <w:rFonts w:ascii="Courier New" w:hAnsi="Courier New"/>
      </w:rPr>
    </w:lvl>
    <w:lvl w:ilvl="5" w:tplc="9B56D0B8">
      <w:start w:val="1"/>
      <w:numFmt w:val="bullet"/>
      <w:lvlText w:val=""/>
      <w:lvlJc w:val="left"/>
      <w:pPr>
        <w:tabs>
          <w:tab w:val="num" w:pos="4320"/>
        </w:tabs>
        <w:ind w:left="4320" w:hanging="360"/>
      </w:pPr>
      <w:rPr>
        <w:rFonts w:ascii="Wingdings" w:hAnsi="Wingdings"/>
      </w:rPr>
    </w:lvl>
    <w:lvl w:ilvl="6" w:tplc="C68C901A">
      <w:start w:val="1"/>
      <w:numFmt w:val="bullet"/>
      <w:lvlText w:val=""/>
      <w:lvlJc w:val="left"/>
      <w:pPr>
        <w:tabs>
          <w:tab w:val="num" w:pos="5040"/>
        </w:tabs>
        <w:ind w:left="5040" w:hanging="360"/>
      </w:pPr>
      <w:rPr>
        <w:rFonts w:ascii="Symbol" w:hAnsi="Symbol"/>
      </w:rPr>
    </w:lvl>
    <w:lvl w:ilvl="7" w:tplc="AB2C2234">
      <w:start w:val="1"/>
      <w:numFmt w:val="bullet"/>
      <w:lvlText w:val="o"/>
      <w:lvlJc w:val="left"/>
      <w:pPr>
        <w:tabs>
          <w:tab w:val="num" w:pos="5760"/>
        </w:tabs>
        <w:ind w:left="5760" w:hanging="360"/>
      </w:pPr>
      <w:rPr>
        <w:rFonts w:ascii="Courier New" w:hAnsi="Courier New"/>
      </w:rPr>
    </w:lvl>
    <w:lvl w:ilvl="8" w:tplc="7A9AE792">
      <w:start w:val="1"/>
      <w:numFmt w:val="bullet"/>
      <w:lvlText w:val=""/>
      <w:lvlJc w:val="left"/>
      <w:pPr>
        <w:tabs>
          <w:tab w:val="num" w:pos="6480"/>
        </w:tabs>
        <w:ind w:left="6480" w:hanging="360"/>
      </w:pPr>
      <w:rPr>
        <w:rFonts w:ascii="Wingdings" w:hAnsi="Wingdings"/>
      </w:rPr>
    </w:lvl>
  </w:abstractNum>
  <w:abstractNum w:abstractNumId="41">
    <w:nsid w:val="7CBE481B"/>
    <w:multiLevelType w:val="hybridMultilevel"/>
    <w:tmpl w:val="7CBE481B"/>
    <w:lvl w:ilvl="0" w:tplc="2CBC8F2E">
      <w:start w:val="1"/>
      <w:numFmt w:val="bullet"/>
      <w:lvlText w:val=""/>
      <w:lvlJc w:val="left"/>
      <w:pPr>
        <w:ind w:left="720" w:hanging="360"/>
      </w:pPr>
      <w:rPr>
        <w:rFonts w:ascii="Symbol" w:hAnsi="Symbol"/>
      </w:rPr>
    </w:lvl>
    <w:lvl w:ilvl="1" w:tplc="6EEA685A">
      <w:start w:val="1"/>
      <w:numFmt w:val="bullet"/>
      <w:lvlText w:val="o"/>
      <w:lvlJc w:val="left"/>
      <w:pPr>
        <w:tabs>
          <w:tab w:val="num" w:pos="1440"/>
        </w:tabs>
        <w:ind w:left="1440" w:hanging="360"/>
      </w:pPr>
      <w:rPr>
        <w:rFonts w:ascii="Courier New" w:hAnsi="Courier New"/>
      </w:rPr>
    </w:lvl>
    <w:lvl w:ilvl="2" w:tplc="D0A856A6">
      <w:start w:val="1"/>
      <w:numFmt w:val="bullet"/>
      <w:lvlText w:val=""/>
      <w:lvlJc w:val="left"/>
      <w:pPr>
        <w:tabs>
          <w:tab w:val="num" w:pos="2160"/>
        </w:tabs>
        <w:ind w:left="2160" w:hanging="360"/>
      </w:pPr>
      <w:rPr>
        <w:rFonts w:ascii="Wingdings" w:hAnsi="Wingdings"/>
      </w:rPr>
    </w:lvl>
    <w:lvl w:ilvl="3" w:tplc="B8F2BB54">
      <w:start w:val="1"/>
      <w:numFmt w:val="bullet"/>
      <w:lvlText w:val=""/>
      <w:lvlJc w:val="left"/>
      <w:pPr>
        <w:tabs>
          <w:tab w:val="num" w:pos="2880"/>
        </w:tabs>
        <w:ind w:left="2880" w:hanging="360"/>
      </w:pPr>
      <w:rPr>
        <w:rFonts w:ascii="Symbol" w:hAnsi="Symbol"/>
      </w:rPr>
    </w:lvl>
    <w:lvl w:ilvl="4" w:tplc="F7D669BE">
      <w:start w:val="1"/>
      <w:numFmt w:val="bullet"/>
      <w:lvlText w:val="o"/>
      <w:lvlJc w:val="left"/>
      <w:pPr>
        <w:tabs>
          <w:tab w:val="num" w:pos="3600"/>
        </w:tabs>
        <w:ind w:left="3600" w:hanging="360"/>
      </w:pPr>
      <w:rPr>
        <w:rFonts w:ascii="Courier New" w:hAnsi="Courier New"/>
      </w:rPr>
    </w:lvl>
    <w:lvl w:ilvl="5" w:tplc="F6BC0D22">
      <w:start w:val="1"/>
      <w:numFmt w:val="bullet"/>
      <w:lvlText w:val=""/>
      <w:lvlJc w:val="left"/>
      <w:pPr>
        <w:tabs>
          <w:tab w:val="num" w:pos="4320"/>
        </w:tabs>
        <w:ind w:left="4320" w:hanging="360"/>
      </w:pPr>
      <w:rPr>
        <w:rFonts w:ascii="Wingdings" w:hAnsi="Wingdings"/>
      </w:rPr>
    </w:lvl>
    <w:lvl w:ilvl="6" w:tplc="2C1452F6">
      <w:start w:val="1"/>
      <w:numFmt w:val="bullet"/>
      <w:lvlText w:val=""/>
      <w:lvlJc w:val="left"/>
      <w:pPr>
        <w:tabs>
          <w:tab w:val="num" w:pos="5040"/>
        </w:tabs>
        <w:ind w:left="5040" w:hanging="360"/>
      </w:pPr>
      <w:rPr>
        <w:rFonts w:ascii="Symbol" w:hAnsi="Symbol"/>
      </w:rPr>
    </w:lvl>
    <w:lvl w:ilvl="7" w:tplc="21D4185A">
      <w:start w:val="1"/>
      <w:numFmt w:val="bullet"/>
      <w:lvlText w:val="o"/>
      <w:lvlJc w:val="left"/>
      <w:pPr>
        <w:tabs>
          <w:tab w:val="num" w:pos="5760"/>
        </w:tabs>
        <w:ind w:left="5760" w:hanging="360"/>
      </w:pPr>
      <w:rPr>
        <w:rFonts w:ascii="Courier New" w:hAnsi="Courier New"/>
      </w:rPr>
    </w:lvl>
    <w:lvl w:ilvl="8" w:tplc="9EDCD5FE">
      <w:start w:val="1"/>
      <w:numFmt w:val="bullet"/>
      <w:lvlText w:val=""/>
      <w:lvlJc w:val="left"/>
      <w:pPr>
        <w:tabs>
          <w:tab w:val="num" w:pos="6480"/>
        </w:tabs>
        <w:ind w:left="6480" w:hanging="360"/>
      </w:pPr>
      <w:rPr>
        <w:rFonts w:ascii="Wingdings" w:hAnsi="Wingdings"/>
      </w:rPr>
    </w:lvl>
  </w:abstractNum>
  <w:abstractNum w:abstractNumId="42">
    <w:nsid w:val="7CBE481C"/>
    <w:multiLevelType w:val="hybridMultilevel"/>
    <w:tmpl w:val="7CBE481C"/>
    <w:lvl w:ilvl="0" w:tplc="94C0FBEC">
      <w:start w:val="1"/>
      <w:numFmt w:val="bullet"/>
      <w:lvlText w:val=""/>
      <w:lvlJc w:val="left"/>
      <w:pPr>
        <w:ind w:left="720" w:hanging="360"/>
      </w:pPr>
      <w:rPr>
        <w:rFonts w:ascii="Symbol" w:hAnsi="Symbol"/>
      </w:rPr>
    </w:lvl>
    <w:lvl w:ilvl="1" w:tplc="14EC21BC">
      <w:start w:val="1"/>
      <w:numFmt w:val="bullet"/>
      <w:lvlText w:val="o"/>
      <w:lvlJc w:val="left"/>
      <w:pPr>
        <w:tabs>
          <w:tab w:val="num" w:pos="1440"/>
        </w:tabs>
        <w:ind w:left="1440" w:hanging="360"/>
      </w:pPr>
      <w:rPr>
        <w:rFonts w:ascii="Courier New" w:hAnsi="Courier New"/>
      </w:rPr>
    </w:lvl>
    <w:lvl w:ilvl="2" w:tplc="7F763DD0">
      <w:start w:val="1"/>
      <w:numFmt w:val="bullet"/>
      <w:lvlText w:val=""/>
      <w:lvlJc w:val="left"/>
      <w:pPr>
        <w:tabs>
          <w:tab w:val="num" w:pos="2160"/>
        </w:tabs>
        <w:ind w:left="2160" w:hanging="360"/>
      </w:pPr>
      <w:rPr>
        <w:rFonts w:ascii="Wingdings" w:hAnsi="Wingdings"/>
      </w:rPr>
    </w:lvl>
    <w:lvl w:ilvl="3" w:tplc="B43A8DC4">
      <w:start w:val="1"/>
      <w:numFmt w:val="bullet"/>
      <w:lvlText w:val=""/>
      <w:lvlJc w:val="left"/>
      <w:pPr>
        <w:tabs>
          <w:tab w:val="num" w:pos="2880"/>
        </w:tabs>
        <w:ind w:left="2880" w:hanging="360"/>
      </w:pPr>
      <w:rPr>
        <w:rFonts w:ascii="Symbol" w:hAnsi="Symbol"/>
      </w:rPr>
    </w:lvl>
    <w:lvl w:ilvl="4" w:tplc="29F4DEEA">
      <w:start w:val="1"/>
      <w:numFmt w:val="bullet"/>
      <w:lvlText w:val="o"/>
      <w:lvlJc w:val="left"/>
      <w:pPr>
        <w:tabs>
          <w:tab w:val="num" w:pos="3600"/>
        </w:tabs>
        <w:ind w:left="3600" w:hanging="360"/>
      </w:pPr>
      <w:rPr>
        <w:rFonts w:ascii="Courier New" w:hAnsi="Courier New"/>
      </w:rPr>
    </w:lvl>
    <w:lvl w:ilvl="5" w:tplc="34E2434C">
      <w:start w:val="1"/>
      <w:numFmt w:val="bullet"/>
      <w:lvlText w:val=""/>
      <w:lvlJc w:val="left"/>
      <w:pPr>
        <w:tabs>
          <w:tab w:val="num" w:pos="4320"/>
        </w:tabs>
        <w:ind w:left="4320" w:hanging="360"/>
      </w:pPr>
      <w:rPr>
        <w:rFonts w:ascii="Wingdings" w:hAnsi="Wingdings"/>
      </w:rPr>
    </w:lvl>
    <w:lvl w:ilvl="6" w:tplc="4388138C">
      <w:start w:val="1"/>
      <w:numFmt w:val="bullet"/>
      <w:lvlText w:val=""/>
      <w:lvlJc w:val="left"/>
      <w:pPr>
        <w:tabs>
          <w:tab w:val="num" w:pos="5040"/>
        </w:tabs>
        <w:ind w:left="5040" w:hanging="360"/>
      </w:pPr>
      <w:rPr>
        <w:rFonts w:ascii="Symbol" w:hAnsi="Symbol"/>
      </w:rPr>
    </w:lvl>
    <w:lvl w:ilvl="7" w:tplc="21CE2118">
      <w:start w:val="1"/>
      <w:numFmt w:val="bullet"/>
      <w:lvlText w:val="o"/>
      <w:lvlJc w:val="left"/>
      <w:pPr>
        <w:tabs>
          <w:tab w:val="num" w:pos="5760"/>
        </w:tabs>
        <w:ind w:left="5760" w:hanging="360"/>
      </w:pPr>
      <w:rPr>
        <w:rFonts w:ascii="Courier New" w:hAnsi="Courier New"/>
      </w:rPr>
    </w:lvl>
    <w:lvl w:ilvl="8" w:tplc="10500DFE">
      <w:start w:val="1"/>
      <w:numFmt w:val="bullet"/>
      <w:lvlText w:val=""/>
      <w:lvlJc w:val="left"/>
      <w:pPr>
        <w:tabs>
          <w:tab w:val="num" w:pos="6480"/>
        </w:tabs>
        <w:ind w:left="6480" w:hanging="360"/>
      </w:pPr>
      <w:rPr>
        <w:rFonts w:ascii="Wingdings" w:hAnsi="Wingdings"/>
      </w:rPr>
    </w:lvl>
  </w:abstractNum>
  <w:abstractNum w:abstractNumId="43">
    <w:nsid w:val="7CBE481D"/>
    <w:multiLevelType w:val="multilevel"/>
    <w:tmpl w:val="7CBE481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E481E"/>
    <w:multiLevelType w:val="hybridMultilevel"/>
    <w:tmpl w:val="7CBE481E"/>
    <w:lvl w:ilvl="0" w:tplc="8EEECD04">
      <w:start w:val="1"/>
      <w:numFmt w:val="bullet"/>
      <w:lvlText w:val=""/>
      <w:lvlJc w:val="left"/>
      <w:pPr>
        <w:ind w:left="720" w:hanging="360"/>
      </w:pPr>
      <w:rPr>
        <w:rFonts w:ascii="Symbol" w:hAnsi="Symbol"/>
      </w:rPr>
    </w:lvl>
    <w:lvl w:ilvl="1" w:tplc="AE7C4A76">
      <w:start w:val="1"/>
      <w:numFmt w:val="bullet"/>
      <w:lvlText w:val="o"/>
      <w:lvlJc w:val="left"/>
      <w:pPr>
        <w:tabs>
          <w:tab w:val="num" w:pos="1440"/>
        </w:tabs>
        <w:ind w:left="1440" w:hanging="360"/>
      </w:pPr>
      <w:rPr>
        <w:rFonts w:ascii="Courier New" w:hAnsi="Courier New"/>
      </w:rPr>
    </w:lvl>
    <w:lvl w:ilvl="2" w:tplc="15D01D74">
      <w:start w:val="1"/>
      <w:numFmt w:val="bullet"/>
      <w:lvlText w:val=""/>
      <w:lvlJc w:val="left"/>
      <w:pPr>
        <w:tabs>
          <w:tab w:val="num" w:pos="2160"/>
        </w:tabs>
        <w:ind w:left="2160" w:hanging="360"/>
      </w:pPr>
      <w:rPr>
        <w:rFonts w:ascii="Wingdings" w:hAnsi="Wingdings"/>
      </w:rPr>
    </w:lvl>
    <w:lvl w:ilvl="3" w:tplc="2C041318">
      <w:start w:val="1"/>
      <w:numFmt w:val="bullet"/>
      <w:lvlText w:val=""/>
      <w:lvlJc w:val="left"/>
      <w:pPr>
        <w:tabs>
          <w:tab w:val="num" w:pos="2880"/>
        </w:tabs>
        <w:ind w:left="2880" w:hanging="360"/>
      </w:pPr>
      <w:rPr>
        <w:rFonts w:ascii="Symbol" w:hAnsi="Symbol"/>
      </w:rPr>
    </w:lvl>
    <w:lvl w:ilvl="4" w:tplc="DAB6287C">
      <w:start w:val="1"/>
      <w:numFmt w:val="bullet"/>
      <w:lvlText w:val="o"/>
      <w:lvlJc w:val="left"/>
      <w:pPr>
        <w:tabs>
          <w:tab w:val="num" w:pos="3600"/>
        </w:tabs>
        <w:ind w:left="3600" w:hanging="360"/>
      </w:pPr>
      <w:rPr>
        <w:rFonts w:ascii="Courier New" w:hAnsi="Courier New"/>
      </w:rPr>
    </w:lvl>
    <w:lvl w:ilvl="5" w:tplc="A692D14A">
      <w:start w:val="1"/>
      <w:numFmt w:val="bullet"/>
      <w:lvlText w:val=""/>
      <w:lvlJc w:val="left"/>
      <w:pPr>
        <w:tabs>
          <w:tab w:val="num" w:pos="4320"/>
        </w:tabs>
        <w:ind w:left="4320" w:hanging="360"/>
      </w:pPr>
      <w:rPr>
        <w:rFonts w:ascii="Wingdings" w:hAnsi="Wingdings"/>
      </w:rPr>
    </w:lvl>
    <w:lvl w:ilvl="6" w:tplc="86DAB9E8">
      <w:start w:val="1"/>
      <w:numFmt w:val="bullet"/>
      <w:lvlText w:val=""/>
      <w:lvlJc w:val="left"/>
      <w:pPr>
        <w:tabs>
          <w:tab w:val="num" w:pos="5040"/>
        </w:tabs>
        <w:ind w:left="5040" w:hanging="360"/>
      </w:pPr>
      <w:rPr>
        <w:rFonts w:ascii="Symbol" w:hAnsi="Symbol"/>
      </w:rPr>
    </w:lvl>
    <w:lvl w:ilvl="7" w:tplc="95E6234A">
      <w:start w:val="1"/>
      <w:numFmt w:val="bullet"/>
      <w:lvlText w:val="o"/>
      <w:lvlJc w:val="left"/>
      <w:pPr>
        <w:tabs>
          <w:tab w:val="num" w:pos="5760"/>
        </w:tabs>
        <w:ind w:left="5760" w:hanging="360"/>
      </w:pPr>
      <w:rPr>
        <w:rFonts w:ascii="Courier New" w:hAnsi="Courier New"/>
      </w:rPr>
    </w:lvl>
    <w:lvl w:ilvl="8" w:tplc="3990BEB8">
      <w:start w:val="1"/>
      <w:numFmt w:val="bullet"/>
      <w:lvlText w:val=""/>
      <w:lvlJc w:val="left"/>
      <w:pPr>
        <w:tabs>
          <w:tab w:val="num" w:pos="6480"/>
        </w:tabs>
        <w:ind w:left="6480" w:hanging="360"/>
      </w:pPr>
      <w:rPr>
        <w:rFonts w:ascii="Wingdings" w:hAnsi="Wingdings"/>
      </w:rPr>
    </w:lvl>
  </w:abstractNum>
  <w:abstractNum w:abstractNumId="45">
    <w:nsid w:val="7CBE481F"/>
    <w:multiLevelType w:val="multilevel"/>
    <w:tmpl w:val="7CBE48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CBE4820"/>
    <w:multiLevelType w:val="hybridMultilevel"/>
    <w:tmpl w:val="7CBE4820"/>
    <w:lvl w:ilvl="0" w:tplc="04CC6F54">
      <w:start w:val="1"/>
      <w:numFmt w:val="bullet"/>
      <w:lvlText w:val=""/>
      <w:lvlJc w:val="left"/>
      <w:pPr>
        <w:ind w:left="720" w:hanging="360"/>
      </w:pPr>
      <w:rPr>
        <w:rFonts w:ascii="Symbol" w:hAnsi="Symbol"/>
      </w:rPr>
    </w:lvl>
    <w:lvl w:ilvl="1" w:tplc="7682E364">
      <w:start w:val="1"/>
      <w:numFmt w:val="bullet"/>
      <w:lvlText w:val="o"/>
      <w:lvlJc w:val="left"/>
      <w:pPr>
        <w:tabs>
          <w:tab w:val="num" w:pos="1440"/>
        </w:tabs>
        <w:ind w:left="1440" w:hanging="360"/>
      </w:pPr>
      <w:rPr>
        <w:rFonts w:ascii="Courier New" w:hAnsi="Courier New"/>
      </w:rPr>
    </w:lvl>
    <w:lvl w:ilvl="2" w:tplc="F9582FE0">
      <w:start w:val="1"/>
      <w:numFmt w:val="bullet"/>
      <w:lvlText w:val=""/>
      <w:lvlJc w:val="left"/>
      <w:pPr>
        <w:tabs>
          <w:tab w:val="num" w:pos="2160"/>
        </w:tabs>
        <w:ind w:left="2160" w:hanging="360"/>
      </w:pPr>
      <w:rPr>
        <w:rFonts w:ascii="Wingdings" w:hAnsi="Wingdings"/>
      </w:rPr>
    </w:lvl>
    <w:lvl w:ilvl="3" w:tplc="30C091B0">
      <w:start w:val="1"/>
      <w:numFmt w:val="bullet"/>
      <w:lvlText w:val=""/>
      <w:lvlJc w:val="left"/>
      <w:pPr>
        <w:tabs>
          <w:tab w:val="num" w:pos="2880"/>
        </w:tabs>
        <w:ind w:left="2880" w:hanging="360"/>
      </w:pPr>
      <w:rPr>
        <w:rFonts w:ascii="Symbol" w:hAnsi="Symbol"/>
      </w:rPr>
    </w:lvl>
    <w:lvl w:ilvl="4" w:tplc="70B6896E">
      <w:start w:val="1"/>
      <w:numFmt w:val="bullet"/>
      <w:lvlText w:val="o"/>
      <w:lvlJc w:val="left"/>
      <w:pPr>
        <w:tabs>
          <w:tab w:val="num" w:pos="3600"/>
        </w:tabs>
        <w:ind w:left="3600" w:hanging="360"/>
      </w:pPr>
      <w:rPr>
        <w:rFonts w:ascii="Courier New" w:hAnsi="Courier New"/>
      </w:rPr>
    </w:lvl>
    <w:lvl w:ilvl="5" w:tplc="CB3E9F0E">
      <w:start w:val="1"/>
      <w:numFmt w:val="bullet"/>
      <w:lvlText w:val=""/>
      <w:lvlJc w:val="left"/>
      <w:pPr>
        <w:tabs>
          <w:tab w:val="num" w:pos="4320"/>
        </w:tabs>
        <w:ind w:left="4320" w:hanging="360"/>
      </w:pPr>
      <w:rPr>
        <w:rFonts w:ascii="Wingdings" w:hAnsi="Wingdings"/>
      </w:rPr>
    </w:lvl>
    <w:lvl w:ilvl="6" w:tplc="7B04E5E0">
      <w:start w:val="1"/>
      <w:numFmt w:val="bullet"/>
      <w:lvlText w:val=""/>
      <w:lvlJc w:val="left"/>
      <w:pPr>
        <w:tabs>
          <w:tab w:val="num" w:pos="5040"/>
        </w:tabs>
        <w:ind w:left="5040" w:hanging="360"/>
      </w:pPr>
      <w:rPr>
        <w:rFonts w:ascii="Symbol" w:hAnsi="Symbol"/>
      </w:rPr>
    </w:lvl>
    <w:lvl w:ilvl="7" w:tplc="4F6C77C2">
      <w:start w:val="1"/>
      <w:numFmt w:val="bullet"/>
      <w:lvlText w:val="o"/>
      <w:lvlJc w:val="left"/>
      <w:pPr>
        <w:tabs>
          <w:tab w:val="num" w:pos="5760"/>
        </w:tabs>
        <w:ind w:left="5760" w:hanging="360"/>
      </w:pPr>
      <w:rPr>
        <w:rFonts w:ascii="Courier New" w:hAnsi="Courier New"/>
      </w:rPr>
    </w:lvl>
    <w:lvl w:ilvl="8" w:tplc="C5E8F02C">
      <w:start w:val="1"/>
      <w:numFmt w:val="bullet"/>
      <w:lvlText w:val=""/>
      <w:lvlJc w:val="left"/>
      <w:pPr>
        <w:tabs>
          <w:tab w:val="num" w:pos="6480"/>
        </w:tabs>
        <w:ind w:left="6480" w:hanging="360"/>
      </w:pPr>
      <w:rPr>
        <w:rFonts w:ascii="Wingdings" w:hAnsi="Wingdings"/>
      </w:rPr>
    </w:lvl>
  </w:abstractNum>
  <w:abstractNum w:abstractNumId="47">
    <w:nsid w:val="7CBE4821"/>
    <w:multiLevelType w:val="hybridMultilevel"/>
    <w:tmpl w:val="7CBE4821"/>
    <w:lvl w:ilvl="0" w:tplc="DB224B98">
      <w:start w:val="1"/>
      <w:numFmt w:val="bullet"/>
      <w:lvlText w:val=""/>
      <w:lvlJc w:val="left"/>
      <w:pPr>
        <w:ind w:left="720" w:hanging="360"/>
      </w:pPr>
      <w:rPr>
        <w:rFonts w:ascii="Symbol" w:hAnsi="Symbol"/>
      </w:rPr>
    </w:lvl>
    <w:lvl w:ilvl="1" w:tplc="89E6D54E">
      <w:start w:val="1"/>
      <w:numFmt w:val="bullet"/>
      <w:lvlText w:val="o"/>
      <w:lvlJc w:val="left"/>
      <w:pPr>
        <w:tabs>
          <w:tab w:val="num" w:pos="1440"/>
        </w:tabs>
        <w:ind w:left="1440" w:hanging="360"/>
      </w:pPr>
      <w:rPr>
        <w:rFonts w:ascii="Courier New" w:hAnsi="Courier New"/>
      </w:rPr>
    </w:lvl>
    <w:lvl w:ilvl="2" w:tplc="A81CB6DE">
      <w:start w:val="1"/>
      <w:numFmt w:val="bullet"/>
      <w:lvlText w:val=""/>
      <w:lvlJc w:val="left"/>
      <w:pPr>
        <w:tabs>
          <w:tab w:val="num" w:pos="2160"/>
        </w:tabs>
        <w:ind w:left="2160" w:hanging="360"/>
      </w:pPr>
      <w:rPr>
        <w:rFonts w:ascii="Wingdings" w:hAnsi="Wingdings"/>
      </w:rPr>
    </w:lvl>
    <w:lvl w:ilvl="3" w:tplc="FD2401AC">
      <w:start w:val="1"/>
      <w:numFmt w:val="bullet"/>
      <w:lvlText w:val=""/>
      <w:lvlJc w:val="left"/>
      <w:pPr>
        <w:tabs>
          <w:tab w:val="num" w:pos="2880"/>
        </w:tabs>
        <w:ind w:left="2880" w:hanging="360"/>
      </w:pPr>
      <w:rPr>
        <w:rFonts w:ascii="Symbol" w:hAnsi="Symbol"/>
      </w:rPr>
    </w:lvl>
    <w:lvl w:ilvl="4" w:tplc="6CC402BA">
      <w:start w:val="1"/>
      <w:numFmt w:val="bullet"/>
      <w:lvlText w:val="o"/>
      <w:lvlJc w:val="left"/>
      <w:pPr>
        <w:tabs>
          <w:tab w:val="num" w:pos="3600"/>
        </w:tabs>
        <w:ind w:left="3600" w:hanging="360"/>
      </w:pPr>
      <w:rPr>
        <w:rFonts w:ascii="Courier New" w:hAnsi="Courier New"/>
      </w:rPr>
    </w:lvl>
    <w:lvl w:ilvl="5" w:tplc="DDACAAF2">
      <w:start w:val="1"/>
      <w:numFmt w:val="bullet"/>
      <w:lvlText w:val=""/>
      <w:lvlJc w:val="left"/>
      <w:pPr>
        <w:tabs>
          <w:tab w:val="num" w:pos="4320"/>
        </w:tabs>
        <w:ind w:left="4320" w:hanging="360"/>
      </w:pPr>
      <w:rPr>
        <w:rFonts w:ascii="Wingdings" w:hAnsi="Wingdings"/>
      </w:rPr>
    </w:lvl>
    <w:lvl w:ilvl="6" w:tplc="86BE900E">
      <w:start w:val="1"/>
      <w:numFmt w:val="bullet"/>
      <w:lvlText w:val=""/>
      <w:lvlJc w:val="left"/>
      <w:pPr>
        <w:tabs>
          <w:tab w:val="num" w:pos="5040"/>
        </w:tabs>
        <w:ind w:left="5040" w:hanging="360"/>
      </w:pPr>
      <w:rPr>
        <w:rFonts w:ascii="Symbol" w:hAnsi="Symbol"/>
      </w:rPr>
    </w:lvl>
    <w:lvl w:ilvl="7" w:tplc="049ACCDA">
      <w:start w:val="1"/>
      <w:numFmt w:val="bullet"/>
      <w:lvlText w:val="o"/>
      <w:lvlJc w:val="left"/>
      <w:pPr>
        <w:tabs>
          <w:tab w:val="num" w:pos="5760"/>
        </w:tabs>
        <w:ind w:left="5760" w:hanging="360"/>
      </w:pPr>
      <w:rPr>
        <w:rFonts w:ascii="Courier New" w:hAnsi="Courier New"/>
      </w:rPr>
    </w:lvl>
    <w:lvl w:ilvl="8" w:tplc="41280758">
      <w:start w:val="1"/>
      <w:numFmt w:val="bullet"/>
      <w:lvlText w:val=""/>
      <w:lvlJc w:val="left"/>
      <w:pPr>
        <w:tabs>
          <w:tab w:val="num" w:pos="6480"/>
        </w:tabs>
        <w:ind w:left="6480" w:hanging="360"/>
      </w:pPr>
      <w:rPr>
        <w:rFonts w:ascii="Wingdings" w:hAnsi="Wingdings"/>
      </w:rPr>
    </w:lvl>
  </w:abstractNum>
  <w:abstractNum w:abstractNumId="48">
    <w:nsid w:val="7CBE4822"/>
    <w:multiLevelType w:val="hybridMultilevel"/>
    <w:tmpl w:val="7CBE4822"/>
    <w:lvl w:ilvl="0" w:tplc="992E1B3A">
      <w:start w:val="1"/>
      <w:numFmt w:val="bullet"/>
      <w:lvlText w:val=""/>
      <w:lvlJc w:val="left"/>
      <w:pPr>
        <w:ind w:left="720" w:hanging="360"/>
      </w:pPr>
      <w:rPr>
        <w:rFonts w:ascii="Symbol" w:hAnsi="Symbol"/>
      </w:rPr>
    </w:lvl>
    <w:lvl w:ilvl="1" w:tplc="DC7C1A36">
      <w:start w:val="1"/>
      <w:numFmt w:val="bullet"/>
      <w:lvlText w:val="o"/>
      <w:lvlJc w:val="left"/>
      <w:pPr>
        <w:tabs>
          <w:tab w:val="num" w:pos="1440"/>
        </w:tabs>
        <w:ind w:left="1440" w:hanging="360"/>
      </w:pPr>
      <w:rPr>
        <w:rFonts w:ascii="Courier New" w:hAnsi="Courier New"/>
      </w:rPr>
    </w:lvl>
    <w:lvl w:ilvl="2" w:tplc="0AC69B5C">
      <w:start w:val="1"/>
      <w:numFmt w:val="bullet"/>
      <w:lvlText w:val=""/>
      <w:lvlJc w:val="left"/>
      <w:pPr>
        <w:tabs>
          <w:tab w:val="num" w:pos="2160"/>
        </w:tabs>
        <w:ind w:left="2160" w:hanging="360"/>
      </w:pPr>
      <w:rPr>
        <w:rFonts w:ascii="Wingdings" w:hAnsi="Wingdings"/>
      </w:rPr>
    </w:lvl>
    <w:lvl w:ilvl="3" w:tplc="977ABB34">
      <w:start w:val="1"/>
      <w:numFmt w:val="bullet"/>
      <w:lvlText w:val=""/>
      <w:lvlJc w:val="left"/>
      <w:pPr>
        <w:tabs>
          <w:tab w:val="num" w:pos="2880"/>
        </w:tabs>
        <w:ind w:left="2880" w:hanging="360"/>
      </w:pPr>
      <w:rPr>
        <w:rFonts w:ascii="Symbol" w:hAnsi="Symbol"/>
      </w:rPr>
    </w:lvl>
    <w:lvl w:ilvl="4" w:tplc="552CE148">
      <w:start w:val="1"/>
      <w:numFmt w:val="bullet"/>
      <w:lvlText w:val="o"/>
      <w:lvlJc w:val="left"/>
      <w:pPr>
        <w:tabs>
          <w:tab w:val="num" w:pos="3600"/>
        </w:tabs>
        <w:ind w:left="3600" w:hanging="360"/>
      </w:pPr>
      <w:rPr>
        <w:rFonts w:ascii="Courier New" w:hAnsi="Courier New"/>
      </w:rPr>
    </w:lvl>
    <w:lvl w:ilvl="5" w:tplc="130C25EA">
      <w:start w:val="1"/>
      <w:numFmt w:val="bullet"/>
      <w:lvlText w:val=""/>
      <w:lvlJc w:val="left"/>
      <w:pPr>
        <w:tabs>
          <w:tab w:val="num" w:pos="4320"/>
        </w:tabs>
        <w:ind w:left="4320" w:hanging="360"/>
      </w:pPr>
      <w:rPr>
        <w:rFonts w:ascii="Wingdings" w:hAnsi="Wingdings"/>
      </w:rPr>
    </w:lvl>
    <w:lvl w:ilvl="6" w:tplc="F934F450">
      <w:start w:val="1"/>
      <w:numFmt w:val="bullet"/>
      <w:lvlText w:val=""/>
      <w:lvlJc w:val="left"/>
      <w:pPr>
        <w:tabs>
          <w:tab w:val="num" w:pos="5040"/>
        </w:tabs>
        <w:ind w:left="5040" w:hanging="360"/>
      </w:pPr>
      <w:rPr>
        <w:rFonts w:ascii="Symbol" w:hAnsi="Symbol"/>
      </w:rPr>
    </w:lvl>
    <w:lvl w:ilvl="7" w:tplc="55FC3240">
      <w:start w:val="1"/>
      <w:numFmt w:val="bullet"/>
      <w:lvlText w:val="o"/>
      <w:lvlJc w:val="left"/>
      <w:pPr>
        <w:tabs>
          <w:tab w:val="num" w:pos="5760"/>
        </w:tabs>
        <w:ind w:left="5760" w:hanging="360"/>
      </w:pPr>
      <w:rPr>
        <w:rFonts w:ascii="Courier New" w:hAnsi="Courier New"/>
      </w:rPr>
    </w:lvl>
    <w:lvl w:ilvl="8" w:tplc="48B4B356">
      <w:start w:val="1"/>
      <w:numFmt w:val="bullet"/>
      <w:lvlText w:val=""/>
      <w:lvlJc w:val="left"/>
      <w:pPr>
        <w:tabs>
          <w:tab w:val="num" w:pos="6480"/>
        </w:tabs>
        <w:ind w:left="6480" w:hanging="360"/>
      </w:pPr>
      <w:rPr>
        <w:rFonts w:ascii="Wingdings" w:hAnsi="Wingdings"/>
      </w:rPr>
    </w:lvl>
  </w:abstractNum>
  <w:abstractNum w:abstractNumId="49">
    <w:nsid w:val="7CBE4823"/>
    <w:multiLevelType w:val="hybridMultilevel"/>
    <w:tmpl w:val="7CBE4823"/>
    <w:lvl w:ilvl="0" w:tplc="409038EC">
      <w:start w:val="1"/>
      <w:numFmt w:val="bullet"/>
      <w:lvlText w:val=""/>
      <w:lvlJc w:val="left"/>
      <w:pPr>
        <w:ind w:left="720" w:hanging="360"/>
      </w:pPr>
      <w:rPr>
        <w:rFonts w:ascii="Symbol" w:hAnsi="Symbol"/>
      </w:rPr>
    </w:lvl>
    <w:lvl w:ilvl="1" w:tplc="350EE5C4">
      <w:start w:val="1"/>
      <w:numFmt w:val="bullet"/>
      <w:lvlText w:val="o"/>
      <w:lvlJc w:val="left"/>
      <w:pPr>
        <w:tabs>
          <w:tab w:val="num" w:pos="1440"/>
        </w:tabs>
        <w:ind w:left="1440" w:hanging="360"/>
      </w:pPr>
      <w:rPr>
        <w:rFonts w:ascii="Courier New" w:hAnsi="Courier New"/>
      </w:rPr>
    </w:lvl>
    <w:lvl w:ilvl="2" w:tplc="28DA96CE">
      <w:start w:val="1"/>
      <w:numFmt w:val="bullet"/>
      <w:lvlText w:val=""/>
      <w:lvlJc w:val="left"/>
      <w:pPr>
        <w:tabs>
          <w:tab w:val="num" w:pos="2160"/>
        </w:tabs>
        <w:ind w:left="2160" w:hanging="360"/>
      </w:pPr>
      <w:rPr>
        <w:rFonts w:ascii="Wingdings" w:hAnsi="Wingdings"/>
      </w:rPr>
    </w:lvl>
    <w:lvl w:ilvl="3" w:tplc="F3882C8A">
      <w:start w:val="1"/>
      <w:numFmt w:val="bullet"/>
      <w:lvlText w:val=""/>
      <w:lvlJc w:val="left"/>
      <w:pPr>
        <w:tabs>
          <w:tab w:val="num" w:pos="2880"/>
        </w:tabs>
        <w:ind w:left="2880" w:hanging="360"/>
      </w:pPr>
      <w:rPr>
        <w:rFonts w:ascii="Symbol" w:hAnsi="Symbol"/>
      </w:rPr>
    </w:lvl>
    <w:lvl w:ilvl="4" w:tplc="1BCCACD8">
      <w:start w:val="1"/>
      <w:numFmt w:val="bullet"/>
      <w:lvlText w:val="o"/>
      <w:lvlJc w:val="left"/>
      <w:pPr>
        <w:tabs>
          <w:tab w:val="num" w:pos="3600"/>
        </w:tabs>
        <w:ind w:left="3600" w:hanging="360"/>
      </w:pPr>
      <w:rPr>
        <w:rFonts w:ascii="Courier New" w:hAnsi="Courier New"/>
      </w:rPr>
    </w:lvl>
    <w:lvl w:ilvl="5" w:tplc="54AE276C">
      <w:start w:val="1"/>
      <w:numFmt w:val="bullet"/>
      <w:lvlText w:val=""/>
      <w:lvlJc w:val="left"/>
      <w:pPr>
        <w:tabs>
          <w:tab w:val="num" w:pos="4320"/>
        </w:tabs>
        <w:ind w:left="4320" w:hanging="360"/>
      </w:pPr>
      <w:rPr>
        <w:rFonts w:ascii="Wingdings" w:hAnsi="Wingdings"/>
      </w:rPr>
    </w:lvl>
    <w:lvl w:ilvl="6" w:tplc="D2327B06">
      <w:start w:val="1"/>
      <w:numFmt w:val="bullet"/>
      <w:lvlText w:val=""/>
      <w:lvlJc w:val="left"/>
      <w:pPr>
        <w:tabs>
          <w:tab w:val="num" w:pos="5040"/>
        </w:tabs>
        <w:ind w:left="5040" w:hanging="360"/>
      </w:pPr>
      <w:rPr>
        <w:rFonts w:ascii="Symbol" w:hAnsi="Symbol"/>
      </w:rPr>
    </w:lvl>
    <w:lvl w:ilvl="7" w:tplc="118A36AE">
      <w:start w:val="1"/>
      <w:numFmt w:val="bullet"/>
      <w:lvlText w:val="o"/>
      <w:lvlJc w:val="left"/>
      <w:pPr>
        <w:tabs>
          <w:tab w:val="num" w:pos="5760"/>
        </w:tabs>
        <w:ind w:left="5760" w:hanging="360"/>
      </w:pPr>
      <w:rPr>
        <w:rFonts w:ascii="Courier New" w:hAnsi="Courier New"/>
      </w:rPr>
    </w:lvl>
    <w:lvl w:ilvl="8" w:tplc="2BF018E4">
      <w:start w:val="1"/>
      <w:numFmt w:val="bullet"/>
      <w:lvlText w:val=""/>
      <w:lvlJc w:val="left"/>
      <w:pPr>
        <w:tabs>
          <w:tab w:val="num" w:pos="6480"/>
        </w:tabs>
        <w:ind w:left="6480" w:hanging="360"/>
      </w:pPr>
      <w:rPr>
        <w:rFonts w:ascii="Wingdings" w:hAnsi="Wingdings"/>
      </w:rPr>
    </w:lvl>
  </w:abstractNum>
  <w:abstractNum w:abstractNumId="50">
    <w:nsid w:val="7CBE4824"/>
    <w:multiLevelType w:val="hybridMultilevel"/>
    <w:tmpl w:val="7CBE4824"/>
    <w:lvl w:ilvl="0" w:tplc="A046442E">
      <w:start w:val="1"/>
      <w:numFmt w:val="bullet"/>
      <w:lvlText w:val=""/>
      <w:lvlJc w:val="left"/>
      <w:pPr>
        <w:ind w:left="720" w:hanging="360"/>
      </w:pPr>
      <w:rPr>
        <w:rFonts w:ascii="Symbol" w:hAnsi="Symbol"/>
      </w:rPr>
    </w:lvl>
    <w:lvl w:ilvl="1" w:tplc="02FCC20C">
      <w:start w:val="1"/>
      <w:numFmt w:val="bullet"/>
      <w:lvlText w:val="o"/>
      <w:lvlJc w:val="left"/>
      <w:pPr>
        <w:tabs>
          <w:tab w:val="num" w:pos="1440"/>
        </w:tabs>
        <w:ind w:left="1440" w:hanging="360"/>
      </w:pPr>
      <w:rPr>
        <w:rFonts w:ascii="Courier New" w:hAnsi="Courier New"/>
      </w:rPr>
    </w:lvl>
    <w:lvl w:ilvl="2" w:tplc="D03E77B6">
      <w:start w:val="1"/>
      <w:numFmt w:val="bullet"/>
      <w:lvlText w:val=""/>
      <w:lvlJc w:val="left"/>
      <w:pPr>
        <w:tabs>
          <w:tab w:val="num" w:pos="2160"/>
        </w:tabs>
        <w:ind w:left="2160" w:hanging="360"/>
      </w:pPr>
      <w:rPr>
        <w:rFonts w:ascii="Wingdings" w:hAnsi="Wingdings"/>
      </w:rPr>
    </w:lvl>
    <w:lvl w:ilvl="3" w:tplc="DEB692B2">
      <w:start w:val="1"/>
      <w:numFmt w:val="bullet"/>
      <w:lvlText w:val=""/>
      <w:lvlJc w:val="left"/>
      <w:pPr>
        <w:tabs>
          <w:tab w:val="num" w:pos="2880"/>
        </w:tabs>
        <w:ind w:left="2880" w:hanging="360"/>
      </w:pPr>
      <w:rPr>
        <w:rFonts w:ascii="Symbol" w:hAnsi="Symbol"/>
      </w:rPr>
    </w:lvl>
    <w:lvl w:ilvl="4" w:tplc="3D6A730A">
      <w:start w:val="1"/>
      <w:numFmt w:val="bullet"/>
      <w:lvlText w:val="o"/>
      <w:lvlJc w:val="left"/>
      <w:pPr>
        <w:tabs>
          <w:tab w:val="num" w:pos="3600"/>
        </w:tabs>
        <w:ind w:left="3600" w:hanging="360"/>
      </w:pPr>
      <w:rPr>
        <w:rFonts w:ascii="Courier New" w:hAnsi="Courier New"/>
      </w:rPr>
    </w:lvl>
    <w:lvl w:ilvl="5" w:tplc="A704E70C">
      <w:start w:val="1"/>
      <w:numFmt w:val="bullet"/>
      <w:lvlText w:val=""/>
      <w:lvlJc w:val="left"/>
      <w:pPr>
        <w:tabs>
          <w:tab w:val="num" w:pos="4320"/>
        </w:tabs>
        <w:ind w:left="4320" w:hanging="360"/>
      </w:pPr>
      <w:rPr>
        <w:rFonts w:ascii="Wingdings" w:hAnsi="Wingdings"/>
      </w:rPr>
    </w:lvl>
    <w:lvl w:ilvl="6" w:tplc="53EAD0C4">
      <w:start w:val="1"/>
      <w:numFmt w:val="bullet"/>
      <w:lvlText w:val=""/>
      <w:lvlJc w:val="left"/>
      <w:pPr>
        <w:tabs>
          <w:tab w:val="num" w:pos="5040"/>
        </w:tabs>
        <w:ind w:left="5040" w:hanging="360"/>
      </w:pPr>
      <w:rPr>
        <w:rFonts w:ascii="Symbol" w:hAnsi="Symbol"/>
      </w:rPr>
    </w:lvl>
    <w:lvl w:ilvl="7" w:tplc="A70AC66A">
      <w:start w:val="1"/>
      <w:numFmt w:val="bullet"/>
      <w:lvlText w:val="o"/>
      <w:lvlJc w:val="left"/>
      <w:pPr>
        <w:tabs>
          <w:tab w:val="num" w:pos="5760"/>
        </w:tabs>
        <w:ind w:left="5760" w:hanging="360"/>
      </w:pPr>
      <w:rPr>
        <w:rFonts w:ascii="Courier New" w:hAnsi="Courier New"/>
      </w:rPr>
    </w:lvl>
    <w:lvl w:ilvl="8" w:tplc="7F3822C2">
      <w:start w:val="1"/>
      <w:numFmt w:val="bullet"/>
      <w:lvlText w:val=""/>
      <w:lvlJc w:val="left"/>
      <w:pPr>
        <w:tabs>
          <w:tab w:val="num" w:pos="6480"/>
        </w:tabs>
        <w:ind w:left="6480" w:hanging="360"/>
      </w:pPr>
      <w:rPr>
        <w:rFonts w:ascii="Wingdings" w:hAnsi="Wingdings"/>
      </w:rPr>
    </w:lvl>
  </w:abstractNum>
  <w:abstractNum w:abstractNumId="51">
    <w:nsid w:val="7CBE4825"/>
    <w:multiLevelType w:val="hybridMultilevel"/>
    <w:tmpl w:val="7CBE4825"/>
    <w:lvl w:ilvl="0" w:tplc="8DD22A86">
      <w:start w:val="1"/>
      <w:numFmt w:val="bullet"/>
      <w:lvlText w:val=""/>
      <w:lvlJc w:val="left"/>
      <w:pPr>
        <w:ind w:left="720" w:hanging="360"/>
      </w:pPr>
      <w:rPr>
        <w:rFonts w:ascii="Symbol" w:hAnsi="Symbol"/>
      </w:rPr>
    </w:lvl>
    <w:lvl w:ilvl="1" w:tplc="E4FAFF94">
      <w:start w:val="1"/>
      <w:numFmt w:val="bullet"/>
      <w:lvlText w:val="o"/>
      <w:lvlJc w:val="left"/>
      <w:pPr>
        <w:tabs>
          <w:tab w:val="num" w:pos="1440"/>
        </w:tabs>
        <w:ind w:left="1440" w:hanging="360"/>
      </w:pPr>
      <w:rPr>
        <w:rFonts w:ascii="Courier New" w:hAnsi="Courier New"/>
      </w:rPr>
    </w:lvl>
    <w:lvl w:ilvl="2" w:tplc="5D5C1B7A">
      <w:start w:val="1"/>
      <w:numFmt w:val="bullet"/>
      <w:lvlText w:val=""/>
      <w:lvlJc w:val="left"/>
      <w:pPr>
        <w:tabs>
          <w:tab w:val="num" w:pos="2160"/>
        </w:tabs>
        <w:ind w:left="2160" w:hanging="360"/>
      </w:pPr>
      <w:rPr>
        <w:rFonts w:ascii="Wingdings" w:hAnsi="Wingdings"/>
      </w:rPr>
    </w:lvl>
    <w:lvl w:ilvl="3" w:tplc="9A5A18F0">
      <w:start w:val="1"/>
      <w:numFmt w:val="bullet"/>
      <w:lvlText w:val=""/>
      <w:lvlJc w:val="left"/>
      <w:pPr>
        <w:tabs>
          <w:tab w:val="num" w:pos="2880"/>
        </w:tabs>
        <w:ind w:left="2880" w:hanging="360"/>
      </w:pPr>
      <w:rPr>
        <w:rFonts w:ascii="Symbol" w:hAnsi="Symbol"/>
      </w:rPr>
    </w:lvl>
    <w:lvl w:ilvl="4" w:tplc="31F4A64A">
      <w:start w:val="1"/>
      <w:numFmt w:val="bullet"/>
      <w:lvlText w:val="o"/>
      <w:lvlJc w:val="left"/>
      <w:pPr>
        <w:tabs>
          <w:tab w:val="num" w:pos="3600"/>
        </w:tabs>
        <w:ind w:left="3600" w:hanging="360"/>
      </w:pPr>
      <w:rPr>
        <w:rFonts w:ascii="Courier New" w:hAnsi="Courier New"/>
      </w:rPr>
    </w:lvl>
    <w:lvl w:ilvl="5" w:tplc="17EAF1DA">
      <w:start w:val="1"/>
      <w:numFmt w:val="bullet"/>
      <w:lvlText w:val=""/>
      <w:lvlJc w:val="left"/>
      <w:pPr>
        <w:tabs>
          <w:tab w:val="num" w:pos="4320"/>
        </w:tabs>
        <w:ind w:left="4320" w:hanging="360"/>
      </w:pPr>
      <w:rPr>
        <w:rFonts w:ascii="Wingdings" w:hAnsi="Wingdings"/>
      </w:rPr>
    </w:lvl>
    <w:lvl w:ilvl="6" w:tplc="F8989CEA">
      <w:start w:val="1"/>
      <w:numFmt w:val="bullet"/>
      <w:lvlText w:val=""/>
      <w:lvlJc w:val="left"/>
      <w:pPr>
        <w:tabs>
          <w:tab w:val="num" w:pos="5040"/>
        </w:tabs>
        <w:ind w:left="5040" w:hanging="360"/>
      </w:pPr>
      <w:rPr>
        <w:rFonts w:ascii="Symbol" w:hAnsi="Symbol"/>
      </w:rPr>
    </w:lvl>
    <w:lvl w:ilvl="7" w:tplc="48F65308">
      <w:start w:val="1"/>
      <w:numFmt w:val="bullet"/>
      <w:lvlText w:val="o"/>
      <w:lvlJc w:val="left"/>
      <w:pPr>
        <w:tabs>
          <w:tab w:val="num" w:pos="5760"/>
        </w:tabs>
        <w:ind w:left="5760" w:hanging="360"/>
      </w:pPr>
      <w:rPr>
        <w:rFonts w:ascii="Courier New" w:hAnsi="Courier New"/>
      </w:rPr>
    </w:lvl>
    <w:lvl w:ilvl="8" w:tplc="BF966558">
      <w:start w:val="1"/>
      <w:numFmt w:val="bullet"/>
      <w:lvlText w:val=""/>
      <w:lvlJc w:val="left"/>
      <w:pPr>
        <w:tabs>
          <w:tab w:val="num" w:pos="6480"/>
        </w:tabs>
        <w:ind w:left="6480" w:hanging="360"/>
      </w:pPr>
      <w:rPr>
        <w:rFonts w:ascii="Wingdings" w:hAnsi="Wingdings"/>
      </w:rPr>
    </w:lvl>
  </w:abstractNum>
  <w:abstractNum w:abstractNumId="52">
    <w:nsid w:val="7CBE4826"/>
    <w:multiLevelType w:val="hybridMultilevel"/>
    <w:tmpl w:val="7CBE4826"/>
    <w:lvl w:ilvl="0" w:tplc="FE549108">
      <w:start w:val="1"/>
      <w:numFmt w:val="bullet"/>
      <w:lvlText w:val=""/>
      <w:lvlJc w:val="left"/>
      <w:pPr>
        <w:ind w:left="720" w:hanging="360"/>
      </w:pPr>
      <w:rPr>
        <w:rFonts w:ascii="Symbol" w:hAnsi="Symbol"/>
      </w:rPr>
    </w:lvl>
    <w:lvl w:ilvl="1" w:tplc="6366B2E8">
      <w:start w:val="1"/>
      <w:numFmt w:val="bullet"/>
      <w:lvlText w:val="o"/>
      <w:lvlJc w:val="left"/>
      <w:pPr>
        <w:tabs>
          <w:tab w:val="num" w:pos="1440"/>
        </w:tabs>
        <w:ind w:left="1440" w:hanging="360"/>
      </w:pPr>
      <w:rPr>
        <w:rFonts w:ascii="Courier New" w:hAnsi="Courier New"/>
      </w:rPr>
    </w:lvl>
    <w:lvl w:ilvl="2" w:tplc="07162DEA">
      <w:start w:val="1"/>
      <w:numFmt w:val="bullet"/>
      <w:lvlText w:val=""/>
      <w:lvlJc w:val="left"/>
      <w:pPr>
        <w:tabs>
          <w:tab w:val="num" w:pos="2160"/>
        </w:tabs>
        <w:ind w:left="2160" w:hanging="360"/>
      </w:pPr>
      <w:rPr>
        <w:rFonts w:ascii="Wingdings" w:hAnsi="Wingdings"/>
      </w:rPr>
    </w:lvl>
    <w:lvl w:ilvl="3" w:tplc="F84C3F74">
      <w:start w:val="1"/>
      <w:numFmt w:val="bullet"/>
      <w:lvlText w:val=""/>
      <w:lvlJc w:val="left"/>
      <w:pPr>
        <w:tabs>
          <w:tab w:val="num" w:pos="2880"/>
        </w:tabs>
        <w:ind w:left="2880" w:hanging="360"/>
      </w:pPr>
      <w:rPr>
        <w:rFonts w:ascii="Symbol" w:hAnsi="Symbol"/>
      </w:rPr>
    </w:lvl>
    <w:lvl w:ilvl="4" w:tplc="AC446188">
      <w:start w:val="1"/>
      <w:numFmt w:val="bullet"/>
      <w:lvlText w:val="o"/>
      <w:lvlJc w:val="left"/>
      <w:pPr>
        <w:tabs>
          <w:tab w:val="num" w:pos="3600"/>
        </w:tabs>
        <w:ind w:left="3600" w:hanging="360"/>
      </w:pPr>
      <w:rPr>
        <w:rFonts w:ascii="Courier New" w:hAnsi="Courier New"/>
      </w:rPr>
    </w:lvl>
    <w:lvl w:ilvl="5" w:tplc="2C122988">
      <w:start w:val="1"/>
      <w:numFmt w:val="bullet"/>
      <w:lvlText w:val=""/>
      <w:lvlJc w:val="left"/>
      <w:pPr>
        <w:tabs>
          <w:tab w:val="num" w:pos="4320"/>
        </w:tabs>
        <w:ind w:left="4320" w:hanging="360"/>
      </w:pPr>
      <w:rPr>
        <w:rFonts w:ascii="Wingdings" w:hAnsi="Wingdings"/>
      </w:rPr>
    </w:lvl>
    <w:lvl w:ilvl="6" w:tplc="BE4AD3F6">
      <w:start w:val="1"/>
      <w:numFmt w:val="bullet"/>
      <w:lvlText w:val=""/>
      <w:lvlJc w:val="left"/>
      <w:pPr>
        <w:tabs>
          <w:tab w:val="num" w:pos="5040"/>
        </w:tabs>
        <w:ind w:left="5040" w:hanging="360"/>
      </w:pPr>
      <w:rPr>
        <w:rFonts w:ascii="Symbol" w:hAnsi="Symbol"/>
      </w:rPr>
    </w:lvl>
    <w:lvl w:ilvl="7" w:tplc="2090B5F0">
      <w:start w:val="1"/>
      <w:numFmt w:val="bullet"/>
      <w:lvlText w:val="o"/>
      <w:lvlJc w:val="left"/>
      <w:pPr>
        <w:tabs>
          <w:tab w:val="num" w:pos="5760"/>
        </w:tabs>
        <w:ind w:left="5760" w:hanging="360"/>
      </w:pPr>
      <w:rPr>
        <w:rFonts w:ascii="Courier New" w:hAnsi="Courier New"/>
      </w:rPr>
    </w:lvl>
    <w:lvl w:ilvl="8" w:tplc="300A6406">
      <w:start w:val="1"/>
      <w:numFmt w:val="bullet"/>
      <w:lvlText w:val=""/>
      <w:lvlJc w:val="left"/>
      <w:pPr>
        <w:tabs>
          <w:tab w:val="num" w:pos="6480"/>
        </w:tabs>
        <w:ind w:left="6480" w:hanging="360"/>
      </w:pPr>
      <w:rPr>
        <w:rFonts w:ascii="Wingdings" w:hAnsi="Wingdings"/>
      </w:rPr>
    </w:lvl>
  </w:abstractNum>
  <w:abstractNum w:abstractNumId="53">
    <w:nsid w:val="7CBE4827"/>
    <w:multiLevelType w:val="hybridMultilevel"/>
    <w:tmpl w:val="7CBE4827"/>
    <w:lvl w:ilvl="0" w:tplc="13FCEF66">
      <w:start w:val="1"/>
      <w:numFmt w:val="bullet"/>
      <w:lvlText w:val=""/>
      <w:lvlJc w:val="left"/>
      <w:pPr>
        <w:ind w:left="720" w:hanging="360"/>
      </w:pPr>
      <w:rPr>
        <w:rFonts w:ascii="Symbol" w:hAnsi="Symbol"/>
      </w:rPr>
    </w:lvl>
    <w:lvl w:ilvl="1" w:tplc="BA9EF894">
      <w:start w:val="1"/>
      <w:numFmt w:val="bullet"/>
      <w:lvlText w:val="o"/>
      <w:lvlJc w:val="left"/>
      <w:pPr>
        <w:tabs>
          <w:tab w:val="num" w:pos="1440"/>
        </w:tabs>
        <w:ind w:left="1440" w:hanging="360"/>
      </w:pPr>
      <w:rPr>
        <w:rFonts w:ascii="Courier New" w:hAnsi="Courier New"/>
      </w:rPr>
    </w:lvl>
    <w:lvl w:ilvl="2" w:tplc="F8FC9BA4">
      <w:start w:val="1"/>
      <w:numFmt w:val="bullet"/>
      <w:lvlText w:val=""/>
      <w:lvlJc w:val="left"/>
      <w:pPr>
        <w:tabs>
          <w:tab w:val="num" w:pos="2160"/>
        </w:tabs>
        <w:ind w:left="2160" w:hanging="360"/>
      </w:pPr>
      <w:rPr>
        <w:rFonts w:ascii="Wingdings" w:hAnsi="Wingdings"/>
      </w:rPr>
    </w:lvl>
    <w:lvl w:ilvl="3" w:tplc="6AA832E6">
      <w:start w:val="1"/>
      <w:numFmt w:val="bullet"/>
      <w:lvlText w:val=""/>
      <w:lvlJc w:val="left"/>
      <w:pPr>
        <w:tabs>
          <w:tab w:val="num" w:pos="2880"/>
        </w:tabs>
        <w:ind w:left="2880" w:hanging="360"/>
      </w:pPr>
      <w:rPr>
        <w:rFonts w:ascii="Symbol" w:hAnsi="Symbol"/>
      </w:rPr>
    </w:lvl>
    <w:lvl w:ilvl="4" w:tplc="23F4C7B2">
      <w:start w:val="1"/>
      <w:numFmt w:val="bullet"/>
      <w:lvlText w:val="o"/>
      <w:lvlJc w:val="left"/>
      <w:pPr>
        <w:tabs>
          <w:tab w:val="num" w:pos="3600"/>
        </w:tabs>
        <w:ind w:left="3600" w:hanging="360"/>
      </w:pPr>
      <w:rPr>
        <w:rFonts w:ascii="Courier New" w:hAnsi="Courier New"/>
      </w:rPr>
    </w:lvl>
    <w:lvl w:ilvl="5" w:tplc="AABA1D1C">
      <w:start w:val="1"/>
      <w:numFmt w:val="bullet"/>
      <w:lvlText w:val=""/>
      <w:lvlJc w:val="left"/>
      <w:pPr>
        <w:tabs>
          <w:tab w:val="num" w:pos="4320"/>
        </w:tabs>
        <w:ind w:left="4320" w:hanging="360"/>
      </w:pPr>
      <w:rPr>
        <w:rFonts w:ascii="Wingdings" w:hAnsi="Wingdings"/>
      </w:rPr>
    </w:lvl>
    <w:lvl w:ilvl="6" w:tplc="04E406CE">
      <w:start w:val="1"/>
      <w:numFmt w:val="bullet"/>
      <w:lvlText w:val=""/>
      <w:lvlJc w:val="left"/>
      <w:pPr>
        <w:tabs>
          <w:tab w:val="num" w:pos="5040"/>
        </w:tabs>
        <w:ind w:left="5040" w:hanging="360"/>
      </w:pPr>
      <w:rPr>
        <w:rFonts w:ascii="Symbol" w:hAnsi="Symbol"/>
      </w:rPr>
    </w:lvl>
    <w:lvl w:ilvl="7" w:tplc="7DBE845C">
      <w:start w:val="1"/>
      <w:numFmt w:val="bullet"/>
      <w:lvlText w:val="o"/>
      <w:lvlJc w:val="left"/>
      <w:pPr>
        <w:tabs>
          <w:tab w:val="num" w:pos="5760"/>
        </w:tabs>
        <w:ind w:left="5760" w:hanging="360"/>
      </w:pPr>
      <w:rPr>
        <w:rFonts w:ascii="Courier New" w:hAnsi="Courier New"/>
      </w:rPr>
    </w:lvl>
    <w:lvl w:ilvl="8" w:tplc="29503356">
      <w:start w:val="1"/>
      <w:numFmt w:val="bullet"/>
      <w:lvlText w:val=""/>
      <w:lvlJc w:val="left"/>
      <w:pPr>
        <w:tabs>
          <w:tab w:val="num" w:pos="6480"/>
        </w:tabs>
        <w:ind w:left="6480" w:hanging="360"/>
      </w:pPr>
      <w:rPr>
        <w:rFonts w:ascii="Wingdings" w:hAnsi="Wingdings"/>
      </w:rPr>
    </w:lvl>
  </w:abstractNum>
  <w:abstractNum w:abstractNumId="54">
    <w:nsid w:val="7CBE4828"/>
    <w:multiLevelType w:val="hybridMultilevel"/>
    <w:tmpl w:val="7CBE4828"/>
    <w:lvl w:ilvl="0" w:tplc="AA309C5E">
      <w:start w:val="1"/>
      <w:numFmt w:val="bullet"/>
      <w:lvlText w:val=""/>
      <w:lvlJc w:val="left"/>
      <w:pPr>
        <w:ind w:left="720" w:hanging="360"/>
      </w:pPr>
      <w:rPr>
        <w:rFonts w:ascii="Symbol" w:hAnsi="Symbol"/>
      </w:rPr>
    </w:lvl>
    <w:lvl w:ilvl="1" w:tplc="35B4ADF4">
      <w:start w:val="1"/>
      <w:numFmt w:val="bullet"/>
      <w:lvlText w:val="o"/>
      <w:lvlJc w:val="left"/>
      <w:pPr>
        <w:tabs>
          <w:tab w:val="num" w:pos="1440"/>
        </w:tabs>
        <w:ind w:left="1440" w:hanging="360"/>
      </w:pPr>
      <w:rPr>
        <w:rFonts w:ascii="Courier New" w:hAnsi="Courier New"/>
      </w:rPr>
    </w:lvl>
    <w:lvl w:ilvl="2" w:tplc="0D248D76">
      <w:start w:val="1"/>
      <w:numFmt w:val="bullet"/>
      <w:lvlText w:val=""/>
      <w:lvlJc w:val="left"/>
      <w:pPr>
        <w:tabs>
          <w:tab w:val="num" w:pos="2160"/>
        </w:tabs>
        <w:ind w:left="2160" w:hanging="360"/>
      </w:pPr>
      <w:rPr>
        <w:rFonts w:ascii="Wingdings" w:hAnsi="Wingdings"/>
      </w:rPr>
    </w:lvl>
    <w:lvl w:ilvl="3" w:tplc="5E2AEE02">
      <w:start w:val="1"/>
      <w:numFmt w:val="bullet"/>
      <w:lvlText w:val=""/>
      <w:lvlJc w:val="left"/>
      <w:pPr>
        <w:tabs>
          <w:tab w:val="num" w:pos="2880"/>
        </w:tabs>
        <w:ind w:left="2880" w:hanging="360"/>
      </w:pPr>
      <w:rPr>
        <w:rFonts w:ascii="Symbol" w:hAnsi="Symbol"/>
      </w:rPr>
    </w:lvl>
    <w:lvl w:ilvl="4" w:tplc="8A345626">
      <w:start w:val="1"/>
      <w:numFmt w:val="bullet"/>
      <w:lvlText w:val="o"/>
      <w:lvlJc w:val="left"/>
      <w:pPr>
        <w:tabs>
          <w:tab w:val="num" w:pos="3600"/>
        </w:tabs>
        <w:ind w:left="3600" w:hanging="360"/>
      </w:pPr>
      <w:rPr>
        <w:rFonts w:ascii="Courier New" w:hAnsi="Courier New"/>
      </w:rPr>
    </w:lvl>
    <w:lvl w:ilvl="5" w:tplc="8716BBD6">
      <w:start w:val="1"/>
      <w:numFmt w:val="bullet"/>
      <w:lvlText w:val=""/>
      <w:lvlJc w:val="left"/>
      <w:pPr>
        <w:tabs>
          <w:tab w:val="num" w:pos="4320"/>
        </w:tabs>
        <w:ind w:left="4320" w:hanging="360"/>
      </w:pPr>
      <w:rPr>
        <w:rFonts w:ascii="Wingdings" w:hAnsi="Wingdings"/>
      </w:rPr>
    </w:lvl>
    <w:lvl w:ilvl="6" w:tplc="AC42E9D0">
      <w:start w:val="1"/>
      <w:numFmt w:val="bullet"/>
      <w:lvlText w:val=""/>
      <w:lvlJc w:val="left"/>
      <w:pPr>
        <w:tabs>
          <w:tab w:val="num" w:pos="5040"/>
        </w:tabs>
        <w:ind w:left="5040" w:hanging="360"/>
      </w:pPr>
      <w:rPr>
        <w:rFonts w:ascii="Symbol" w:hAnsi="Symbol"/>
      </w:rPr>
    </w:lvl>
    <w:lvl w:ilvl="7" w:tplc="5CA0E5F8">
      <w:start w:val="1"/>
      <w:numFmt w:val="bullet"/>
      <w:lvlText w:val="o"/>
      <w:lvlJc w:val="left"/>
      <w:pPr>
        <w:tabs>
          <w:tab w:val="num" w:pos="5760"/>
        </w:tabs>
        <w:ind w:left="5760" w:hanging="360"/>
      </w:pPr>
      <w:rPr>
        <w:rFonts w:ascii="Courier New" w:hAnsi="Courier New"/>
      </w:rPr>
    </w:lvl>
    <w:lvl w:ilvl="8" w:tplc="DA4E7C0A">
      <w:start w:val="1"/>
      <w:numFmt w:val="bullet"/>
      <w:lvlText w:val=""/>
      <w:lvlJc w:val="left"/>
      <w:pPr>
        <w:tabs>
          <w:tab w:val="num" w:pos="6480"/>
        </w:tabs>
        <w:ind w:left="6480" w:hanging="360"/>
      </w:pPr>
      <w:rPr>
        <w:rFonts w:ascii="Wingdings" w:hAnsi="Wingdings"/>
      </w:rPr>
    </w:lvl>
  </w:abstractNum>
  <w:abstractNum w:abstractNumId="55">
    <w:nsid w:val="7CBE4829"/>
    <w:multiLevelType w:val="hybridMultilevel"/>
    <w:tmpl w:val="7CBE4829"/>
    <w:lvl w:ilvl="0" w:tplc="491C208E">
      <w:start w:val="1"/>
      <w:numFmt w:val="bullet"/>
      <w:lvlText w:val=""/>
      <w:lvlJc w:val="left"/>
      <w:pPr>
        <w:ind w:left="720" w:hanging="360"/>
      </w:pPr>
      <w:rPr>
        <w:rFonts w:ascii="Symbol" w:hAnsi="Symbol"/>
      </w:rPr>
    </w:lvl>
    <w:lvl w:ilvl="1" w:tplc="5B8C992E">
      <w:start w:val="1"/>
      <w:numFmt w:val="bullet"/>
      <w:lvlText w:val="o"/>
      <w:lvlJc w:val="left"/>
      <w:pPr>
        <w:tabs>
          <w:tab w:val="num" w:pos="1440"/>
        </w:tabs>
        <w:ind w:left="1440" w:hanging="360"/>
      </w:pPr>
      <w:rPr>
        <w:rFonts w:ascii="Courier New" w:hAnsi="Courier New"/>
      </w:rPr>
    </w:lvl>
    <w:lvl w:ilvl="2" w:tplc="E3945DCE">
      <w:start w:val="1"/>
      <w:numFmt w:val="bullet"/>
      <w:lvlText w:val=""/>
      <w:lvlJc w:val="left"/>
      <w:pPr>
        <w:tabs>
          <w:tab w:val="num" w:pos="2160"/>
        </w:tabs>
        <w:ind w:left="2160" w:hanging="360"/>
      </w:pPr>
      <w:rPr>
        <w:rFonts w:ascii="Wingdings" w:hAnsi="Wingdings"/>
      </w:rPr>
    </w:lvl>
    <w:lvl w:ilvl="3" w:tplc="022CD41E">
      <w:start w:val="1"/>
      <w:numFmt w:val="bullet"/>
      <w:lvlText w:val=""/>
      <w:lvlJc w:val="left"/>
      <w:pPr>
        <w:tabs>
          <w:tab w:val="num" w:pos="2880"/>
        </w:tabs>
        <w:ind w:left="2880" w:hanging="360"/>
      </w:pPr>
      <w:rPr>
        <w:rFonts w:ascii="Symbol" w:hAnsi="Symbol"/>
      </w:rPr>
    </w:lvl>
    <w:lvl w:ilvl="4" w:tplc="3E302F26">
      <w:start w:val="1"/>
      <w:numFmt w:val="bullet"/>
      <w:lvlText w:val="o"/>
      <w:lvlJc w:val="left"/>
      <w:pPr>
        <w:tabs>
          <w:tab w:val="num" w:pos="3600"/>
        </w:tabs>
        <w:ind w:left="3600" w:hanging="360"/>
      </w:pPr>
      <w:rPr>
        <w:rFonts w:ascii="Courier New" w:hAnsi="Courier New"/>
      </w:rPr>
    </w:lvl>
    <w:lvl w:ilvl="5" w:tplc="542A4DF4">
      <w:start w:val="1"/>
      <w:numFmt w:val="bullet"/>
      <w:lvlText w:val=""/>
      <w:lvlJc w:val="left"/>
      <w:pPr>
        <w:tabs>
          <w:tab w:val="num" w:pos="4320"/>
        </w:tabs>
        <w:ind w:left="4320" w:hanging="360"/>
      </w:pPr>
      <w:rPr>
        <w:rFonts w:ascii="Wingdings" w:hAnsi="Wingdings"/>
      </w:rPr>
    </w:lvl>
    <w:lvl w:ilvl="6" w:tplc="DB3AC66A">
      <w:start w:val="1"/>
      <w:numFmt w:val="bullet"/>
      <w:lvlText w:val=""/>
      <w:lvlJc w:val="left"/>
      <w:pPr>
        <w:tabs>
          <w:tab w:val="num" w:pos="5040"/>
        </w:tabs>
        <w:ind w:left="5040" w:hanging="360"/>
      </w:pPr>
      <w:rPr>
        <w:rFonts w:ascii="Symbol" w:hAnsi="Symbol"/>
      </w:rPr>
    </w:lvl>
    <w:lvl w:ilvl="7" w:tplc="7090DCBC">
      <w:start w:val="1"/>
      <w:numFmt w:val="bullet"/>
      <w:lvlText w:val="o"/>
      <w:lvlJc w:val="left"/>
      <w:pPr>
        <w:tabs>
          <w:tab w:val="num" w:pos="5760"/>
        </w:tabs>
        <w:ind w:left="5760" w:hanging="360"/>
      </w:pPr>
      <w:rPr>
        <w:rFonts w:ascii="Courier New" w:hAnsi="Courier New"/>
      </w:rPr>
    </w:lvl>
    <w:lvl w:ilvl="8" w:tplc="D102B4C4">
      <w:start w:val="1"/>
      <w:numFmt w:val="bullet"/>
      <w:lvlText w:val=""/>
      <w:lvlJc w:val="left"/>
      <w:pPr>
        <w:tabs>
          <w:tab w:val="num" w:pos="6480"/>
        </w:tabs>
        <w:ind w:left="6480" w:hanging="360"/>
      </w:pPr>
      <w:rPr>
        <w:rFonts w:ascii="Wingdings" w:hAnsi="Wingdings"/>
      </w:rPr>
    </w:lvl>
  </w:abstractNum>
  <w:abstractNum w:abstractNumId="56">
    <w:nsid w:val="7CBE482A"/>
    <w:multiLevelType w:val="hybridMultilevel"/>
    <w:tmpl w:val="7CBE482A"/>
    <w:lvl w:ilvl="0" w:tplc="DEF4DBF2">
      <w:start w:val="1"/>
      <w:numFmt w:val="bullet"/>
      <w:lvlText w:val=""/>
      <w:lvlJc w:val="left"/>
      <w:pPr>
        <w:ind w:left="720" w:hanging="360"/>
      </w:pPr>
      <w:rPr>
        <w:rFonts w:ascii="Symbol" w:hAnsi="Symbol"/>
      </w:rPr>
    </w:lvl>
    <w:lvl w:ilvl="1" w:tplc="5E043958">
      <w:start w:val="1"/>
      <w:numFmt w:val="bullet"/>
      <w:lvlText w:val="o"/>
      <w:lvlJc w:val="left"/>
      <w:pPr>
        <w:tabs>
          <w:tab w:val="num" w:pos="1440"/>
        </w:tabs>
        <w:ind w:left="1440" w:hanging="360"/>
      </w:pPr>
      <w:rPr>
        <w:rFonts w:ascii="Courier New" w:hAnsi="Courier New"/>
      </w:rPr>
    </w:lvl>
    <w:lvl w:ilvl="2" w:tplc="554E07FE">
      <w:start w:val="1"/>
      <w:numFmt w:val="bullet"/>
      <w:lvlText w:val=""/>
      <w:lvlJc w:val="left"/>
      <w:pPr>
        <w:tabs>
          <w:tab w:val="num" w:pos="2160"/>
        </w:tabs>
        <w:ind w:left="2160" w:hanging="360"/>
      </w:pPr>
      <w:rPr>
        <w:rFonts w:ascii="Wingdings" w:hAnsi="Wingdings"/>
      </w:rPr>
    </w:lvl>
    <w:lvl w:ilvl="3" w:tplc="E1FC0A42">
      <w:start w:val="1"/>
      <w:numFmt w:val="bullet"/>
      <w:lvlText w:val=""/>
      <w:lvlJc w:val="left"/>
      <w:pPr>
        <w:tabs>
          <w:tab w:val="num" w:pos="2880"/>
        </w:tabs>
        <w:ind w:left="2880" w:hanging="360"/>
      </w:pPr>
      <w:rPr>
        <w:rFonts w:ascii="Symbol" w:hAnsi="Symbol"/>
      </w:rPr>
    </w:lvl>
    <w:lvl w:ilvl="4" w:tplc="ED3E056E">
      <w:start w:val="1"/>
      <w:numFmt w:val="bullet"/>
      <w:lvlText w:val="o"/>
      <w:lvlJc w:val="left"/>
      <w:pPr>
        <w:tabs>
          <w:tab w:val="num" w:pos="3600"/>
        </w:tabs>
        <w:ind w:left="3600" w:hanging="360"/>
      </w:pPr>
      <w:rPr>
        <w:rFonts w:ascii="Courier New" w:hAnsi="Courier New"/>
      </w:rPr>
    </w:lvl>
    <w:lvl w:ilvl="5" w:tplc="A95A80B8">
      <w:start w:val="1"/>
      <w:numFmt w:val="bullet"/>
      <w:lvlText w:val=""/>
      <w:lvlJc w:val="left"/>
      <w:pPr>
        <w:tabs>
          <w:tab w:val="num" w:pos="4320"/>
        </w:tabs>
        <w:ind w:left="4320" w:hanging="360"/>
      </w:pPr>
      <w:rPr>
        <w:rFonts w:ascii="Wingdings" w:hAnsi="Wingdings"/>
      </w:rPr>
    </w:lvl>
    <w:lvl w:ilvl="6" w:tplc="7AC66144">
      <w:start w:val="1"/>
      <w:numFmt w:val="bullet"/>
      <w:lvlText w:val=""/>
      <w:lvlJc w:val="left"/>
      <w:pPr>
        <w:tabs>
          <w:tab w:val="num" w:pos="5040"/>
        </w:tabs>
        <w:ind w:left="5040" w:hanging="360"/>
      </w:pPr>
      <w:rPr>
        <w:rFonts w:ascii="Symbol" w:hAnsi="Symbol"/>
      </w:rPr>
    </w:lvl>
    <w:lvl w:ilvl="7" w:tplc="F60CC056">
      <w:start w:val="1"/>
      <w:numFmt w:val="bullet"/>
      <w:lvlText w:val="o"/>
      <w:lvlJc w:val="left"/>
      <w:pPr>
        <w:tabs>
          <w:tab w:val="num" w:pos="5760"/>
        </w:tabs>
        <w:ind w:left="5760" w:hanging="360"/>
      </w:pPr>
      <w:rPr>
        <w:rFonts w:ascii="Courier New" w:hAnsi="Courier New"/>
      </w:rPr>
    </w:lvl>
    <w:lvl w:ilvl="8" w:tplc="4E986B2E">
      <w:start w:val="1"/>
      <w:numFmt w:val="bullet"/>
      <w:lvlText w:val=""/>
      <w:lvlJc w:val="left"/>
      <w:pPr>
        <w:tabs>
          <w:tab w:val="num" w:pos="6480"/>
        </w:tabs>
        <w:ind w:left="6480" w:hanging="360"/>
      </w:pPr>
      <w:rPr>
        <w:rFonts w:ascii="Wingdings" w:hAnsi="Wingdings"/>
      </w:rPr>
    </w:lvl>
  </w:abstractNum>
  <w:abstractNum w:abstractNumId="57">
    <w:nsid w:val="7CBE482B"/>
    <w:multiLevelType w:val="multilevel"/>
    <w:tmpl w:val="7CBE482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CBE482C"/>
    <w:multiLevelType w:val="multilevel"/>
    <w:tmpl w:val="7CBE482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CBE482D"/>
    <w:multiLevelType w:val="multilevel"/>
    <w:tmpl w:val="7CBE482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3"/>
  </w:num>
  <w:num w:numId="3">
    <w:abstractNumId w:val="29"/>
  </w:num>
  <w:num w:numId="4">
    <w:abstractNumId w:val="12"/>
  </w:num>
  <w:num w:numId="5">
    <w:abstractNumId w:val="15"/>
  </w:num>
  <w:num w:numId="6">
    <w:abstractNumId w:val="8"/>
  </w:num>
  <w:num w:numId="7">
    <w:abstractNumId w:val="25"/>
  </w:num>
  <w:num w:numId="8">
    <w:abstractNumId w:val="7"/>
  </w:num>
  <w:num w:numId="9">
    <w:abstractNumId w:val="17"/>
  </w:num>
  <w:num w:numId="10">
    <w:abstractNumId w:val="21"/>
  </w:num>
  <w:num w:numId="11">
    <w:abstractNumId w:val="22"/>
  </w:num>
  <w:num w:numId="12">
    <w:abstractNumId w:val="11"/>
  </w:num>
  <w:num w:numId="13">
    <w:abstractNumId w:val="20"/>
  </w:num>
  <w:num w:numId="14">
    <w:abstractNumId w:val="32"/>
  </w:num>
  <w:num w:numId="15">
    <w:abstractNumId w:val="1"/>
  </w:num>
  <w:num w:numId="16">
    <w:abstractNumId w:val="0"/>
  </w:num>
  <w:num w:numId="17">
    <w:abstractNumId w:val="10"/>
  </w:num>
  <w:num w:numId="18">
    <w:abstractNumId w:val="6"/>
  </w:num>
  <w:num w:numId="19">
    <w:abstractNumId w:val="5"/>
  </w:num>
  <w:num w:numId="20">
    <w:abstractNumId w:val="26"/>
  </w:num>
  <w:num w:numId="21">
    <w:abstractNumId w:val="28"/>
  </w:num>
  <w:num w:numId="22">
    <w:abstractNumId w:val="27"/>
  </w:num>
  <w:num w:numId="23">
    <w:abstractNumId w:val="30"/>
  </w:num>
  <w:num w:numId="24">
    <w:abstractNumId w:val="9"/>
  </w:num>
  <w:num w:numId="25">
    <w:abstractNumId w:val="14"/>
  </w:num>
  <w:num w:numId="26">
    <w:abstractNumId w:val="18"/>
  </w:num>
  <w:num w:numId="27">
    <w:abstractNumId w:val="16"/>
  </w:num>
  <w:num w:numId="28">
    <w:abstractNumId w:val="3"/>
  </w:num>
  <w:num w:numId="29">
    <w:abstractNumId w:val="19"/>
  </w:num>
  <w:num w:numId="30">
    <w:abstractNumId w:val="4"/>
  </w:num>
  <w:num w:numId="31">
    <w:abstractNumId w:val="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RepairStyles" w:val=";Heading 3;Manual Heading 2;Manual Heading 3;Confidentialité;"/>
    <w:docVar w:name="DQCStatus" w:val="Red"/>
    <w:docVar w:name="LW_CONFIDENCE" w:val=" "/>
    <w:docVar w:name="LW_CONST_RESTREINT_UE" w:val="RESTREINT UE"/>
    <w:docVar w:name="LW_COVERPAGE_GUID" w:val="E5A31F644C764CFFAD089A9F0FFE08E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RO"/>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w:rsids>
    <w:rsidRoot w:val="004F34ED"/>
    <w:rsid w:val="002E2AF0"/>
    <w:rsid w:val="003924D8"/>
    <w:rsid w:val="004F34E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5A83F1-7741-420E-9ED6-3CD9B166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sz w:val="24"/>
      <w:szCs w:val="24"/>
      <w:lang w:eastAsia="en-US"/>
    </w:rPr>
  </w:style>
  <w:style w:type="paragraph" w:styleId="Titlu1">
    <w:name w:val="heading 1"/>
    <w:basedOn w:val="Normal"/>
    <w:next w:val="Text1"/>
    <w:link w:val="Titlu1Caracter"/>
    <w:qFormat/>
    <w:rsid w:val="005D46E3"/>
    <w:pPr>
      <w:keepNext/>
      <w:numPr>
        <w:numId w:val="7"/>
      </w:numPr>
      <w:spacing w:before="360"/>
      <w:outlineLvl w:val="0"/>
    </w:pPr>
    <w:rPr>
      <w:b/>
      <w:bCs/>
      <w:smallCaps/>
      <w:szCs w:val="32"/>
    </w:rPr>
  </w:style>
  <w:style w:type="paragraph" w:styleId="Titlu2">
    <w:name w:val="heading 2"/>
    <w:basedOn w:val="Normal"/>
    <w:next w:val="Text1"/>
    <w:qFormat/>
    <w:rsid w:val="005D46E3"/>
    <w:pPr>
      <w:keepNext/>
      <w:numPr>
        <w:ilvl w:val="1"/>
        <w:numId w:val="7"/>
      </w:numPr>
      <w:outlineLvl w:val="1"/>
    </w:pPr>
    <w:rPr>
      <w:b/>
      <w:bCs/>
      <w:iCs/>
      <w:szCs w:val="28"/>
    </w:rPr>
  </w:style>
  <w:style w:type="paragraph" w:styleId="Titlu3">
    <w:name w:val="heading 3"/>
    <w:basedOn w:val="Normal"/>
    <w:next w:val="Text1"/>
    <w:qFormat/>
    <w:rsid w:val="005563A8"/>
    <w:pPr>
      <w:keepNext/>
      <w:numPr>
        <w:ilvl w:val="2"/>
        <w:numId w:val="7"/>
      </w:numPr>
      <w:outlineLvl w:val="2"/>
    </w:pPr>
    <w:rPr>
      <w:bCs/>
      <w:i/>
      <w:szCs w:val="26"/>
    </w:rPr>
  </w:style>
  <w:style w:type="paragraph" w:styleId="Titlu4">
    <w:name w:val="heading 4"/>
    <w:basedOn w:val="Normal"/>
    <w:next w:val="Text1"/>
    <w:qFormat/>
    <w:rsid w:val="001A5BE0"/>
    <w:pPr>
      <w:keepNext/>
      <w:numPr>
        <w:ilvl w:val="3"/>
        <w:numId w:val="7"/>
      </w:numPr>
      <w:outlineLvl w:val="3"/>
    </w:pPr>
    <w:rPr>
      <w:bCs/>
      <w:szCs w:val="28"/>
    </w:rPr>
  </w:style>
  <w:style w:type="paragraph" w:styleId="Titlu5">
    <w:name w:val="heading 5"/>
    <w:basedOn w:val="Normal"/>
    <w:next w:val="Normal"/>
    <w:link w:val="Titlu5Caracter"/>
    <w:qFormat/>
    <w:rsid w:val="00433D00"/>
    <w:pPr>
      <w:spacing w:before="240" w:after="60"/>
      <w:ind w:left="1008" w:hanging="1008"/>
      <w:outlineLvl w:val="4"/>
    </w:pPr>
    <w:rPr>
      <w:rFonts w:ascii="Arial" w:hAnsi="Arial"/>
      <w:sz w:val="22"/>
      <w:szCs w:val="20"/>
    </w:rPr>
  </w:style>
  <w:style w:type="paragraph" w:styleId="Titlu6">
    <w:name w:val="heading 6"/>
    <w:basedOn w:val="Normal"/>
    <w:next w:val="Normal"/>
    <w:link w:val="Titlu6Caracter"/>
    <w:qFormat/>
    <w:rsid w:val="00433D00"/>
    <w:pPr>
      <w:spacing w:before="240" w:after="60"/>
      <w:ind w:left="1152" w:hanging="1152"/>
      <w:outlineLvl w:val="5"/>
    </w:pPr>
    <w:rPr>
      <w:rFonts w:ascii="Arial" w:hAnsi="Arial"/>
      <w:i/>
      <w:sz w:val="22"/>
      <w:szCs w:val="20"/>
    </w:rPr>
  </w:style>
  <w:style w:type="paragraph" w:styleId="Titlu7">
    <w:name w:val="heading 7"/>
    <w:basedOn w:val="Normal"/>
    <w:next w:val="Normal"/>
    <w:link w:val="Titlu7Caracter"/>
    <w:qFormat/>
    <w:rsid w:val="00433D00"/>
    <w:pPr>
      <w:spacing w:before="240" w:after="60"/>
      <w:ind w:left="1296" w:hanging="1296"/>
      <w:outlineLvl w:val="6"/>
    </w:pPr>
    <w:rPr>
      <w:rFonts w:ascii="Arial" w:hAnsi="Arial"/>
      <w:sz w:val="20"/>
      <w:szCs w:val="20"/>
    </w:rPr>
  </w:style>
  <w:style w:type="paragraph" w:styleId="Titlu8">
    <w:name w:val="heading 8"/>
    <w:basedOn w:val="Normal"/>
    <w:next w:val="Normal"/>
    <w:link w:val="Titlu8Caracter"/>
    <w:qFormat/>
    <w:rsid w:val="00433D00"/>
    <w:pPr>
      <w:spacing w:before="240" w:after="60"/>
      <w:ind w:left="1440" w:hanging="1440"/>
      <w:outlineLvl w:val="7"/>
    </w:pPr>
    <w:rPr>
      <w:rFonts w:ascii="Arial" w:hAnsi="Arial"/>
      <w:i/>
      <w:sz w:val="20"/>
      <w:szCs w:val="20"/>
    </w:rPr>
  </w:style>
  <w:style w:type="paragraph" w:styleId="Titlu9">
    <w:name w:val="heading 9"/>
    <w:basedOn w:val="Normal"/>
    <w:next w:val="Normal"/>
    <w:link w:val="Titlu9Caracter"/>
    <w:qFormat/>
    <w:rsid w:val="00433D00"/>
    <w:pPr>
      <w:spacing w:before="240" w:after="60"/>
      <w:ind w:left="1584" w:hanging="1584"/>
      <w:outlineLvl w:val="8"/>
    </w:pPr>
    <w:rPr>
      <w:rFonts w:ascii="Arial" w:hAnsi="Arial"/>
      <w:i/>
      <w:sz w:val="1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C3041"/>
    <w:pPr>
      <w:tabs>
        <w:tab w:val="center" w:pos="4535"/>
        <w:tab w:val="right" w:pos="9071"/>
      </w:tabs>
      <w:spacing w:before="0"/>
    </w:pPr>
    <w:rPr>
      <w:rFonts w:eastAsia="Calibri"/>
      <w:szCs w:val="22"/>
    </w:rPr>
  </w:style>
  <w:style w:type="paragraph" w:styleId="Subsol">
    <w:name w:val="footer"/>
    <w:basedOn w:val="Normal"/>
    <w:link w:val="SubsolCaracter"/>
    <w:uiPriority w:val="99"/>
    <w:rsid w:val="001A5BE0"/>
    <w:pPr>
      <w:tabs>
        <w:tab w:val="center" w:pos="4535"/>
        <w:tab w:val="right" w:pos="9071"/>
        <w:tab w:val="right" w:pos="9921"/>
      </w:tabs>
      <w:spacing w:before="360" w:after="0"/>
      <w:ind w:left="-850" w:right="-850"/>
      <w:jc w:val="left"/>
    </w:pPr>
  </w:style>
  <w:style w:type="paragraph" w:styleId="Textnotdesubsol">
    <w:name w:val="footnote text"/>
    <w:basedOn w:val="Normal"/>
    <w:link w:val="TextnotdesubsolCaracter"/>
    <w:semiHidden/>
    <w:rsid w:val="001A5BE0"/>
    <w:pPr>
      <w:spacing w:before="0" w:after="0"/>
      <w:ind w:left="720" w:hanging="720"/>
    </w:pPr>
    <w:rPr>
      <w:sz w:val="20"/>
      <w:szCs w:val="20"/>
    </w:rPr>
  </w:style>
  <w:style w:type="paragraph" w:styleId="Cuprins1">
    <w:name w:val="toc 1"/>
    <w:basedOn w:val="Normal"/>
    <w:next w:val="Normal"/>
    <w:semiHidden/>
    <w:rsid w:val="001A5BE0"/>
    <w:pPr>
      <w:tabs>
        <w:tab w:val="right" w:leader="dot" w:pos="9071"/>
      </w:tabs>
      <w:spacing w:before="60"/>
      <w:ind w:left="850" w:hanging="850"/>
      <w:jc w:val="left"/>
    </w:pPr>
  </w:style>
  <w:style w:type="paragraph" w:styleId="Cuprins2">
    <w:name w:val="toc 2"/>
    <w:basedOn w:val="Normal"/>
    <w:next w:val="Normal"/>
    <w:semiHidden/>
    <w:rsid w:val="001A5BE0"/>
    <w:pPr>
      <w:tabs>
        <w:tab w:val="right" w:leader="dot" w:pos="9071"/>
      </w:tabs>
      <w:spacing w:before="60"/>
      <w:ind w:left="850" w:hanging="850"/>
      <w:jc w:val="left"/>
    </w:pPr>
  </w:style>
  <w:style w:type="paragraph" w:styleId="Cuprins3">
    <w:name w:val="toc 3"/>
    <w:basedOn w:val="Normal"/>
    <w:next w:val="Normal"/>
    <w:semiHidden/>
    <w:rsid w:val="001A5BE0"/>
    <w:pPr>
      <w:tabs>
        <w:tab w:val="right" w:leader="dot" w:pos="9071"/>
      </w:tabs>
      <w:spacing w:before="60"/>
      <w:ind w:left="850" w:hanging="850"/>
      <w:jc w:val="left"/>
    </w:pPr>
  </w:style>
  <w:style w:type="paragraph" w:styleId="Cuprins4">
    <w:name w:val="toc 4"/>
    <w:basedOn w:val="Normal"/>
    <w:next w:val="Normal"/>
    <w:semiHidden/>
    <w:rsid w:val="001A5BE0"/>
    <w:pPr>
      <w:tabs>
        <w:tab w:val="right" w:leader="dot" w:pos="9071"/>
      </w:tabs>
      <w:spacing w:before="60"/>
      <w:ind w:left="850" w:hanging="850"/>
      <w:jc w:val="left"/>
    </w:pPr>
  </w:style>
  <w:style w:type="paragraph" w:styleId="Cuprins5">
    <w:name w:val="toc 5"/>
    <w:basedOn w:val="Normal"/>
    <w:next w:val="Normal"/>
    <w:semiHidden/>
    <w:rsid w:val="001A5BE0"/>
    <w:pPr>
      <w:tabs>
        <w:tab w:val="right" w:leader="dot" w:pos="9071"/>
      </w:tabs>
      <w:spacing w:before="300"/>
      <w:jc w:val="left"/>
    </w:pPr>
  </w:style>
  <w:style w:type="paragraph" w:styleId="Cuprins6">
    <w:name w:val="toc 6"/>
    <w:basedOn w:val="Normal"/>
    <w:next w:val="Normal"/>
    <w:semiHidden/>
    <w:rsid w:val="001A5BE0"/>
    <w:pPr>
      <w:tabs>
        <w:tab w:val="right" w:leader="dot" w:pos="9071"/>
      </w:tabs>
      <w:spacing w:before="240"/>
      <w:jc w:val="left"/>
    </w:pPr>
  </w:style>
  <w:style w:type="paragraph" w:styleId="Cuprins7">
    <w:name w:val="toc 7"/>
    <w:basedOn w:val="Normal"/>
    <w:next w:val="Normal"/>
    <w:semiHidden/>
    <w:rsid w:val="001A5BE0"/>
    <w:pPr>
      <w:tabs>
        <w:tab w:val="right" w:leader="dot" w:pos="9071"/>
      </w:tabs>
      <w:spacing w:before="180"/>
      <w:jc w:val="left"/>
    </w:pPr>
  </w:style>
  <w:style w:type="paragraph" w:styleId="Cuprins8">
    <w:name w:val="toc 8"/>
    <w:basedOn w:val="Normal"/>
    <w:next w:val="Normal"/>
    <w:semiHidden/>
    <w:rsid w:val="001A5BE0"/>
    <w:pPr>
      <w:tabs>
        <w:tab w:val="right" w:leader="dot" w:pos="9071"/>
      </w:tabs>
      <w:jc w:val="left"/>
    </w:pPr>
  </w:style>
  <w:style w:type="paragraph" w:styleId="Cuprins9">
    <w:name w:val="toc 9"/>
    <w:basedOn w:val="Normal"/>
    <w:next w:val="Normal"/>
    <w:semiHidden/>
    <w:rsid w:val="001A5BE0"/>
    <w:pPr>
      <w:tabs>
        <w:tab w:val="right" w:leader="dot" w:pos="9071"/>
      </w:tabs>
    </w:pPr>
  </w:style>
  <w:style w:type="paragraph" w:customStyle="1" w:styleId="HeaderLandscape">
    <w:name w:val="HeaderLandscape"/>
    <w:basedOn w:val="Normal"/>
    <w:rsid w:val="007C3041"/>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jc w:val="left"/>
    </w:pPr>
  </w:style>
  <w:style w:type="character" w:styleId="Referinnotdesubsol">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pPr>
      <w:jc w:val="left"/>
    </w:pPr>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6A5F"/>
    <w:pPr>
      <w:keepNext/>
      <w:tabs>
        <w:tab w:val="left" w:pos="850"/>
      </w:tabs>
      <w:outlineLvl w:val="1"/>
    </w:pPr>
    <w:rPr>
      <w:b/>
    </w:rPr>
  </w:style>
  <w:style w:type="paragraph" w:customStyle="1" w:styleId="ManualHeading3">
    <w:name w:val="Manual Heading 3"/>
    <w:basedOn w:val="Normal"/>
    <w:next w:val="Text1"/>
    <w:rsid w:val="003E5F3F"/>
    <w:pPr>
      <w:keepNext/>
      <w:tabs>
        <w:tab w:val="left" w:pos="850"/>
      </w:tabs>
      <w:jc w:val="left"/>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Titlu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itlucuprins">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numId w:val="9"/>
      </w:numPr>
    </w:pPr>
  </w:style>
  <w:style w:type="paragraph" w:customStyle="1" w:styleId="Bullet1">
    <w:name w:val="Bullet 1"/>
    <w:basedOn w:val="Normal"/>
    <w:rsid w:val="001A5BE0"/>
    <w:pPr>
      <w:numPr>
        <w:numId w:val="10"/>
      </w:numPr>
    </w:pPr>
  </w:style>
  <w:style w:type="paragraph" w:customStyle="1" w:styleId="Bullet2">
    <w:name w:val="Bullet 2"/>
    <w:basedOn w:val="Normal"/>
    <w:rsid w:val="001A5BE0"/>
    <w:pPr>
      <w:numPr>
        <w:numId w:val="11"/>
      </w:numPr>
    </w:pPr>
  </w:style>
  <w:style w:type="paragraph" w:customStyle="1" w:styleId="Bullet3">
    <w:name w:val="Bullet 3"/>
    <w:basedOn w:val="Normal"/>
    <w:rsid w:val="001A5BE0"/>
    <w:pPr>
      <w:numPr>
        <w:numId w:val="12"/>
      </w:numPr>
    </w:pPr>
  </w:style>
  <w:style w:type="paragraph" w:customStyle="1" w:styleId="Bullet4">
    <w:name w:val="Bullet 4"/>
    <w:basedOn w:val="Normal"/>
    <w:rsid w:val="001A5BE0"/>
    <w:pPr>
      <w:numPr>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4"/>
      </w:numPr>
    </w:pPr>
  </w:style>
  <w:style w:type="paragraph" w:customStyle="1" w:styleId="Corrigendum">
    <w:name w:val="Corrigendum"/>
    <w:basedOn w:val="Normal"/>
    <w:next w:val="Normal"/>
    <w:rsid w:val="001A5BE0"/>
    <w:pPr>
      <w:spacing w:before="0" w:after="240"/>
      <w:jc w:val="left"/>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jc w:val="left"/>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jc w:val="left"/>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jc w:val="left"/>
    </w:pPr>
    <w:rPr>
      <w:i/>
    </w:rPr>
  </w:style>
  <w:style w:type="paragraph" w:customStyle="1" w:styleId="Rfrenceinstitutionnelle">
    <w:name w:val="Référence institutionnelle"/>
    <w:basedOn w:val="Normal"/>
    <w:next w:val="Confidentialit"/>
    <w:rsid w:val="001A5BE0"/>
    <w:pPr>
      <w:spacing w:before="0" w:after="240"/>
      <w:ind w:left="5103"/>
      <w:jc w:val="left"/>
    </w:pPr>
  </w:style>
  <w:style w:type="paragraph" w:customStyle="1" w:styleId="Rfrenceinterinstitutionnelle">
    <w:name w:val="Référence interinstitutionnelle"/>
    <w:basedOn w:val="Normal"/>
    <w:next w:val="Statut"/>
    <w:rsid w:val="001A5BE0"/>
    <w:pPr>
      <w:spacing w:before="0" w:after="0"/>
      <w:ind w:left="5103"/>
      <w:jc w:val="left"/>
    </w:pPr>
  </w:style>
  <w:style w:type="paragraph" w:customStyle="1" w:styleId="Rfrenceinterne">
    <w:name w:val="Référence interne"/>
    <w:basedOn w:val="Normal"/>
    <w:next w:val="Rfrenceinterinstitutionnelle"/>
    <w:rsid w:val="001A5BE0"/>
    <w:pPr>
      <w:spacing w:before="0" w:after="0"/>
      <w:ind w:left="5103"/>
      <w:jc w:val="left"/>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jc w:val="left"/>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jc w:val="left"/>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Titlu5Caracter">
    <w:name w:val="Titlu 5 Caracter"/>
    <w:link w:val="Titlu5"/>
    <w:rsid w:val="00433D00"/>
    <w:rPr>
      <w:rFonts w:ascii="Arial" w:hAnsi="Arial"/>
      <w:sz w:val="22"/>
      <w:lang w:eastAsia="en-US"/>
    </w:rPr>
  </w:style>
  <w:style w:type="character" w:customStyle="1" w:styleId="Titlu6Caracter">
    <w:name w:val="Titlu 6 Caracter"/>
    <w:link w:val="Titlu6"/>
    <w:rsid w:val="00433D00"/>
    <w:rPr>
      <w:rFonts w:ascii="Arial" w:hAnsi="Arial"/>
      <w:i/>
      <w:sz w:val="22"/>
      <w:lang w:eastAsia="en-US"/>
    </w:rPr>
  </w:style>
  <w:style w:type="character" w:customStyle="1" w:styleId="Titlu7Caracter">
    <w:name w:val="Titlu 7 Caracter"/>
    <w:link w:val="Titlu7"/>
    <w:rsid w:val="00433D00"/>
    <w:rPr>
      <w:rFonts w:ascii="Arial" w:hAnsi="Arial"/>
      <w:lang w:eastAsia="en-US"/>
    </w:rPr>
  </w:style>
  <w:style w:type="character" w:customStyle="1" w:styleId="Titlu8Caracter">
    <w:name w:val="Titlu 8 Caracter"/>
    <w:link w:val="Titlu8"/>
    <w:rsid w:val="00433D00"/>
    <w:rPr>
      <w:rFonts w:ascii="Arial" w:hAnsi="Arial"/>
      <w:i/>
      <w:lang w:eastAsia="en-US"/>
    </w:rPr>
  </w:style>
  <w:style w:type="character" w:customStyle="1" w:styleId="Titlu9Caracter">
    <w:name w:val="Titlu 9 Caracter"/>
    <w:link w:val="Titlu9"/>
    <w:rsid w:val="00433D00"/>
    <w:rPr>
      <w:rFonts w:ascii="Arial" w:hAnsi="Arial"/>
      <w:i/>
      <w:sz w:val="18"/>
      <w:lang w:eastAsia="en-US"/>
    </w:rPr>
  </w:style>
  <w:style w:type="paragraph" w:customStyle="1" w:styleId="AddressTL">
    <w:name w:val="AddressTL"/>
    <w:basedOn w:val="Normal"/>
    <w:next w:val="Normal"/>
    <w:rsid w:val="00433D00"/>
    <w:pPr>
      <w:spacing w:before="0" w:after="720"/>
      <w:jc w:val="left"/>
    </w:pPr>
    <w:rPr>
      <w:szCs w:val="20"/>
    </w:rPr>
  </w:style>
  <w:style w:type="paragraph" w:customStyle="1" w:styleId="AddressTR">
    <w:name w:val="AddressTR"/>
    <w:basedOn w:val="Normal"/>
    <w:next w:val="Normal"/>
    <w:rsid w:val="00433D00"/>
    <w:pPr>
      <w:spacing w:before="0" w:after="720"/>
      <w:ind w:left="5103"/>
      <w:jc w:val="left"/>
    </w:pPr>
    <w:rPr>
      <w:szCs w:val="20"/>
    </w:rPr>
  </w:style>
  <w:style w:type="paragraph" w:styleId="Textbloc">
    <w:name w:val="Block Text"/>
    <w:basedOn w:val="Normal"/>
    <w:rsid w:val="00433D00"/>
    <w:pPr>
      <w:spacing w:before="0"/>
      <w:ind w:left="1440" w:right="1440"/>
    </w:pPr>
    <w:rPr>
      <w:szCs w:val="20"/>
    </w:rPr>
  </w:style>
  <w:style w:type="paragraph" w:styleId="Corptext">
    <w:name w:val="Body Text"/>
    <w:basedOn w:val="Normal"/>
    <w:link w:val="CorptextCaracter"/>
    <w:rsid w:val="00433D00"/>
    <w:pPr>
      <w:spacing w:before="0"/>
    </w:pPr>
    <w:rPr>
      <w:szCs w:val="20"/>
    </w:rPr>
  </w:style>
  <w:style w:type="character" w:customStyle="1" w:styleId="CorptextCaracter">
    <w:name w:val="Corp text Caracter"/>
    <w:link w:val="Corptext"/>
    <w:rsid w:val="00433D00"/>
    <w:rPr>
      <w:sz w:val="24"/>
      <w:lang w:eastAsia="en-US"/>
    </w:rPr>
  </w:style>
  <w:style w:type="paragraph" w:styleId="Corptext2">
    <w:name w:val="Body Text 2"/>
    <w:basedOn w:val="Normal"/>
    <w:link w:val="Corptext2Caracter"/>
    <w:rsid w:val="00433D00"/>
    <w:pPr>
      <w:spacing w:before="0" w:line="480" w:lineRule="auto"/>
    </w:pPr>
    <w:rPr>
      <w:szCs w:val="20"/>
    </w:rPr>
  </w:style>
  <w:style w:type="character" w:customStyle="1" w:styleId="Corptext2Caracter">
    <w:name w:val="Corp text 2 Caracter"/>
    <w:link w:val="Corptext2"/>
    <w:rsid w:val="00433D00"/>
    <w:rPr>
      <w:sz w:val="24"/>
      <w:lang w:eastAsia="en-US"/>
    </w:rPr>
  </w:style>
  <w:style w:type="paragraph" w:styleId="Corptext3">
    <w:name w:val="Body Text 3"/>
    <w:basedOn w:val="Normal"/>
    <w:link w:val="Corptext3Caracter"/>
    <w:rsid w:val="00433D00"/>
    <w:pPr>
      <w:spacing w:before="0"/>
    </w:pPr>
    <w:rPr>
      <w:sz w:val="16"/>
      <w:szCs w:val="20"/>
    </w:rPr>
  </w:style>
  <w:style w:type="character" w:customStyle="1" w:styleId="Corptext3Caracter">
    <w:name w:val="Corp text 3 Caracter"/>
    <w:link w:val="Corptext3"/>
    <w:rsid w:val="00433D00"/>
    <w:rPr>
      <w:sz w:val="16"/>
      <w:lang w:eastAsia="en-US"/>
    </w:rPr>
  </w:style>
  <w:style w:type="paragraph" w:styleId="Primindentpentrucorptext">
    <w:name w:val="Body Text First Indent"/>
    <w:basedOn w:val="Corptext"/>
    <w:link w:val="PrimindentpentrucorptextCaracter"/>
    <w:rsid w:val="00433D00"/>
    <w:pPr>
      <w:ind w:firstLine="210"/>
    </w:pPr>
  </w:style>
  <w:style w:type="character" w:customStyle="1" w:styleId="PrimindentpentrucorptextCaracter">
    <w:name w:val="Prim indent pentru corp text Caracter"/>
    <w:basedOn w:val="CorptextCaracter"/>
    <w:link w:val="Primindentpentrucorptext"/>
    <w:rsid w:val="00433D00"/>
    <w:rPr>
      <w:sz w:val="24"/>
      <w:lang w:eastAsia="en-US"/>
    </w:rPr>
  </w:style>
  <w:style w:type="paragraph" w:styleId="Indentcorptext">
    <w:name w:val="Body Text Indent"/>
    <w:basedOn w:val="Normal"/>
    <w:link w:val="IndentcorptextCaracter"/>
    <w:rsid w:val="00433D00"/>
    <w:pPr>
      <w:spacing w:before="0"/>
      <w:ind w:left="283"/>
    </w:pPr>
    <w:rPr>
      <w:szCs w:val="20"/>
    </w:rPr>
  </w:style>
  <w:style w:type="character" w:customStyle="1" w:styleId="IndentcorptextCaracter">
    <w:name w:val="Indent corp text Caracter"/>
    <w:link w:val="Indentcorptext"/>
    <w:rsid w:val="00433D00"/>
    <w:rPr>
      <w:sz w:val="24"/>
      <w:lang w:eastAsia="en-US"/>
    </w:rPr>
  </w:style>
  <w:style w:type="paragraph" w:styleId="Primindentpentrucorptext2">
    <w:name w:val="Body Text First Indent 2"/>
    <w:basedOn w:val="Indentcorptext"/>
    <w:link w:val="Primindentpentrucorptext2Caracter"/>
    <w:rsid w:val="00433D00"/>
    <w:pPr>
      <w:ind w:firstLine="210"/>
    </w:pPr>
  </w:style>
  <w:style w:type="character" w:customStyle="1" w:styleId="Primindentpentrucorptext2Caracter">
    <w:name w:val="Prim indent pentru corp text 2 Caracter"/>
    <w:basedOn w:val="IndentcorptextCaracter"/>
    <w:link w:val="Primindentpentrucorptext2"/>
    <w:rsid w:val="00433D00"/>
    <w:rPr>
      <w:sz w:val="24"/>
      <w:lang w:eastAsia="en-US"/>
    </w:rPr>
  </w:style>
  <w:style w:type="paragraph" w:styleId="Indentcorptext2">
    <w:name w:val="Body Text Indent 2"/>
    <w:basedOn w:val="Normal"/>
    <w:link w:val="Indentcorptext2Caracter"/>
    <w:rsid w:val="00433D00"/>
    <w:pPr>
      <w:spacing w:before="0" w:line="480" w:lineRule="auto"/>
      <w:ind w:left="283"/>
    </w:pPr>
    <w:rPr>
      <w:szCs w:val="20"/>
    </w:rPr>
  </w:style>
  <w:style w:type="character" w:customStyle="1" w:styleId="Indentcorptext2Caracter">
    <w:name w:val="Indent corp text 2 Caracter"/>
    <w:link w:val="Indentcorptext2"/>
    <w:rsid w:val="00433D00"/>
    <w:rPr>
      <w:sz w:val="24"/>
      <w:lang w:eastAsia="en-US"/>
    </w:rPr>
  </w:style>
  <w:style w:type="paragraph" w:styleId="Indentcorptext3">
    <w:name w:val="Body Text Indent 3"/>
    <w:basedOn w:val="Normal"/>
    <w:link w:val="Indentcorptext3Caracter"/>
    <w:rsid w:val="00433D00"/>
    <w:pPr>
      <w:spacing w:before="0"/>
      <w:ind w:left="283"/>
    </w:pPr>
    <w:rPr>
      <w:sz w:val="16"/>
      <w:szCs w:val="20"/>
    </w:rPr>
  </w:style>
  <w:style w:type="character" w:customStyle="1" w:styleId="Indentcorptext3Caracter">
    <w:name w:val="Indent corp text 3 Caracter"/>
    <w:link w:val="Indentcorptext3"/>
    <w:rsid w:val="00433D00"/>
    <w:rPr>
      <w:sz w:val="16"/>
      <w:lang w:eastAsia="en-US"/>
    </w:rPr>
  </w:style>
  <w:style w:type="paragraph" w:styleId="Legend">
    <w:name w:val="caption"/>
    <w:basedOn w:val="Normal"/>
    <w:next w:val="Normal"/>
    <w:qFormat/>
    <w:rsid w:val="00433D00"/>
    <w:rPr>
      <w:b/>
      <w:szCs w:val="20"/>
    </w:rPr>
  </w:style>
  <w:style w:type="paragraph" w:styleId="Formuledencheiere">
    <w:name w:val="Closing"/>
    <w:basedOn w:val="Normal"/>
    <w:next w:val="Semntur"/>
    <w:link w:val="FormuledencheiereCaracter"/>
    <w:rsid w:val="00433D00"/>
    <w:pPr>
      <w:tabs>
        <w:tab w:val="left" w:pos="5103"/>
      </w:tabs>
      <w:spacing w:before="240" w:after="240"/>
      <w:ind w:left="5103"/>
      <w:jc w:val="left"/>
    </w:pPr>
    <w:rPr>
      <w:szCs w:val="20"/>
    </w:rPr>
  </w:style>
  <w:style w:type="character" w:customStyle="1" w:styleId="FormuledencheiereCaracter">
    <w:name w:val="Formule de încheiere Caracter"/>
    <w:link w:val="Formuledencheiere"/>
    <w:rsid w:val="00433D00"/>
    <w:rPr>
      <w:sz w:val="24"/>
      <w:lang w:eastAsia="en-US"/>
    </w:rPr>
  </w:style>
  <w:style w:type="paragraph" w:styleId="Semntur">
    <w:name w:val="Signature"/>
    <w:basedOn w:val="Normal"/>
    <w:next w:val="Contact"/>
    <w:link w:val="SemnturCaracter"/>
    <w:uiPriority w:val="99"/>
    <w:rsid w:val="00433D00"/>
    <w:pPr>
      <w:tabs>
        <w:tab w:val="left" w:pos="5103"/>
      </w:tabs>
      <w:spacing w:before="1200" w:after="0"/>
      <w:ind w:left="5103"/>
      <w:jc w:val="center"/>
    </w:pPr>
    <w:rPr>
      <w:szCs w:val="20"/>
    </w:rPr>
  </w:style>
  <w:style w:type="character" w:customStyle="1" w:styleId="SemnturCaracter">
    <w:name w:val="Semnătură Caracter"/>
    <w:link w:val="Semntur"/>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jc w:val="left"/>
    </w:pPr>
    <w:rPr>
      <w:szCs w:val="20"/>
    </w:rPr>
  </w:style>
  <w:style w:type="paragraph" w:styleId="Textcomentariu">
    <w:name w:val="annotation text"/>
    <w:basedOn w:val="Normal"/>
    <w:link w:val="TextcomentariuCaracter"/>
    <w:rsid w:val="00433D00"/>
    <w:pPr>
      <w:spacing w:before="0" w:after="240"/>
    </w:pPr>
    <w:rPr>
      <w:sz w:val="20"/>
      <w:szCs w:val="20"/>
    </w:rPr>
  </w:style>
  <w:style w:type="character" w:customStyle="1" w:styleId="TextcomentariuCaracter">
    <w:name w:val="Text comentariu Caracter"/>
    <w:link w:val="Textcomentariu"/>
    <w:rsid w:val="00433D00"/>
    <w:rPr>
      <w:lang w:eastAsia="en-US"/>
    </w:rPr>
  </w:style>
  <w:style w:type="paragraph" w:styleId="Dat">
    <w:name w:val="Date"/>
    <w:basedOn w:val="Normal"/>
    <w:next w:val="References"/>
    <w:link w:val="DatCaracter"/>
    <w:rsid w:val="00433D00"/>
    <w:pPr>
      <w:spacing w:before="0" w:after="0"/>
      <w:ind w:left="5103" w:right="-567"/>
      <w:jc w:val="left"/>
    </w:pPr>
    <w:rPr>
      <w:szCs w:val="20"/>
    </w:rPr>
  </w:style>
  <w:style w:type="character" w:customStyle="1" w:styleId="DatCaracter">
    <w:name w:val="Dată Caracter"/>
    <w:link w:val="Dat"/>
    <w:rsid w:val="00433D00"/>
    <w:rPr>
      <w:sz w:val="24"/>
      <w:lang w:eastAsia="en-US"/>
    </w:rPr>
  </w:style>
  <w:style w:type="paragraph" w:customStyle="1" w:styleId="References">
    <w:name w:val="References"/>
    <w:basedOn w:val="Normal"/>
    <w:next w:val="AddressTR"/>
    <w:rsid w:val="00433D00"/>
    <w:pPr>
      <w:spacing w:before="0" w:after="240"/>
      <w:ind w:left="5103"/>
      <w:jc w:val="left"/>
    </w:pPr>
    <w:rPr>
      <w:sz w:val="20"/>
      <w:szCs w:val="20"/>
    </w:rPr>
  </w:style>
  <w:style w:type="paragraph" w:styleId="Plandocument">
    <w:name w:val="Document Map"/>
    <w:basedOn w:val="Normal"/>
    <w:link w:val="PlandocumentCaracter"/>
    <w:rsid w:val="00433D00"/>
    <w:pPr>
      <w:shd w:val="clear" w:color="auto" w:fill="000080"/>
      <w:spacing w:before="0" w:after="240"/>
    </w:pPr>
    <w:rPr>
      <w:rFonts w:ascii="Tahoma" w:hAnsi="Tahoma"/>
      <w:szCs w:val="20"/>
    </w:rPr>
  </w:style>
  <w:style w:type="character" w:customStyle="1" w:styleId="PlandocumentCaracter">
    <w:name w:val="Plan document Caracter"/>
    <w:link w:val="Plandocument"/>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jc w:val="left"/>
    </w:pPr>
    <w:rPr>
      <w:szCs w:val="20"/>
    </w:rPr>
  </w:style>
  <w:style w:type="paragraph" w:styleId="Textnotdefinal">
    <w:name w:val="endnote text"/>
    <w:basedOn w:val="Normal"/>
    <w:link w:val="TextnotdefinalCaracter"/>
    <w:rsid w:val="00433D00"/>
    <w:pPr>
      <w:spacing w:before="0" w:after="240"/>
    </w:pPr>
    <w:rPr>
      <w:sz w:val="20"/>
      <w:szCs w:val="20"/>
    </w:rPr>
  </w:style>
  <w:style w:type="character" w:customStyle="1" w:styleId="TextnotdefinalCaracter">
    <w:name w:val="Text notă de final Caracter"/>
    <w:link w:val="Textnotdefinal"/>
    <w:rsid w:val="00433D00"/>
    <w:rPr>
      <w:lang w:eastAsia="en-US"/>
    </w:rPr>
  </w:style>
  <w:style w:type="paragraph" w:styleId="Adresplic">
    <w:name w:val="envelope address"/>
    <w:basedOn w:val="Normal"/>
    <w:rsid w:val="00433D00"/>
    <w:pPr>
      <w:framePr w:w="7920" w:h="1980" w:hRule="exact" w:hSpace="180" w:wrap="auto" w:hAnchor="page" w:xAlign="center" w:yAlign="bottom"/>
      <w:spacing w:before="0" w:after="0"/>
    </w:pPr>
    <w:rPr>
      <w:szCs w:val="20"/>
    </w:rPr>
  </w:style>
  <w:style w:type="paragraph" w:styleId="Returplic">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Titludeindex">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a2">
    <w:name w:val="List 2"/>
    <w:basedOn w:val="Normal"/>
    <w:rsid w:val="00433D00"/>
    <w:pPr>
      <w:spacing w:before="0" w:after="240"/>
      <w:ind w:left="566" w:hanging="283"/>
    </w:pPr>
    <w:rPr>
      <w:szCs w:val="20"/>
    </w:rPr>
  </w:style>
  <w:style w:type="paragraph" w:styleId="Lista3">
    <w:name w:val="List 3"/>
    <w:basedOn w:val="Normal"/>
    <w:rsid w:val="00433D00"/>
    <w:pPr>
      <w:spacing w:before="0" w:after="240"/>
      <w:ind w:left="849" w:hanging="283"/>
    </w:pPr>
    <w:rPr>
      <w:szCs w:val="20"/>
    </w:rPr>
  </w:style>
  <w:style w:type="paragraph" w:styleId="Lista4">
    <w:name w:val="List 4"/>
    <w:basedOn w:val="Normal"/>
    <w:rsid w:val="00433D00"/>
    <w:pPr>
      <w:spacing w:before="0" w:after="240"/>
      <w:ind w:left="1132" w:hanging="283"/>
    </w:pPr>
    <w:rPr>
      <w:szCs w:val="20"/>
    </w:rPr>
  </w:style>
  <w:style w:type="paragraph" w:styleId="Lista5">
    <w:name w:val="List 5"/>
    <w:basedOn w:val="Normal"/>
    <w:rsid w:val="00433D00"/>
    <w:pPr>
      <w:spacing w:before="0" w:after="240"/>
      <w:ind w:left="1415" w:hanging="283"/>
    </w:pPr>
    <w:rPr>
      <w:szCs w:val="20"/>
    </w:rPr>
  </w:style>
  <w:style w:type="paragraph" w:styleId="Listcumarcatori">
    <w:name w:val="List Bullet"/>
    <w:basedOn w:val="Normal"/>
    <w:rsid w:val="00433D00"/>
    <w:pPr>
      <w:numPr>
        <w:numId w:val="31"/>
      </w:numPr>
      <w:tabs>
        <w:tab w:val="clear" w:pos="360"/>
        <w:tab w:val="num" w:pos="567"/>
      </w:tabs>
      <w:spacing w:before="0" w:after="240"/>
      <w:ind w:left="567" w:hanging="283"/>
    </w:pPr>
    <w:rPr>
      <w:szCs w:val="20"/>
    </w:rPr>
  </w:style>
  <w:style w:type="paragraph" w:styleId="Listacumarcatori2">
    <w:name w:val="List Bullet 2"/>
    <w:basedOn w:val="Text2"/>
    <w:rsid w:val="00433D00"/>
    <w:pPr>
      <w:numPr>
        <w:numId w:val="17"/>
      </w:numPr>
      <w:spacing w:before="0" w:after="240"/>
    </w:pPr>
    <w:rPr>
      <w:szCs w:val="20"/>
    </w:rPr>
  </w:style>
  <w:style w:type="paragraph" w:styleId="Listacumarcatori3">
    <w:name w:val="List Bullet 3"/>
    <w:basedOn w:val="Text3"/>
    <w:rsid w:val="00433D00"/>
    <w:pPr>
      <w:numPr>
        <w:numId w:val="18"/>
      </w:numPr>
      <w:spacing w:before="0" w:after="240"/>
    </w:pPr>
    <w:rPr>
      <w:szCs w:val="20"/>
    </w:rPr>
  </w:style>
  <w:style w:type="paragraph" w:styleId="Listacumarcatori4">
    <w:name w:val="List Bullet 4"/>
    <w:basedOn w:val="Text4"/>
    <w:rsid w:val="00433D00"/>
    <w:pPr>
      <w:numPr>
        <w:numId w:val="19"/>
      </w:numPr>
      <w:spacing w:before="0" w:after="240"/>
    </w:pPr>
    <w:rPr>
      <w:szCs w:val="20"/>
    </w:rPr>
  </w:style>
  <w:style w:type="paragraph" w:styleId="Listacumarcatori5">
    <w:name w:val="List Bullet 5"/>
    <w:basedOn w:val="Normal"/>
    <w:autoRedefine/>
    <w:rsid w:val="00433D00"/>
    <w:pPr>
      <w:numPr>
        <w:numId w:val="15"/>
      </w:numPr>
      <w:spacing w:before="0" w:after="240"/>
    </w:pPr>
    <w:rPr>
      <w:szCs w:val="20"/>
    </w:rPr>
  </w:style>
  <w:style w:type="paragraph" w:styleId="Listcontinuare">
    <w:name w:val="List Continue"/>
    <w:basedOn w:val="Normal"/>
    <w:rsid w:val="00433D00"/>
    <w:pPr>
      <w:spacing w:before="0"/>
      <w:ind w:left="283"/>
    </w:pPr>
    <w:rPr>
      <w:szCs w:val="20"/>
    </w:rPr>
  </w:style>
  <w:style w:type="paragraph" w:styleId="Listcontinuare2">
    <w:name w:val="List Continue 2"/>
    <w:basedOn w:val="Normal"/>
    <w:rsid w:val="00433D00"/>
    <w:pPr>
      <w:spacing w:before="0"/>
      <w:ind w:left="566"/>
    </w:pPr>
    <w:rPr>
      <w:szCs w:val="20"/>
    </w:rPr>
  </w:style>
  <w:style w:type="paragraph" w:styleId="Listcontinuare3">
    <w:name w:val="List Continue 3"/>
    <w:basedOn w:val="Normal"/>
    <w:rsid w:val="00433D00"/>
    <w:pPr>
      <w:spacing w:before="0"/>
      <w:ind w:left="849"/>
    </w:pPr>
    <w:rPr>
      <w:szCs w:val="20"/>
    </w:rPr>
  </w:style>
  <w:style w:type="paragraph" w:styleId="Listcontinuare4">
    <w:name w:val="List Continue 4"/>
    <w:basedOn w:val="Normal"/>
    <w:rsid w:val="00433D00"/>
    <w:pPr>
      <w:spacing w:before="0"/>
      <w:ind w:left="1132"/>
    </w:pPr>
    <w:rPr>
      <w:szCs w:val="20"/>
    </w:rPr>
  </w:style>
  <w:style w:type="paragraph" w:styleId="Listcontinuare5">
    <w:name w:val="List Continue 5"/>
    <w:basedOn w:val="Normal"/>
    <w:rsid w:val="00433D00"/>
    <w:pPr>
      <w:spacing w:before="0"/>
      <w:ind w:left="1415"/>
    </w:pPr>
    <w:rPr>
      <w:szCs w:val="20"/>
    </w:rPr>
  </w:style>
  <w:style w:type="paragraph" w:styleId="Listnumerotat">
    <w:name w:val="List Number"/>
    <w:basedOn w:val="Normal"/>
    <w:rsid w:val="00433D00"/>
    <w:pPr>
      <w:numPr>
        <w:numId w:val="25"/>
      </w:numPr>
      <w:spacing w:before="0" w:after="240"/>
    </w:pPr>
    <w:rPr>
      <w:szCs w:val="20"/>
    </w:rPr>
  </w:style>
  <w:style w:type="paragraph" w:styleId="Listanumerotat2">
    <w:name w:val="List Number 2"/>
    <w:basedOn w:val="Text2"/>
    <w:rsid w:val="00433D00"/>
    <w:pPr>
      <w:numPr>
        <w:numId w:val="27"/>
      </w:numPr>
      <w:spacing w:before="0" w:after="240"/>
    </w:pPr>
    <w:rPr>
      <w:szCs w:val="20"/>
    </w:rPr>
  </w:style>
  <w:style w:type="paragraph" w:styleId="Listanumerotat3">
    <w:name w:val="List Number 3"/>
    <w:basedOn w:val="Text3"/>
    <w:rsid w:val="00433D00"/>
    <w:pPr>
      <w:numPr>
        <w:numId w:val="28"/>
      </w:numPr>
      <w:spacing w:before="0" w:after="240"/>
    </w:pPr>
    <w:rPr>
      <w:szCs w:val="20"/>
    </w:rPr>
  </w:style>
  <w:style w:type="paragraph" w:styleId="Listanumerotat4">
    <w:name w:val="List Number 4"/>
    <w:basedOn w:val="Text4"/>
    <w:rsid w:val="00433D00"/>
    <w:pPr>
      <w:numPr>
        <w:numId w:val="29"/>
      </w:numPr>
      <w:spacing w:before="0" w:after="240"/>
    </w:pPr>
    <w:rPr>
      <w:szCs w:val="20"/>
    </w:rPr>
  </w:style>
  <w:style w:type="paragraph" w:styleId="Listanumerotat5">
    <w:name w:val="List Number 5"/>
    <w:basedOn w:val="Normal"/>
    <w:rsid w:val="00433D00"/>
    <w:pPr>
      <w:numPr>
        <w:numId w:val="16"/>
      </w:numPr>
      <w:spacing w:before="0" w:after="240"/>
    </w:pPr>
    <w:rPr>
      <w:szCs w:val="20"/>
    </w:rPr>
  </w:style>
  <w:style w:type="paragraph" w:styleId="Textmacrocomand">
    <w:name w:val="macro"/>
    <w:link w:val="TextmacrocomandCaracter"/>
    <w:rsid w:val="00433D0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TextmacrocomandCaracter">
    <w:name w:val="Text macrocomandă Caracter"/>
    <w:link w:val="Textmacrocomand"/>
    <w:rsid w:val="00433D00"/>
    <w:rPr>
      <w:rFonts w:ascii="Courier New" w:hAnsi="Courier New"/>
      <w:lang w:eastAsia="en-US"/>
    </w:rPr>
  </w:style>
  <w:style w:type="paragraph" w:styleId="Antetmesaj">
    <w:name w:val="Message Header"/>
    <w:basedOn w:val="Normal"/>
    <w:link w:val="AntetmesajCaracte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AntetmesajCaracter">
    <w:name w:val="Antet mesaj Caracter"/>
    <w:link w:val="Antetmesaj"/>
    <w:rsid w:val="00433D00"/>
    <w:rPr>
      <w:rFonts w:ascii="Arial" w:hAnsi="Arial"/>
      <w:sz w:val="24"/>
      <w:shd w:val="pct20" w:color="auto" w:fill="auto"/>
      <w:lang w:eastAsia="en-US"/>
    </w:rPr>
  </w:style>
  <w:style w:type="paragraph" w:styleId="Indentnormal">
    <w:name w:val="Normal Indent"/>
    <w:basedOn w:val="Normal"/>
    <w:rsid w:val="00433D00"/>
    <w:pPr>
      <w:spacing w:before="0" w:after="240"/>
      <w:ind w:left="720"/>
    </w:pPr>
    <w:rPr>
      <w:szCs w:val="20"/>
    </w:rPr>
  </w:style>
  <w:style w:type="paragraph" w:styleId="Titlunot">
    <w:name w:val="Note Heading"/>
    <w:basedOn w:val="Normal"/>
    <w:next w:val="Normal"/>
    <w:link w:val="TitlunotCaracter"/>
    <w:rsid w:val="00433D00"/>
    <w:pPr>
      <w:spacing w:before="0" w:after="240"/>
    </w:pPr>
    <w:rPr>
      <w:szCs w:val="20"/>
    </w:rPr>
  </w:style>
  <w:style w:type="character" w:customStyle="1" w:styleId="TitlunotCaracter">
    <w:name w:val="Titlu notă Caracter"/>
    <w:link w:val="Titlunot"/>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jc w:val="left"/>
    </w:pPr>
    <w:rPr>
      <w:b/>
      <w:szCs w:val="20"/>
    </w:rPr>
  </w:style>
  <w:style w:type="paragraph" w:customStyle="1" w:styleId="NoteList">
    <w:name w:val="NoteList"/>
    <w:basedOn w:val="Normal"/>
    <w:next w:val="Subject"/>
    <w:rsid w:val="00433D00"/>
    <w:pPr>
      <w:tabs>
        <w:tab w:val="left" w:pos="5823"/>
      </w:tabs>
      <w:spacing w:before="720" w:after="720"/>
      <w:ind w:left="5104" w:hanging="3119"/>
      <w:jc w:val="left"/>
    </w:pPr>
    <w:rPr>
      <w:b/>
      <w:smallCaps/>
      <w:szCs w:val="20"/>
    </w:rPr>
  </w:style>
  <w:style w:type="paragraph" w:styleId="Textsimplu">
    <w:name w:val="Plain Text"/>
    <w:basedOn w:val="Normal"/>
    <w:link w:val="TextsimpluCaracter"/>
    <w:rsid w:val="00433D00"/>
    <w:pPr>
      <w:spacing w:before="0" w:after="240"/>
    </w:pPr>
    <w:rPr>
      <w:rFonts w:ascii="Courier New" w:hAnsi="Courier New"/>
      <w:sz w:val="20"/>
      <w:szCs w:val="20"/>
    </w:rPr>
  </w:style>
  <w:style w:type="character" w:customStyle="1" w:styleId="TextsimpluCaracter">
    <w:name w:val="Text simplu Caracter"/>
    <w:link w:val="Textsimplu"/>
    <w:rsid w:val="00433D00"/>
    <w:rPr>
      <w:rFonts w:ascii="Courier New" w:hAnsi="Courier New"/>
      <w:lang w:eastAsia="en-US"/>
    </w:rPr>
  </w:style>
  <w:style w:type="paragraph" w:styleId="Formuldesalut">
    <w:name w:val="Salutation"/>
    <w:basedOn w:val="Normal"/>
    <w:next w:val="Normal"/>
    <w:link w:val="FormuldesalutCaracter"/>
    <w:rsid w:val="00433D00"/>
    <w:pPr>
      <w:spacing w:before="0" w:after="240"/>
    </w:pPr>
    <w:rPr>
      <w:szCs w:val="20"/>
    </w:rPr>
  </w:style>
  <w:style w:type="character" w:customStyle="1" w:styleId="FormuldesalutCaracter">
    <w:name w:val="Formulă de salut Caracter"/>
    <w:link w:val="Formuldesalut"/>
    <w:rsid w:val="00433D00"/>
    <w:rPr>
      <w:sz w:val="24"/>
      <w:lang w:eastAsia="en-US"/>
    </w:rPr>
  </w:style>
  <w:style w:type="paragraph" w:styleId="Subtitlu">
    <w:name w:val="Subtitle"/>
    <w:basedOn w:val="Normal"/>
    <w:link w:val="SubtitluCaracter"/>
    <w:qFormat/>
    <w:rsid w:val="00433D00"/>
    <w:pPr>
      <w:spacing w:before="0" w:after="60"/>
      <w:jc w:val="center"/>
      <w:outlineLvl w:val="1"/>
    </w:pPr>
    <w:rPr>
      <w:rFonts w:ascii="Arial" w:hAnsi="Arial"/>
      <w:szCs w:val="20"/>
    </w:rPr>
  </w:style>
  <w:style w:type="character" w:customStyle="1" w:styleId="SubtitluCaracter">
    <w:name w:val="Subtitlu Caracter"/>
    <w:link w:val="Subtitlu"/>
    <w:rsid w:val="00433D00"/>
    <w:rPr>
      <w:rFonts w:ascii="Arial" w:hAnsi="Arial"/>
      <w:sz w:val="24"/>
      <w:lang w:eastAsia="en-US"/>
    </w:rPr>
  </w:style>
  <w:style w:type="paragraph" w:styleId="Tabeldereferinecitate">
    <w:name w:val="table of authorities"/>
    <w:basedOn w:val="Normal"/>
    <w:next w:val="Normal"/>
    <w:rsid w:val="00433D00"/>
    <w:pPr>
      <w:spacing w:before="0" w:after="240"/>
      <w:ind w:left="240" w:hanging="240"/>
    </w:pPr>
    <w:rPr>
      <w:szCs w:val="20"/>
    </w:rPr>
  </w:style>
  <w:style w:type="paragraph" w:styleId="Tabeldefiguri">
    <w:name w:val="table of figures"/>
    <w:basedOn w:val="Normal"/>
    <w:next w:val="Normal"/>
    <w:rsid w:val="00433D00"/>
    <w:pPr>
      <w:spacing w:before="0" w:after="240"/>
      <w:ind w:left="480" w:hanging="480"/>
    </w:pPr>
    <w:rPr>
      <w:szCs w:val="20"/>
    </w:rPr>
  </w:style>
  <w:style w:type="paragraph" w:styleId="Titlu">
    <w:name w:val="Title"/>
    <w:basedOn w:val="Normal"/>
    <w:link w:val="TitluCaracter"/>
    <w:qFormat/>
    <w:rsid w:val="00433D00"/>
    <w:pPr>
      <w:spacing w:before="240" w:after="60"/>
      <w:jc w:val="center"/>
      <w:outlineLvl w:val="0"/>
    </w:pPr>
    <w:rPr>
      <w:rFonts w:ascii="Arial" w:hAnsi="Arial"/>
      <w:b/>
      <w:kern w:val="28"/>
      <w:sz w:val="32"/>
      <w:szCs w:val="20"/>
    </w:rPr>
  </w:style>
  <w:style w:type="character" w:customStyle="1" w:styleId="TitluCaracter">
    <w:name w:val="Titlu Caracter"/>
    <w:link w:val="Titlu"/>
    <w:rsid w:val="00433D00"/>
    <w:rPr>
      <w:rFonts w:ascii="Arial" w:hAnsi="Arial"/>
      <w:b/>
      <w:kern w:val="28"/>
      <w:sz w:val="32"/>
      <w:lang w:eastAsia="en-US"/>
    </w:rPr>
  </w:style>
  <w:style w:type="paragraph" w:styleId="TitluTOA">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jc w:val="left"/>
    </w:pPr>
    <w:rPr>
      <w:szCs w:val="20"/>
    </w:rPr>
  </w:style>
  <w:style w:type="paragraph" w:customStyle="1" w:styleId="DisclaimerNotice">
    <w:name w:val="Disclaimer Notice"/>
    <w:basedOn w:val="Normal"/>
    <w:next w:val="AddressTR"/>
    <w:rsid w:val="00433D00"/>
    <w:pPr>
      <w:spacing w:before="0" w:after="240"/>
      <w:ind w:left="5103"/>
      <w:jc w:val="left"/>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HyperlinkParcurs">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jc w:val="left"/>
    </w:pPr>
    <w:rPr>
      <w:lang w:eastAsia="ar-SA"/>
    </w:rPr>
  </w:style>
  <w:style w:type="character" w:customStyle="1" w:styleId="Titlu1Caracter">
    <w:name w:val="Titlu 1 Caracter"/>
    <w:link w:val="Titlu1"/>
    <w:rsid w:val="00433D00"/>
    <w:rPr>
      <w:b/>
      <w:bCs/>
      <w:smallCaps/>
      <w:sz w:val="24"/>
      <w:szCs w:val="32"/>
      <w:lang w:eastAsia="en-US"/>
    </w:rPr>
  </w:style>
  <w:style w:type="character" w:customStyle="1" w:styleId="Text1Char">
    <w:name w:val="Text 1 Char"/>
    <w:link w:val="Text1"/>
    <w:locked/>
    <w:rsid w:val="00433D00"/>
    <w:rPr>
      <w:sz w:val="24"/>
      <w:szCs w:val="24"/>
      <w:lang w:eastAsia="en-US"/>
    </w:rPr>
  </w:style>
  <w:style w:type="table" w:styleId="Tabelgril">
    <w:name w:val="Table Grid"/>
    <w:basedOn w:val="TabelNormal"/>
    <w:rsid w:val="00433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nualNumPar1Char">
    <w:name w:val="Manual NumPar 1 Char"/>
    <w:link w:val="ManualNumPar1"/>
    <w:rsid w:val="00433D00"/>
    <w:rPr>
      <w:sz w:val="24"/>
      <w:szCs w:val="24"/>
      <w:lang w:eastAsia="en-US"/>
    </w:rPr>
  </w:style>
  <w:style w:type="character" w:styleId="Numrdepagin">
    <w:name w:val="page number"/>
    <w:basedOn w:val="Fontdeparagrafimplicit"/>
    <w:rsid w:val="00433D00"/>
  </w:style>
  <w:style w:type="paragraph" w:styleId="TextnBalon">
    <w:name w:val="Balloon Text"/>
    <w:basedOn w:val="Normal"/>
    <w:link w:val="TextnBalonCaracter"/>
    <w:rsid w:val="00433D00"/>
    <w:pPr>
      <w:spacing w:before="0" w:after="240"/>
    </w:pPr>
    <w:rPr>
      <w:rFonts w:ascii="Tahoma" w:hAnsi="Tahoma" w:cs="Tahoma"/>
      <w:sz w:val="16"/>
      <w:szCs w:val="16"/>
    </w:rPr>
  </w:style>
  <w:style w:type="character" w:customStyle="1" w:styleId="TextnBalonCaracter">
    <w:name w:val="Text în Balon Caracter"/>
    <w:link w:val="TextnBalon"/>
    <w:rsid w:val="00433D00"/>
    <w:rPr>
      <w:rFonts w:ascii="Tahoma" w:hAnsi="Tahoma" w:cs="Tahoma"/>
      <w:sz w:val="16"/>
      <w:szCs w:val="16"/>
      <w:lang w:eastAsia="en-US"/>
    </w:rPr>
  </w:style>
  <w:style w:type="paragraph" w:customStyle="1" w:styleId="StyleHeading3BoldNotItalic">
    <w:name w:val="Style Heading 3 + Bold Not Italic"/>
    <w:basedOn w:val="Titlu3"/>
    <w:autoRedefine/>
    <w:rsid w:val="00433D00"/>
    <w:pPr>
      <w:tabs>
        <w:tab w:val="clear" w:pos="850"/>
      </w:tabs>
      <w:spacing w:before="0" w:after="240"/>
      <w:ind w:left="720" w:hanging="720"/>
    </w:pPr>
    <w:rPr>
      <w:rFonts w:ascii="Times New Roman Bold" w:hAnsi="Times New Roman Bold"/>
      <w:szCs w:val="20"/>
    </w:rPr>
  </w:style>
  <w:style w:type="character" w:styleId="Referincomentariu">
    <w:name w:val="annotation reference"/>
    <w:rsid w:val="00433D00"/>
    <w:rPr>
      <w:sz w:val="16"/>
      <w:szCs w:val="16"/>
    </w:rPr>
  </w:style>
  <w:style w:type="paragraph" w:styleId="SubiectComentariu">
    <w:name w:val="annotation subject"/>
    <w:basedOn w:val="Textcomentariu"/>
    <w:next w:val="Textcomentariu"/>
    <w:link w:val="SubiectComentariuCaracter"/>
    <w:rsid w:val="00433D00"/>
    <w:rPr>
      <w:b/>
      <w:bCs/>
    </w:rPr>
  </w:style>
  <w:style w:type="character" w:customStyle="1" w:styleId="SubiectComentariuCaracter">
    <w:name w:val="Subiect Comentariu Caracter"/>
    <w:link w:val="SubiectComentariu"/>
    <w:rsid w:val="00433D00"/>
    <w:rPr>
      <w:b/>
      <w:bCs/>
      <w:lang w:eastAsia="en-US"/>
    </w:rPr>
  </w:style>
  <w:style w:type="paragraph" w:customStyle="1" w:styleId="Annextitle">
    <w:name w:val="Annex title"/>
    <w:basedOn w:val="Normal"/>
    <w:autoRedefine/>
    <w:rsid w:val="00433D00"/>
    <w:pPr>
      <w:spacing w:after="240"/>
      <w:jc w:val="left"/>
    </w:pPr>
    <w:rPr>
      <w:rFonts w:ascii="Times New Roman Bold" w:hAnsi="Times New Roman Bold"/>
      <w:iCs/>
      <w:smallCaps/>
      <w:lang w:eastAsia="en-GB"/>
    </w:rPr>
  </w:style>
  <w:style w:type="character" w:customStyle="1" w:styleId="TextnotdesubsolCaracter">
    <w:name w:val="Text notă de subsol Caracter"/>
    <w:link w:val="Textnotdesubsol"/>
    <w:semiHidden/>
    <w:rsid w:val="00433D00"/>
    <w:rPr>
      <w:lang w:eastAsia="en-US"/>
    </w:rPr>
  </w:style>
  <w:style w:type="paragraph" w:styleId="Revizuire">
    <w:name w:val="Revision"/>
    <w:hidden/>
    <w:uiPriority w:val="99"/>
    <w:semiHidden/>
    <w:rsid w:val="00433D00"/>
    <w:rPr>
      <w:sz w:val="24"/>
      <w:lang w:eastAsia="en-US"/>
    </w:rPr>
  </w:style>
  <w:style w:type="character" w:styleId="Referinnotdefinal">
    <w:name w:val="endnote reference"/>
    <w:rsid w:val="00433D00"/>
    <w:rPr>
      <w:vertAlign w:val="superscript"/>
    </w:rPr>
  </w:style>
  <w:style w:type="paragraph" w:styleId="Listparagraf">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Titlu1"/>
    <w:autoRedefine/>
    <w:rsid w:val="00433D00"/>
    <w:pPr>
      <w:numPr>
        <w:numId w:val="0"/>
      </w:numPr>
      <w:spacing w:after="240"/>
    </w:pPr>
    <w:rPr>
      <w:bCs w:val="0"/>
      <w:szCs w:val="24"/>
    </w:rPr>
  </w:style>
  <w:style w:type="paragraph" w:customStyle="1" w:styleId="StyleHeading1Left0cm">
    <w:name w:val="Style Heading 1 + Left:  0 cm"/>
    <w:basedOn w:val="Titlu1"/>
    <w:autoRedefine/>
    <w:rsid w:val="00433D00"/>
    <w:pPr>
      <w:numPr>
        <w:numId w:val="30"/>
      </w:numPr>
      <w:spacing w:after="240"/>
    </w:pPr>
    <w:rPr>
      <w:rFonts w:ascii="Times New Roman Bold" w:hAnsi="Times New Roman Bold"/>
      <w:bCs w:val="0"/>
      <w:szCs w:val="24"/>
    </w:rPr>
  </w:style>
  <w:style w:type="character" w:customStyle="1" w:styleId="AntetCaracter">
    <w:name w:val="Antet Caracter"/>
    <w:link w:val="Antet"/>
    <w:uiPriority w:val="99"/>
    <w:rsid w:val="007C3041"/>
    <w:rPr>
      <w:rFonts w:eastAsia="Calibri"/>
      <w:sz w:val="24"/>
      <w:szCs w:val="22"/>
      <w:lang w:eastAsia="en-US"/>
    </w:rPr>
  </w:style>
  <w:style w:type="character" w:customStyle="1" w:styleId="SubsolCaracter">
    <w:name w:val="Subsol Caracter"/>
    <w:link w:val="Subsol"/>
    <w:uiPriority w:val="99"/>
    <w:rsid w:val="00433D00"/>
    <w:rPr>
      <w:sz w:val="24"/>
      <w:szCs w:val="24"/>
      <w:lang w:eastAsia="en-US"/>
    </w:rPr>
  </w:style>
  <w:style w:type="character" w:customStyle="1" w:styleId="CharacterStyle2">
    <w:name w:val="Character Style 2"/>
    <w:uiPriority w:val="99"/>
    <w:rsid w:val="00433D00"/>
    <w:rPr>
      <w:sz w:val="20"/>
      <w:szCs w:val="20"/>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 w:type="paragraph" w:customStyle="1" w:styleId="Style2">
    <w:name w:val="Style2"/>
    <w:basedOn w:val="ManualHeading3"/>
    <w:qFormat/>
    <w:rsid w:val="00EE3033"/>
    <w:rPr>
      <w:noProof/>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DF39-2905-49A1-BD8A-A0FD16DB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22</Pages>
  <Words>6395</Words>
  <Characters>36458</Characters>
  <Application>Microsoft Office Word</Application>
  <DocSecurity>0</DocSecurity>
  <Lines>303</Lines>
  <Paragraphs>85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CORVISIER Maxime (EMPL-EXT)</dc:creator>
  <cp:lastModifiedBy>Gabriela Dobre</cp:lastModifiedBy>
  <cp:revision>2</cp:revision>
  <cp:lastPrinted>2014-01-16T09:05:00Z</cp:lastPrinted>
  <dcterms:created xsi:type="dcterms:W3CDTF">2017-02-28T12:38:00Z</dcterms:created>
  <dcterms:modified xsi:type="dcterms:W3CDTF">2017-02-28T12:38:00Z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5.8.4, Build 20150407</vt:lpwstr>
  </property>
  <property fmtid="{D5CDD505-2E9C-101B-9397-08002B2CF9AE}" pid="7" name="LWTemplateID">
    <vt:lpwstr>SJ-030</vt:lpwstr>
  </property>
  <property fmtid="{D5CDD505-2E9C-101B-9397-08002B2CF9AE}" pid="8" name="Version">
    <vt:lpwstr>5.8.64.0</vt:lpwstr>
  </property>
</Properties>
</file>